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29DF" w:rsidRPr="00DC7115" w:rsidRDefault="00867E7F">
      <w:pPr>
        <w:rPr>
          <w:rFonts w:asciiTheme="minorHAnsi" w:hAnsiTheme="minorHAnsi"/>
        </w:rPr>
      </w:pPr>
      <w:r w:rsidRPr="00DC7115">
        <w:rPr>
          <w:rFonts w:asciiTheme="minorHAnsi" w:hAnsiTheme="minorHAnsi"/>
          <w:noProof/>
        </w:rPr>
        <w:drawing>
          <wp:anchor distT="0" distB="0" distL="114300" distR="114300" simplePos="0" relativeHeight="251659264" behindDoc="0" locked="0" layoutInCell="1" allowOverlap="1">
            <wp:simplePos x="0" y="0"/>
            <wp:positionH relativeFrom="margin">
              <wp:align>center</wp:align>
            </wp:positionH>
            <wp:positionV relativeFrom="margin">
              <wp:align>top</wp:align>
            </wp:positionV>
            <wp:extent cx="732790" cy="1133475"/>
            <wp:effectExtent l="19050" t="0" r="0" b="0"/>
            <wp:wrapSquare wrapText="bothSides"/>
            <wp:docPr id="1" name="Imagem 1" descr="C:\Users\Gustavo\Desktop\Figuras importantes\BRASÃO UF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Users\Gustavo\Desktop\Figuras importantes\BRASÃO UFBA.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32790" cy="1133475"/>
                    </a:xfrm>
                    <a:prstGeom prst="rect">
                      <a:avLst/>
                    </a:prstGeom>
                    <a:noFill/>
                    <a:ln>
                      <a:noFill/>
                    </a:ln>
                  </pic:spPr>
                </pic:pic>
              </a:graphicData>
            </a:graphic>
          </wp:anchor>
        </w:drawing>
      </w:r>
    </w:p>
    <w:tbl>
      <w:tblPr>
        <w:tblStyle w:val="Tabelacomgrade"/>
        <w:tblpPr w:leftFromText="141" w:rightFromText="141" w:vertAnchor="page" w:horzAnchor="margin" w:tblpY="38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9195"/>
      </w:tblGrid>
      <w:tr w:rsidR="00DC7115" w:rsidRPr="00DC7115" w:rsidTr="00453D3C">
        <w:trPr>
          <w:trHeight w:val="480"/>
        </w:trPr>
        <w:tc>
          <w:tcPr>
            <w:tcW w:w="9195" w:type="dxa"/>
          </w:tcPr>
          <w:p w:rsidR="009824AE" w:rsidRPr="00DC7115" w:rsidRDefault="002929DF" w:rsidP="00453D3C">
            <w:pPr>
              <w:pStyle w:val="TTULO20"/>
              <w:spacing w:line="240" w:lineRule="auto"/>
              <w:rPr>
                <w:rFonts w:asciiTheme="minorHAnsi" w:hAnsiTheme="minorHAnsi"/>
              </w:rPr>
            </w:pPr>
            <w:bookmarkStart w:id="0" w:name="INST"/>
            <w:r w:rsidRPr="00DC7115">
              <w:rPr>
                <w:rFonts w:asciiTheme="minorHAnsi" w:hAnsiTheme="minorHAnsi"/>
                <w:sz w:val="28"/>
              </w:rPr>
              <w:t>UNIVERSIDADE FEDERAL DA BAHIA</w:t>
            </w:r>
            <w:bookmarkEnd w:id="0"/>
          </w:p>
        </w:tc>
      </w:tr>
      <w:tr w:rsidR="00DC7115" w:rsidRPr="00DC7115" w:rsidTr="00453D3C">
        <w:trPr>
          <w:trHeight w:val="471"/>
        </w:trPr>
        <w:tc>
          <w:tcPr>
            <w:tcW w:w="9195" w:type="dxa"/>
          </w:tcPr>
          <w:p w:rsidR="009824AE" w:rsidRPr="00DC7115" w:rsidRDefault="002929DF" w:rsidP="00453D3C">
            <w:pPr>
              <w:pStyle w:val="TTULO20"/>
              <w:spacing w:line="240" w:lineRule="auto"/>
              <w:rPr>
                <w:rFonts w:asciiTheme="minorHAnsi" w:hAnsiTheme="minorHAnsi"/>
              </w:rPr>
            </w:pPr>
            <w:bookmarkStart w:id="1" w:name="FAC"/>
            <w:r w:rsidRPr="00DC7115">
              <w:rPr>
                <w:rFonts w:asciiTheme="minorHAnsi" w:hAnsiTheme="minorHAnsi"/>
              </w:rPr>
              <w:t>INSTITUTO DE HUMANIDADES ARTES E CIÊNCIAS PROF. MILTON SANTOS</w:t>
            </w:r>
            <w:bookmarkEnd w:id="1"/>
          </w:p>
        </w:tc>
      </w:tr>
      <w:tr w:rsidR="00DC7115" w:rsidRPr="00DC7115" w:rsidTr="00453D3C">
        <w:trPr>
          <w:trHeight w:val="656"/>
        </w:trPr>
        <w:tc>
          <w:tcPr>
            <w:tcW w:w="9195" w:type="dxa"/>
          </w:tcPr>
          <w:p w:rsidR="009824AE" w:rsidRPr="00DC7115" w:rsidRDefault="002929DF" w:rsidP="00453D3C">
            <w:pPr>
              <w:pStyle w:val="TTULO20"/>
              <w:spacing w:line="240" w:lineRule="auto"/>
              <w:rPr>
                <w:rFonts w:asciiTheme="minorHAnsi" w:hAnsiTheme="minorHAnsi"/>
              </w:rPr>
            </w:pPr>
            <w:bookmarkStart w:id="2" w:name="DEP"/>
            <w:r w:rsidRPr="00DC7115">
              <w:rPr>
                <w:rFonts w:asciiTheme="minorHAnsi" w:hAnsiTheme="minorHAnsi"/>
              </w:rPr>
              <w:t>PROGRAMA DE PÓS-GRADUAÇÃO EM ESTUDOS INTERDISCIPLINARES SOBRE A UNIVERSIDADE</w:t>
            </w:r>
            <w:bookmarkEnd w:id="2"/>
          </w:p>
        </w:tc>
      </w:tr>
    </w:tbl>
    <w:p w:rsidR="00FE3D3C" w:rsidRPr="00DC7115" w:rsidRDefault="00FE3D3C" w:rsidP="007F6A39">
      <w:pPr>
        <w:rPr>
          <w:rFonts w:asciiTheme="minorHAnsi" w:hAnsiTheme="minorHAnsi"/>
        </w:rPr>
      </w:pPr>
    </w:p>
    <w:p w:rsidR="00FE3D3C" w:rsidRPr="00DC7115" w:rsidRDefault="00FE3D3C" w:rsidP="007F6A39">
      <w:pPr>
        <w:rPr>
          <w:rFonts w:asciiTheme="minorHAnsi" w:hAnsiTheme="minorHAnsi"/>
        </w:rPr>
      </w:pPr>
    </w:p>
    <w:p w:rsidR="00FE3D3C" w:rsidRPr="00DC7115" w:rsidRDefault="00FE3D3C" w:rsidP="007F6A39">
      <w:pPr>
        <w:rPr>
          <w:rFonts w:asciiTheme="minorHAnsi" w:hAnsiTheme="minorHAnsi"/>
        </w:rPr>
      </w:pPr>
    </w:p>
    <w:tbl>
      <w:tblPr>
        <w:tblStyle w:val="Tabelacomgrade"/>
        <w:tblpPr w:leftFromText="141" w:rightFromText="141" w:vertAnchor="text" w:horzAnchor="margin" w:tblpY="365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
      <w:tblGrid>
        <w:gridCol w:w="9214"/>
      </w:tblGrid>
      <w:tr w:rsidR="00DC7115" w:rsidRPr="00DC7115" w:rsidTr="00453D3C">
        <w:trPr>
          <w:trHeight w:val="1928"/>
        </w:trPr>
        <w:tc>
          <w:tcPr>
            <w:tcW w:w="9214" w:type="dxa"/>
          </w:tcPr>
          <w:p w:rsidR="00E8187B" w:rsidRPr="00DC7115" w:rsidRDefault="002929DF" w:rsidP="00453D3C">
            <w:pPr>
              <w:pStyle w:val="Ttulo"/>
              <w:rPr>
                <w:rFonts w:asciiTheme="minorHAnsi" w:hAnsiTheme="minorHAnsi"/>
                <w:b/>
              </w:rPr>
            </w:pPr>
            <w:bookmarkStart w:id="3" w:name="AUTOR"/>
            <w:r w:rsidRPr="00DC7115">
              <w:rPr>
                <w:rFonts w:asciiTheme="minorHAnsi" w:hAnsiTheme="minorHAnsi"/>
                <w:b/>
              </w:rPr>
              <w:t>GUSTAVO MARQUES PORTO CARDOSO</w:t>
            </w:r>
            <w:bookmarkEnd w:id="3"/>
          </w:p>
        </w:tc>
      </w:tr>
    </w:tbl>
    <w:p w:rsidR="001E1BB9" w:rsidRPr="00DC7115" w:rsidRDefault="001E1BB9" w:rsidP="007F6A39">
      <w:pPr>
        <w:rPr>
          <w:rFonts w:asciiTheme="minorHAnsi" w:hAnsiTheme="minorHAnsi"/>
          <w:b/>
        </w:rPr>
      </w:pPr>
    </w:p>
    <w:p w:rsidR="001E1BB9" w:rsidRPr="00DC7115" w:rsidRDefault="001E1BB9" w:rsidP="007F6A39">
      <w:pPr>
        <w:rPr>
          <w:rFonts w:asciiTheme="minorHAnsi" w:hAnsiTheme="minorHAnsi"/>
        </w:rPr>
      </w:pPr>
    </w:p>
    <w:p w:rsidR="001E1BB9" w:rsidRPr="00DC7115" w:rsidRDefault="001E1BB9" w:rsidP="007F6A39">
      <w:pPr>
        <w:rPr>
          <w:rFonts w:asciiTheme="minorHAnsi" w:hAnsiTheme="minorHAnsi"/>
        </w:rPr>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
      <w:tblGrid>
        <w:gridCol w:w="9212"/>
      </w:tblGrid>
      <w:tr w:rsidR="00776AEE" w:rsidRPr="00DC7115">
        <w:trPr>
          <w:trHeight w:val="1134"/>
          <w:jc w:val="center"/>
        </w:trPr>
        <w:tc>
          <w:tcPr>
            <w:tcW w:w="9212" w:type="dxa"/>
          </w:tcPr>
          <w:p w:rsidR="00776AEE" w:rsidRPr="00DC7115" w:rsidRDefault="002929DF" w:rsidP="00260FF6">
            <w:pPr>
              <w:pStyle w:val="ttulodotrabalho"/>
              <w:rPr>
                <w:rFonts w:asciiTheme="minorHAnsi" w:hAnsiTheme="minorHAnsi"/>
              </w:rPr>
            </w:pPr>
            <w:bookmarkStart w:id="4" w:name="TITULO"/>
            <w:r w:rsidRPr="00DC7115">
              <w:rPr>
                <w:rFonts w:asciiTheme="minorHAnsi" w:hAnsiTheme="minorHAnsi"/>
              </w:rPr>
              <w:t xml:space="preserve">VIDA UNIVERSITÁRIA, ATIVIDADE FÍSICA E PROMOÇÃO DA SAÚDE ENTRE ESTUDANTES DA UNIVERSIDADE FEDERAL DA </w:t>
            </w:r>
            <w:proofErr w:type="gramStart"/>
            <w:r w:rsidRPr="00DC7115">
              <w:rPr>
                <w:rFonts w:asciiTheme="minorHAnsi" w:hAnsiTheme="minorHAnsi"/>
              </w:rPr>
              <w:t>BAHIA</w:t>
            </w:r>
            <w:bookmarkEnd w:id="4"/>
            <w:proofErr w:type="gramEnd"/>
          </w:p>
        </w:tc>
      </w:tr>
    </w:tbl>
    <w:p w:rsidR="001E1BB9" w:rsidRPr="00DC7115" w:rsidRDefault="001E1BB9">
      <w:pPr>
        <w:rPr>
          <w:rFonts w:asciiTheme="minorHAnsi" w:hAnsiTheme="minorHAnsi"/>
        </w:rPr>
      </w:pPr>
    </w:p>
    <w:p w:rsidR="001E1BB9" w:rsidRPr="00DC7115" w:rsidRDefault="001E1BB9" w:rsidP="00776AEE">
      <w:pPr>
        <w:rPr>
          <w:rFonts w:asciiTheme="minorHAnsi" w:hAnsiTheme="minorHAnsi"/>
        </w:rPr>
      </w:pPr>
    </w:p>
    <w:p w:rsidR="00776AEE" w:rsidRPr="00DC7115" w:rsidRDefault="00776AEE" w:rsidP="00776AEE">
      <w:pPr>
        <w:rPr>
          <w:rFonts w:asciiTheme="minorHAnsi" w:hAnsiTheme="minorHAnsi"/>
        </w:rPr>
      </w:pPr>
    </w:p>
    <w:p w:rsidR="00E8187B" w:rsidRPr="00DC7115" w:rsidRDefault="00E8187B" w:rsidP="00776AEE">
      <w:pPr>
        <w:rPr>
          <w:rFonts w:asciiTheme="minorHAnsi" w:hAnsiTheme="minorHAnsi"/>
        </w:rPr>
      </w:pPr>
    </w:p>
    <w:p w:rsidR="00E8187B" w:rsidRPr="00DC7115" w:rsidRDefault="00E8187B" w:rsidP="00776AEE">
      <w:pPr>
        <w:rPr>
          <w:rFonts w:asciiTheme="minorHAnsi" w:hAnsiTheme="minorHAnsi"/>
        </w:rPr>
      </w:pPr>
    </w:p>
    <w:p w:rsidR="00E8187B" w:rsidRPr="00DC7115" w:rsidRDefault="00E8187B" w:rsidP="00776AEE">
      <w:pPr>
        <w:rPr>
          <w:rFonts w:asciiTheme="minorHAnsi" w:hAnsiTheme="minorHAnsi"/>
        </w:rPr>
      </w:pPr>
    </w:p>
    <w:p w:rsidR="001E1BB9" w:rsidRPr="00DC7115" w:rsidRDefault="001E1BB9" w:rsidP="00776AEE">
      <w:pPr>
        <w:rPr>
          <w:rStyle w:val="Nmerodepgina"/>
          <w:rFonts w:asciiTheme="minorHAnsi" w:hAnsiTheme="minorHAnsi"/>
        </w:rPr>
      </w:pPr>
    </w:p>
    <w:p w:rsidR="00FE3D3C" w:rsidRPr="00DC7115" w:rsidRDefault="00FE3D3C" w:rsidP="00776AEE">
      <w:pPr>
        <w:rPr>
          <w:rStyle w:val="Nmerodepgina"/>
          <w:rFonts w:asciiTheme="minorHAnsi" w:hAnsiTheme="minorHAnsi"/>
        </w:rPr>
      </w:pPr>
    </w:p>
    <w:p w:rsidR="00FE3D3C" w:rsidRPr="00DC7115" w:rsidRDefault="00FE3D3C" w:rsidP="00776AEE">
      <w:pPr>
        <w:rPr>
          <w:rStyle w:val="Nmerodepgina"/>
          <w:rFonts w:asciiTheme="minorHAnsi" w:hAnsiTheme="minorHAnsi"/>
        </w:rPr>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
      <w:tblGrid>
        <w:gridCol w:w="9212"/>
      </w:tblGrid>
      <w:tr w:rsidR="00DC7115" w:rsidRPr="00DC7115">
        <w:trPr>
          <w:trHeight w:val="964"/>
          <w:jc w:val="center"/>
        </w:trPr>
        <w:tc>
          <w:tcPr>
            <w:tcW w:w="9212" w:type="dxa"/>
            <w:vAlign w:val="bottom"/>
          </w:tcPr>
          <w:p w:rsidR="00776AEE" w:rsidRPr="00DC7115" w:rsidRDefault="002C36DC" w:rsidP="002929DF">
            <w:pPr>
              <w:spacing w:line="240" w:lineRule="auto"/>
              <w:jc w:val="center"/>
              <w:rPr>
                <w:rFonts w:asciiTheme="minorHAnsi" w:hAnsiTheme="minorHAnsi"/>
                <w:sz w:val="26"/>
                <w:szCs w:val="26"/>
              </w:rPr>
            </w:pPr>
            <w:bookmarkStart w:id="5" w:name="LOCAL"/>
            <w:r w:rsidRPr="002C36DC">
              <w:rPr>
                <w:rFonts w:asciiTheme="minorHAnsi" w:hAnsiTheme="minorHAnsi"/>
                <w:caps/>
              </w:rPr>
              <w:t>S</w:t>
            </w:r>
            <w:r w:rsidR="002929DF" w:rsidRPr="00DC7115">
              <w:rPr>
                <w:rFonts w:asciiTheme="minorHAnsi" w:hAnsiTheme="minorHAnsi"/>
              </w:rPr>
              <w:t>alvador</w:t>
            </w:r>
            <w:bookmarkEnd w:id="5"/>
            <w:r w:rsidR="00776AEE" w:rsidRPr="00DC7115">
              <w:rPr>
                <w:rFonts w:asciiTheme="minorHAnsi" w:hAnsiTheme="minorHAnsi"/>
                <w:caps/>
              </w:rPr>
              <w:br/>
            </w:r>
            <w:bookmarkStart w:id="6" w:name="ANO"/>
            <w:r w:rsidR="002929DF" w:rsidRPr="00DC7115">
              <w:rPr>
                <w:rFonts w:asciiTheme="minorHAnsi" w:hAnsiTheme="minorHAnsi"/>
                <w:caps/>
              </w:rPr>
              <w:t>2015</w:t>
            </w:r>
            <w:bookmarkEnd w:id="6"/>
          </w:p>
        </w:tc>
      </w:tr>
    </w:tbl>
    <w:p w:rsidR="001F292D" w:rsidRPr="00DC7115" w:rsidRDefault="001F292D">
      <w:pPr>
        <w:pStyle w:val="Ttulo"/>
        <w:rPr>
          <w:rFonts w:asciiTheme="minorHAnsi" w:hAnsiTheme="minorHAnsi"/>
        </w:rPr>
        <w:sectPr w:rsidR="001F292D" w:rsidRPr="00DC7115" w:rsidSect="003362D2">
          <w:headerReference w:type="default" r:id="rId9"/>
          <w:footerReference w:type="default" r:id="rId10"/>
          <w:pgSz w:w="11907" w:h="16840" w:code="9"/>
          <w:pgMar w:top="1701" w:right="1134" w:bottom="1134" w:left="1701" w:header="851" w:footer="284" w:gutter="0"/>
          <w:pgNumType w:start="1"/>
          <w:cols w:space="709"/>
          <w:titlePg/>
        </w:sectPr>
      </w:pPr>
    </w:p>
    <w:p w:rsidR="00FE3D3C" w:rsidRPr="00DC7115" w:rsidRDefault="006B3C54" w:rsidP="000C1BB1">
      <w:pPr>
        <w:pStyle w:val="Ttulo"/>
        <w:rPr>
          <w:rStyle w:val="EstiloTtuloNegrito1Char"/>
          <w:rFonts w:asciiTheme="minorHAnsi" w:hAnsiTheme="minorHAnsi"/>
          <w:b w:val="0"/>
        </w:rPr>
      </w:pPr>
      <w:fldSimple w:instr=" REF  AUTOR  \* MERGEFORMAT ">
        <w:r w:rsidR="001B0A3E" w:rsidRPr="00DC7115">
          <w:rPr>
            <w:rFonts w:asciiTheme="minorHAnsi" w:hAnsiTheme="minorHAnsi"/>
            <w:b/>
          </w:rPr>
          <w:t>GUSTAVO MARQUES PORTO CARDOSO</w:t>
        </w:r>
      </w:fldSimple>
    </w:p>
    <w:p w:rsidR="00FE3D3C" w:rsidRPr="00DC7115" w:rsidRDefault="00FE3D3C" w:rsidP="007F6A39">
      <w:pPr>
        <w:rPr>
          <w:rFonts w:asciiTheme="minorHAnsi" w:hAnsiTheme="minorHAnsi"/>
        </w:rPr>
      </w:pPr>
    </w:p>
    <w:p w:rsidR="00FE3D3C" w:rsidRPr="00DC7115" w:rsidRDefault="00FE3D3C" w:rsidP="007F6A39">
      <w:pPr>
        <w:rPr>
          <w:rFonts w:asciiTheme="minorHAnsi" w:hAnsiTheme="minorHAnsi"/>
        </w:rPr>
      </w:pPr>
    </w:p>
    <w:p w:rsidR="001E1BB9" w:rsidRPr="00DC7115" w:rsidRDefault="001E1BB9" w:rsidP="007F6A39">
      <w:pPr>
        <w:rPr>
          <w:rFonts w:asciiTheme="minorHAnsi" w:hAnsiTheme="minorHAnsi"/>
        </w:rPr>
      </w:pPr>
    </w:p>
    <w:p w:rsidR="001E1BB9" w:rsidRPr="00DC7115" w:rsidRDefault="001E1BB9" w:rsidP="007F6A39">
      <w:pPr>
        <w:rPr>
          <w:rFonts w:asciiTheme="minorHAnsi" w:hAnsiTheme="minorHAnsi"/>
        </w:rPr>
      </w:pPr>
    </w:p>
    <w:p w:rsidR="001E1BB9" w:rsidRPr="00DC7115" w:rsidRDefault="001E1BB9" w:rsidP="007F6A39">
      <w:pPr>
        <w:rPr>
          <w:rFonts w:asciiTheme="minorHAnsi" w:hAnsiTheme="minorHAnsi"/>
        </w:rPr>
      </w:pPr>
    </w:p>
    <w:p w:rsidR="007F6A39" w:rsidRPr="00DC7115" w:rsidRDefault="007F6A39" w:rsidP="007F6A39">
      <w:pPr>
        <w:rPr>
          <w:rFonts w:asciiTheme="minorHAnsi" w:hAnsiTheme="minorHAnsi"/>
        </w:rPr>
      </w:pPr>
    </w:p>
    <w:p w:rsidR="001E1BB9" w:rsidRPr="00DC7115" w:rsidRDefault="001E1BB9" w:rsidP="007F6A39">
      <w:pPr>
        <w:rPr>
          <w:rFonts w:asciiTheme="minorHAnsi" w:hAnsiTheme="minorHAnsi"/>
        </w:rPr>
      </w:pPr>
    </w:p>
    <w:p w:rsidR="00FE3D3C" w:rsidRPr="00DC7115" w:rsidRDefault="00FE3D3C" w:rsidP="007F6A39">
      <w:pPr>
        <w:rPr>
          <w:rFonts w:asciiTheme="minorHAnsi" w:hAnsiTheme="minorHAnsi"/>
        </w:rPr>
      </w:pPr>
    </w:p>
    <w:p w:rsidR="001E1BB9" w:rsidRPr="00DC7115" w:rsidRDefault="001E1BB9" w:rsidP="007F6A39">
      <w:pPr>
        <w:rPr>
          <w:rFonts w:asciiTheme="minorHAnsi" w:hAnsiTheme="minorHAnsi"/>
        </w:rPr>
      </w:pPr>
    </w:p>
    <w:p w:rsidR="00FE3D3C" w:rsidRPr="00DC7115" w:rsidRDefault="00FE3D3C" w:rsidP="007F6A39">
      <w:pPr>
        <w:rPr>
          <w:rFonts w:asciiTheme="minorHAnsi" w:hAnsiTheme="minorHAnsi"/>
        </w:rPr>
      </w:pPr>
    </w:p>
    <w:p w:rsidR="00122F91" w:rsidRPr="00DC7115" w:rsidRDefault="00122F91" w:rsidP="007F6A39">
      <w:pPr>
        <w:rPr>
          <w:rFonts w:asciiTheme="minorHAnsi" w:hAnsiTheme="minorHAnsi"/>
        </w:rPr>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
      <w:tblGrid>
        <w:gridCol w:w="9212"/>
      </w:tblGrid>
      <w:tr w:rsidR="00776AEE" w:rsidRPr="00DC7115">
        <w:trPr>
          <w:trHeight w:val="1134"/>
          <w:jc w:val="center"/>
        </w:trPr>
        <w:tc>
          <w:tcPr>
            <w:tcW w:w="9212" w:type="dxa"/>
          </w:tcPr>
          <w:p w:rsidR="00776AEE" w:rsidRPr="00DC7115" w:rsidRDefault="006B3C54" w:rsidP="00260FF6">
            <w:pPr>
              <w:pStyle w:val="ttulodotrabalho"/>
              <w:rPr>
                <w:rFonts w:asciiTheme="minorHAnsi" w:hAnsiTheme="minorHAnsi"/>
              </w:rPr>
            </w:pPr>
            <w:r w:rsidRPr="002C36DC">
              <w:rPr>
                <w:rFonts w:asciiTheme="minorHAnsi" w:hAnsiTheme="minorHAnsi"/>
              </w:rPr>
              <w:fldChar w:fldCharType="begin"/>
            </w:r>
            <w:r w:rsidR="00776AEE" w:rsidRPr="00DC7115">
              <w:rPr>
                <w:rFonts w:asciiTheme="minorHAnsi" w:hAnsiTheme="minorHAnsi"/>
              </w:rPr>
              <w:instrText xml:space="preserve"> REF Titulo </w:instrText>
            </w:r>
            <w:r w:rsidR="00260FF6" w:rsidRPr="00DC7115">
              <w:rPr>
                <w:rFonts w:asciiTheme="minorHAnsi" w:hAnsiTheme="minorHAnsi"/>
              </w:rPr>
              <w:instrText xml:space="preserve"> \* MERGEFORMAT </w:instrText>
            </w:r>
            <w:r w:rsidRPr="002C36DC">
              <w:rPr>
                <w:rFonts w:asciiTheme="minorHAnsi" w:hAnsiTheme="minorHAnsi"/>
              </w:rPr>
              <w:fldChar w:fldCharType="separate"/>
            </w:r>
            <w:r w:rsidR="001B0A3E" w:rsidRPr="00DC7115">
              <w:rPr>
                <w:rFonts w:asciiTheme="minorHAnsi" w:hAnsiTheme="minorHAnsi"/>
              </w:rPr>
              <w:t>VIDA UNIVERSITÁRIA, ATIVIDADE FÍSICA E PROMOÇÃO DA SAÚDE ENTRE ESTUDANTES DA UNIVERSIDADE FEDERAL DA BAHIA</w:t>
            </w:r>
            <w:proofErr w:type="gramStart"/>
            <w:r w:rsidRPr="002C36DC">
              <w:rPr>
                <w:rFonts w:asciiTheme="minorHAnsi" w:hAnsiTheme="minorHAnsi"/>
              </w:rPr>
              <w:fldChar w:fldCharType="end"/>
            </w:r>
            <w:proofErr w:type="gramEnd"/>
          </w:p>
        </w:tc>
      </w:tr>
    </w:tbl>
    <w:p w:rsidR="001E1BB9" w:rsidRPr="00DC7115" w:rsidRDefault="001E1BB9" w:rsidP="001E1BB9">
      <w:pPr>
        <w:rPr>
          <w:rFonts w:asciiTheme="minorHAnsi" w:hAnsiTheme="minorHAnsi"/>
        </w:rPr>
      </w:pPr>
    </w:p>
    <w:tbl>
      <w:tblPr>
        <w:tblStyle w:val="Tabelacomgrade"/>
        <w:tblW w:w="0" w:type="auto"/>
        <w:tblInd w:w="39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
      <w:tblGrid>
        <w:gridCol w:w="5319"/>
      </w:tblGrid>
      <w:tr w:rsidR="00776AEE" w:rsidRPr="00DC7115">
        <w:trPr>
          <w:trHeight w:val="1928"/>
        </w:trPr>
        <w:tc>
          <w:tcPr>
            <w:tcW w:w="5319" w:type="dxa"/>
          </w:tcPr>
          <w:p w:rsidR="00776AEE" w:rsidRPr="00DC7115" w:rsidRDefault="00867E7F" w:rsidP="00776AEE">
            <w:pPr>
              <w:pStyle w:val="Recuodecorpodetexto"/>
              <w:ind w:left="0"/>
              <w:rPr>
                <w:rFonts w:asciiTheme="minorHAnsi" w:hAnsiTheme="minorHAnsi"/>
              </w:rPr>
            </w:pPr>
            <w:r w:rsidRPr="00DC7115">
              <w:rPr>
                <w:rFonts w:asciiTheme="minorHAnsi" w:hAnsiTheme="minorHAnsi"/>
              </w:rPr>
              <w:t xml:space="preserve">Dissertação apresentada ao Programa de Pós-graduação em Estudos Interdisciplinares Sobre a Universidade, Universidade Federal da Bahia, como requisito para obtenção do grau de Mestre em Estudos Interdisciplinares sobre a </w:t>
            </w:r>
            <w:proofErr w:type="gramStart"/>
            <w:r w:rsidRPr="00DC7115">
              <w:rPr>
                <w:rFonts w:asciiTheme="minorHAnsi" w:hAnsiTheme="minorHAnsi"/>
              </w:rPr>
              <w:t>Universidade</w:t>
            </w:r>
            <w:proofErr w:type="gramEnd"/>
          </w:p>
        </w:tc>
      </w:tr>
    </w:tbl>
    <w:p w:rsidR="001F292D" w:rsidRPr="00DC7115" w:rsidRDefault="001F292D" w:rsidP="001F292D">
      <w:pPr>
        <w:rPr>
          <w:rFonts w:asciiTheme="minorHAnsi" w:hAnsiTheme="minorHAnsi"/>
        </w:rPr>
      </w:pPr>
    </w:p>
    <w:p w:rsidR="0048067A" w:rsidRPr="00DC7115" w:rsidRDefault="00867E7F" w:rsidP="0048067A">
      <w:pPr>
        <w:jc w:val="right"/>
        <w:rPr>
          <w:rFonts w:asciiTheme="minorHAnsi" w:hAnsiTheme="minorHAnsi"/>
        </w:rPr>
      </w:pPr>
      <w:r w:rsidRPr="00DC7115">
        <w:rPr>
          <w:rFonts w:asciiTheme="minorHAnsi" w:hAnsiTheme="minorHAnsi"/>
        </w:rPr>
        <w:t xml:space="preserve">Orientadora – </w:t>
      </w:r>
      <w:proofErr w:type="spellStart"/>
      <w:r w:rsidR="0048067A" w:rsidRPr="00DC7115">
        <w:rPr>
          <w:rFonts w:asciiTheme="minorHAnsi" w:hAnsiTheme="minorHAnsi"/>
        </w:rPr>
        <w:t>Prof</w:t>
      </w:r>
      <w:r w:rsidRPr="00DC7115">
        <w:rPr>
          <w:rFonts w:asciiTheme="minorHAnsi" w:hAnsiTheme="minorHAnsi"/>
        </w:rPr>
        <w:t>ª</w:t>
      </w:r>
      <w:proofErr w:type="spellEnd"/>
      <w:r w:rsidR="0048067A" w:rsidRPr="00DC7115">
        <w:rPr>
          <w:rFonts w:asciiTheme="minorHAnsi" w:hAnsiTheme="minorHAnsi"/>
        </w:rPr>
        <w:t xml:space="preserve">. </w:t>
      </w:r>
      <w:r w:rsidRPr="00DC7115">
        <w:rPr>
          <w:rFonts w:asciiTheme="minorHAnsi" w:hAnsiTheme="minorHAnsi"/>
        </w:rPr>
        <w:t xml:space="preserve">Dra. Renata Meira </w:t>
      </w:r>
      <w:r w:rsidR="00654858" w:rsidRPr="00DC7115">
        <w:rPr>
          <w:rFonts w:asciiTheme="minorHAnsi" w:hAnsiTheme="minorHAnsi"/>
        </w:rPr>
        <w:t>Veras</w:t>
      </w:r>
    </w:p>
    <w:p w:rsidR="00867E7F" w:rsidRPr="00DC7115" w:rsidRDefault="00867E7F" w:rsidP="0048067A">
      <w:pPr>
        <w:jc w:val="right"/>
        <w:rPr>
          <w:rFonts w:asciiTheme="minorHAnsi" w:hAnsiTheme="minorHAnsi"/>
        </w:rPr>
      </w:pPr>
      <w:r w:rsidRPr="00DC7115">
        <w:rPr>
          <w:rFonts w:asciiTheme="minorHAnsi" w:hAnsiTheme="minorHAnsi"/>
        </w:rPr>
        <w:t xml:space="preserve">Coorientadora – </w:t>
      </w:r>
      <w:proofErr w:type="spellStart"/>
      <w:r w:rsidRPr="00DC7115">
        <w:rPr>
          <w:rFonts w:asciiTheme="minorHAnsi" w:hAnsiTheme="minorHAnsi"/>
        </w:rPr>
        <w:t>Profª</w:t>
      </w:r>
      <w:proofErr w:type="spellEnd"/>
      <w:r w:rsidRPr="00DC7115">
        <w:rPr>
          <w:rFonts w:asciiTheme="minorHAnsi" w:hAnsiTheme="minorHAnsi"/>
        </w:rPr>
        <w:t>. Dra. Maria Thereza Ávila Dantas Coelho</w:t>
      </w:r>
    </w:p>
    <w:p w:rsidR="00E8187B" w:rsidRPr="00DC7115" w:rsidRDefault="00E8187B" w:rsidP="00E8187B">
      <w:pPr>
        <w:rPr>
          <w:rFonts w:asciiTheme="minorHAnsi" w:hAnsiTheme="minorHAnsi"/>
        </w:rPr>
      </w:pPr>
    </w:p>
    <w:p w:rsidR="00E8187B" w:rsidRPr="00DC7115" w:rsidRDefault="00E8187B" w:rsidP="00E8187B">
      <w:pPr>
        <w:rPr>
          <w:rFonts w:asciiTheme="minorHAnsi" w:hAnsiTheme="minorHAnsi"/>
        </w:rPr>
      </w:pPr>
    </w:p>
    <w:p w:rsidR="00E8187B" w:rsidRPr="00DC7115" w:rsidRDefault="00E8187B" w:rsidP="00E8187B">
      <w:pPr>
        <w:rPr>
          <w:rFonts w:asciiTheme="minorHAnsi" w:hAnsiTheme="minorHAnsi"/>
        </w:rPr>
      </w:pPr>
    </w:p>
    <w:p w:rsidR="00E8187B" w:rsidRPr="00DC7115" w:rsidRDefault="00E8187B" w:rsidP="00E8187B">
      <w:pPr>
        <w:rPr>
          <w:rFonts w:asciiTheme="minorHAnsi" w:hAnsiTheme="minorHAnsi"/>
        </w:rPr>
      </w:pPr>
    </w:p>
    <w:p w:rsidR="00E8187B" w:rsidRPr="00DC7115" w:rsidRDefault="00E8187B" w:rsidP="00E8187B">
      <w:pPr>
        <w:rPr>
          <w:rFonts w:asciiTheme="minorHAnsi" w:hAnsiTheme="minorHAnsi"/>
        </w:rPr>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
      <w:tblGrid>
        <w:gridCol w:w="9212"/>
      </w:tblGrid>
      <w:tr w:rsidR="00DC7115" w:rsidRPr="00DC7115">
        <w:trPr>
          <w:trHeight w:val="964"/>
          <w:jc w:val="center"/>
        </w:trPr>
        <w:tc>
          <w:tcPr>
            <w:tcW w:w="9212" w:type="dxa"/>
            <w:vAlign w:val="bottom"/>
          </w:tcPr>
          <w:p w:rsidR="001F292D" w:rsidRPr="00DC7115" w:rsidRDefault="006B3C54" w:rsidP="00867E7F">
            <w:pPr>
              <w:spacing w:line="240" w:lineRule="auto"/>
              <w:jc w:val="center"/>
              <w:rPr>
                <w:rFonts w:asciiTheme="minorHAnsi" w:hAnsiTheme="minorHAnsi"/>
                <w:sz w:val="26"/>
                <w:szCs w:val="26"/>
              </w:rPr>
            </w:pPr>
            <w:fldSimple w:instr="REF local \* MERGEFORMAT ">
              <w:r w:rsidR="002C36DC" w:rsidRPr="002C36DC">
                <w:rPr>
                  <w:rFonts w:asciiTheme="minorHAnsi" w:hAnsiTheme="minorHAnsi"/>
                </w:rPr>
                <w:t>S</w:t>
              </w:r>
              <w:r w:rsidR="001B0A3E" w:rsidRPr="00DC7115">
                <w:rPr>
                  <w:rFonts w:asciiTheme="minorHAnsi" w:hAnsiTheme="minorHAnsi"/>
                </w:rPr>
                <w:t>alvador</w:t>
              </w:r>
            </w:fldSimple>
            <w:r w:rsidR="001F292D" w:rsidRPr="00DC7115">
              <w:rPr>
                <w:rFonts w:asciiTheme="minorHAnsi" w:hAnsiTheme="minorHAnsi"/>
                <w:caps/>
              </w:rPr>
              <w:br/>
            </w:r>
            <w:fldSimple w:instr="REF ANO \* MERGEFORMAT ">
              <w:r w:rsidR="001B0A3E" w:rsidRPr="00DC7115">
                <w:rPr>
                  <w:rFonts w:asciiTheme="minorHAnsi" w:hAnsiTheme="minorHAnsi"/>
                  <w:caps/>
                </w:rPr>
                <w:t>2015</w:t>
              </w:r>
            </w:fldSimple>
          </w:p>
        </w:tc>
      </w:tr>
    </w:tbl>
    <w:p w:rsidR="00D00FCB" w:rsidRDefault="00D00FCB" w:rsidP="00D00FCB"/>
    <w:p w:rsidR="00D00FCB" w:rsidRDefault="00D00FCB" w:rsidP="00D00FCB"/>
    <w:p w:rsidR="00D00FCB" w:rsidRDefault="00D00FCB" w:rsidP="00D00FCB"/>
    <w:p w:rsidR="00D00FCB" w:rsidRDefault="00D00FCB" w:rsidP="00D00FCB"/>
    <w:p w:rsidR="00D00FCB" w:rsidRDefault="00D00FCB" w:rsidP="00D00FCB"/>
    <w:p w:rsidR="00D00FCB" w:rsidRDefault="00D00FCB" w:rsidP="00D00FCB"/>
    <w:p w:rsidR="00D00FCB" w:rsidRDefault="00D00FCB" w:rsidP="00D00FCB"/>
    <w:p w:rsidR="00D00FCB" w:rsidRDefault="00D00FCB" w:rsidP="00D00FCB"/>
    <w:p w:rsidR="00D00FCB" w:rsidRDefault="00D00FCB" w:rsidP="00D00FCB"/>
    <w:p w:rsidR="00D00FCB" w:rsidRDefault="00D00FCB" w:rsidP="00D00FCB"/>
    <w:p w:rsidR="00D00FCB" w:rsidRDefault="00D00FCB" w:rsidP="00D00FCB"/>
    <w:p w:rsidR="00D00FCB" w:rsidRDefault="00D00FCB" w:rsidP="00D00FCB"/>
    <w:p w:rsidR="00D00FCB" w:rsidRDefault="00D00FCB" w:rsidP="00D00FCB"/>
    <w:p w:rsidR="00D00FCB" w:rsidRDefault="00D00FCB" w:rsidP="00D00FCB"/>
    <w:p w:rsidR="00D00FCB" w:rsidRDefault="00D00FCB" w:rsidP="00D00FCB"/>
    <w:p w:rsidR="00D00FCB" w:rsidRDefault="00D00FCB" w:rsidP="00D00FCB"/>
    <w:p w:rsidR="00D00FCB" w:rsidRDefault="00D00FCB" w:rsidP="00D00FCB"/>
    <w:p w:rsidR="00D00FCB" w:rsidRDefault="00D00FCB" w:rsidP="00D00FCB"/>
    <w:p w:rsidR="00D00FCB" w:rsidRDefault="00D00FCB" w:rsidP="00D00FCB"/>
    <w:p w:rsidR="00D00FCB" w:rsidRDefault="00D00FCB" w:rsidP="00D00FCB"/>
    <w:p w:rsidR="00D00FCB" w:rsidRDefault="00D00FCB" w:rsidP="00D00FCB"/>
    <w:p w:rsidR="00D00FCB" w:rsidRDefault="00D00FCB" w:rsidP="00D00FCB"/>
    <w:p w:rsidR="00D00FCB" w:rsidRDefault="006B3C54" w:rsidP="00D00FCB">
      <w:r>
        <w:rPr>
          <w:noProof/>
        </w:rPr>
        <w:pict>
          <v:shapetype id="_x0000_t202" coordsize="21600,21600" o:spt="202" path="m,l,21600r21600,l21600,xe">
            <v:stroke joinstyle="miter"/>
            <v:path gradientshapeok="t" o:connecttype="rect"/>
          </v:shapetype>
          <v:shape id="_x0000_s1037" type="#_x0000_t202" style="position:absolute;left:0;text-align:left;margin-left:36.65pt;margin-top:5.65pt;width:363pt;height:204.55pt;z-index:251666432">
            <v:textbox style="mso-next-textbox:#_x0000_s1037">
              <w:txbxContent>
                <w:p w:rsidR="00D00FCB" w:rsidRPr="00D00FCB" w:rsidRDefault="00D00FCB" w:rsidP="00D00FCB">
                  <w:pPr>
                    <w:tabs>
                      <w:tab w:val="left" w:pos="900"/>
                    </w:tabs>
                    <w:spacing w:line="240" w:lineRule="auto"/>
                    <w:rPr>
                      <w:rFonts w:asciiTheme="minorHAnsi" w:hAnsiTheme="minorHAnsi" w:cs="Arial"/>
                      <w:sz w:val="19"/>
                      <w:szCs w:val="19"/>
                    </w:rPr>
                  </w:pPr>
                  <w:r w:rsidRPr="00D00FCB">
                    <w:rPr>
                      <w:rFonts w:asciiTheme="minorHAnsi" w:hAnsiTheme="minorHAnsi" w:cs="Arial"/>
                      <w:sz w:val="19"/>
                      <w:szCs w:val="19"/>
                    </w:rPr>
                    <w:t xml:space="preserve">C268v     Cardoso, Gustavo Marques </w:t>
                  </w:r>
                  <w:proofErr w:type="gramStart"/>
                  <w:r w:rsidRPr="00D00FCB">
                    <w:rPr>
                      <w:rFonts w:asciiTheme="minorHAnsi" w:hAnsiTheme="minorHAnsi" w:cs="Arial"/>
                      <w:sz w:val="19"/>
                      <w:szCs w:val="19"/>
                    </w:rPr>
                    <w:t>Porto</w:t>
                  </w:r>
                  <w:proofErr w:type="gramEnd"/>
                </w:p>
                <w:p w:rsidR="00D00FCB" w:rsidRPr="00D00FCB" w:rsidRDefault="00D00FCB" w:rsidP="00D00FCB">
                  <w:pPr>
                    <w:tabs>
                      <w:tab w:val="left" w:pos="1080"/>
                      <w:tab w:val="left" w:pos="1260"/>
                    </w:tabs>
                    <w:spacing w:line="240" w:lineRule="auto"/>
                    <w:ind w:left="900"/>
                    <w:rPr>
                      <w:rFonts w:asciiTheme="minorHAnsi" w:hAnsiTheme="minorHAnsi" w:cs="Arial"/>
                      <w:sz w:val="19"/>
                      <w:szCs w:val="19"/>
                    </w:rPr>
                  </w:pPr>
                  <w:r w:rsidRPr="00D00FCB">
                    <w:rPr>
                      <w:rFonts w:asciiTheme="minorHAnsi" w:hAnsiTheme="minorHAnsi" w:cs="Arial"/>
                      <w:sz w:val="19"/>
                      <w:szCs w:val="19"/>
                    </w:rPr>
                    <w:t xml:space="preserve">       Vida universitária, atividade física e promoção da saúde entre estudantes da Universidade Federal da Bahia / Gustavo Marques Porto Cardoso. – Salvador, 2015.           </w:t>
                  </w:r>
                </w:p>
                <w:p w:rsidR="00D00FCB" w:rsidRPr="00D00FCB" w:rsidRDefault="00D00FCB" w:rsidP="00D00FCB">
                  <w:pPr>
                    <w:spacing w:line="240" w:lineRule="auto"/>
                    <w:rPr>
                      <w:rFonts w:asciiTheme="minorHAnsi" w:hAnsiTheme="minorHAnsi" w:cs="Arial"/>
                      <w:sz w:val="19"/>
                      <w:szCs w:val="19"/>
                    </w:rPr>
                  </w:pPr>
                  <w:r w:rsidRPr="00D00FCB">
                    <w:rPr>
                      <w:rFonts w:asciiTheme="minorHAnsi" w:hAnsiTheme="minorHAnsi" w:cs="Arial"/>
                      <w:sz w:val="19"/>
                      <w:szCs w:val="19"/>
                    </w:rPr>
                    <w:t xml:space="preserve">                  </w:t>
                  </w:r>
                </w:p>
                <w:p w:rsidR="00D00FCB" w:rsidRPr="00D00FCB" w:rsidRDefault="008C5A59" w:rsidP="00D00FCB">
                  <w:pPr>
                    <w:spacing w:line="240" w:lineRule="auto"/>
                    <w:rPr>
                      <w:rFonts w:asciiTheme="minorHAnsi" w:hAnsiTheme="minorHAnsi" w:cs="Arial"/>
                      <w:sz w:val="19"/>
                      <w:szCs w:val="19"/>
                    </w:rPr>
                  </w:pPr>
                  <w:r>
                    <w:rPr>
                      <w:rFonts w:asciiTheme="minorHAnsi" w:hAnsiTheme="minorHAnsi" w:cs="Arial"/>
                      <w:sz w:val="19"/>
                      <w:szCs w:val="19"/>
                    </w:rPr>
                    <w:t xml:space="preserve">                      133</w:t>
                  </w:r>
                  <w:r w:rsidR="00D00FCB" w:rsidRPr="00D00FCB">
                    <w:rPr>
                      <w:rFonts w:asciiTheme="minorHAnsi" w:hAnsiTheme="minorHAnsi" w:cs="Arial"/>
                      <w:sz w:val="19"/>
                      <w:szCs w:val="19"/>
                    </w:rPr>
                    <w:t xml:space="preserve"> </w:t>
                  </w:r>
                  <w:proofErr w:type="gramStart"/>
                  <w:r w:rsidR="00D00FCB" w:rsidRPr="00D00FCB">
                    <w:rPr>
                      <w:rFonts w:asciiTheme="minorHAnsi" w:hAnsiTheme="minorHAnsi" w:cs="Arial"/>
                      <w:sz w:val="19"/>
                      <w:szCs w:val="19"/>
                    </w:rPr>
                    <w:t>f.:</w:t>
                  </w:r>
                  <w:proofErr w:type="gramEnd"/>
                  <w:r w:rsidR="00D00FCB" w:rsidRPr="00D00FCB">
                    <w:rPr>
                      <w:rFonts w:asciiTheme="minorHAnsi" w:hAnsiTheme="minorHAnsi" w:cs="Arial"/>
                      <w:sz w:val="19"/>
                      <w:szCs w:val="19"/>
                    </w:rPr>
                    <w:t>il.</w:t>
                  </w:r>
                </w:p>
                <w:p w:rsidR="00D00FCB" w:rsidRPr="00D00FCB" w:rsidRDefault="00D00FCB" w:rsidP="00D00FCB">
                  <w:pPr>
                    <w:spacing w:line="240" w:lineRule="auto"/>
                    <w:rPr>
                      <w:rFonts w:asciiTheme="minorHAnsi" w:hAnsiTheme="minorHAnsi" w:cs="Arial"/>
                      <w:sz w:val="19"/>
                      <w:szCs w:val="19"/>
                    </w:rPr>
                  </w:pPr>
                  <w:r w:rsidRPr="00D00FCB">
                    <w:rPr>
                      <w:rFonts w:asciiTheme="minorHAnsi" w:hAnsiTheme="minorHAnsi" w:cs="Arial"/>
                      <w:sz w:val="19"/>
                      <w:szCs w:val="19"/>
                    </w:rPr>
                    <w:t xml:space="preserve">                   </w:t>
                  </w:r>
                </w:p>
                <w:p w:rsidR="00D00FCB" w:rsidRPr="00D00FCB" w:rsidRDefault="00D00FCB" w:rsidP="00D00FCB">
                  <w:pPr>
                    <w:spacing w:line="240" w:lineRule="auto"/>
                    <w:ind w:left="900"/>
                    <w:rPr>
                      <w:rFonts w:asciiTheme="minorHAnsi" w:hAnsiTheme="minorHAnsi" w:cs="Arial"/>
                      <w:sz w:val="19"/>
                      <w:szCs w:val="19"/>
                    </w:rPr>
                  </w:pPr>
                  <w:r w:rsidRPr="00D00FCB">
                    <w:rPr>
                      <w:rFonts w:asciiTheme="minorHAnsi" w:hAnsiTheme="minorHAnsi" w:cs="Arial"/>
                      <w:sz w:val="19"/>
                      <w:szCs w:val="19"/>
                    </w:rPr>
                    <w:t xml:space="preserve">       Orientadora: </w:t>
                  </w:r>
                  <w:proofErr w:type="spellStart"/>
                  <w:r w:rsidRPr="00D00FCB">
                    <w:rPr>
                      <w:rFonts w:asciiTheme="minorHAnsi" w:hAnsiTheme="minorHAnsi" w:cs="Arial"/>
                      <w:sz w:val="19"/>
                      <w:szCs w:val="19"/>
                    </w:rPr>
                    <w:t>Profª</w:t>
                  </w:r>
                  <w:proofErr w:type="spellEnd"/>
                  <w:r w:rsidRPr="00D00FCB">
                    <w:rPr>
                      <w:rFonts w:asciiTheme="minorHAnsi" w:hAnsiTheme="minorHAnsi" w:cs="Arial"/>
                      <w:sz w:val="19"/>
                      <w:szCs w:val="19"/>
                    </w:rPr>
                    <w:t>. Dra. Renata Meira Veras</w:t>
                  </w:r>
                </w:p>
                <w:p w:rsidR="00D00FCB" w:rsidRPr="00D00FCB" w:rsidRDefault="00D00FCB" w:rsidP="00D00FCB">
                  <w:pPr>
                    <w:spacing w:line="240" w:lineRule="auto"/>
                    <w:ind w:left="900"/>
                    <w:rPr>
                      <w:rFonts w:asciiTheme="minorHAnsi" w:hAnsiTheme="minorHAnsi" w:cs="Arial"/>
                      <w:sz w:val="19"/>
                      <w:szCs w:val="19"/>
                    </w:rPr>
                  </w:pPr>
                  <w:r w:rsidRPr="00D00FCB">
                    <w:rPr>
                      <w:rFonts w:asciiTheme="minorHAnsi" w:hAnsiTheme="minorHAnsi" w:cs="Arial"/>
                      <w:sz w:val="19"/>
                      <w:szCs w:val="19"/>
                    </w:rPr>
                    <w:t xml:space="preserve">       Coorientadora: </w:t>
                  </w:r>
                  <w:proofErr w:type="spellStart"/>
                  <w:r w:rsidRPr="00D00FCB">
                    <w:rPr>
                      <w:rFonts w:asciiTheme="minorHAnsi" w:hAnsiTheme="minorHAnsi" w:cs="Arial"/>
                      <w:sz w:val="19"/>
                      <w:szCs w:val="19"/>
                    </w:rPr>
                    <w:t>Profª</w:t>
                  </w:r>
                  <w:proofErr w:type="spellEnd"/>
                  <w:r w:rsidRPr="00D00FCB">
                    <w:rPr>
                      <w:rFonts w:asciiTheme="minorHAnsi" w:hAnsiTheme="minorHAnsi" w:cs="Arial"/>
                      <w:sz w:val="19"/>
                      <w:szCs w:val="19"/>
                    </w:rPr>
                    <w:t>. Dra. Maria Thereza Ávila Dantas Coelho</w:t>
                  </w:r>
                </w:p>
                <w:p w:rsidR="00D00FCB" w:rsidRPr="00D00FCB" w:rsidRDefault="00D00FCB" w:rsidP="00D00FCB">
                  <w:pPr>
                    <w:spacing w:line="240" w:lineRule="auto"/>
                    <w:ind w:left="900"/>
                    <w:rPr>
                      <w:rFonts w:asciiTheme="minorHAnsi" w:hAnsiTheme="minorHAnsi" w:cs="Arial"/>
                      <w:sz w:val="19"/>
                      <w:szCs w:val="19"/>
                    </w:rPr>
                  </w:pPr>
                  <w:r w:rsidRPr="00D00FCB">
                    <w:rPr>
                      <w:rFonts w:asciiTheme="minorHAnsi" w:hAnsiTheme="minorHAnsi" w:cs="Arial"/>
                      <w:sz w:val="19"/>
                      <w:szCs w:val="19"/>
                    </w:rPr>
                    <w:t xml:space="preserve">      </w:t>
                  </w:r>
                </w:p>
                <w:p w:rsidR="00D00FCB" w:rsidRPr="00D00FCB" w:rsidRDefault="00D00FCB" w:rsidP="00D00FCB">
                  <w:pPr>
                    <w:spacing w:line="240" w:lineRule="auto"/>
                    <w:ind w:left="900"/>
                    <w:rPr>
                      <w:rFonts w:asciiTheme="minorHAnsi" w:hAnsiTheme="minorHAnsi" w:cs="Arial"/>
                      <w:sz w:val="19"/>
                      <w:szCs w:val="19"/>
                    </w:rPr>
                  </w:pPr>
                  <w:r w:rsidRPr="00D00FCB">
                    <w:rPr>
                      <w:rFonts w:asciiTheme="minorHAnsi" w:hAnsiTheme="minorHAnsi" w:cs="Arial"/>
                      <w:sz w:val="19"/>
                      <w:szCs w:val="19"/>
                    </w:rPr>
                    <w:t xml:space="preserve">       Dissertação (Mestrado em Estudos Interdisciplinares sobre a Universidade) - Programa de Pós-Graduação em Estudos Interdisciplinares sobre a Universidade, Universidade Federal da Bahia, 2015. </w:t>
                  </w:r>
                </w:p>
                <w:p w:rsidR="00D00FCB" w:rsidRPr="00D00FCB" w:rsidRDefault="00D00FCB" w:rsidP="00D00FCB">
                  <w:pPr>
                    <w:spacing w:line="240" w:lineRule="auto"/>
                    <w:rPr>
                      <w:rFonts w:asciiTheme="minorHAnsi" w:hAnsiTheme="minorHAnsi" w:cs="Arial"/>
                      <w:sz w:val="19"/>
                      <w:szCs w:val="19"/>
                    </w:rPr>
                  </w:pPr>
                  <w:r w:rsidRPr="00D00FCB">
                    <w:rPr>
                      <w:rFonts w:asciiTheme="minorHAnsi" w:hAnsiTheme="minorHAnsi" w:cs="Arial"/>
                      <w:sz w:val="19"/>
                      <w:szCs w:val="19"/>
                    </w:rPr>
                    <w:t xml:space="preserve">       </w:t>
                  </w:r>
                </w:p>
                <w:p w:rsidR="00D00FCB" w:rsidRPr="00D00FCB" w:rsidRDefault="00D00FCB" w:rsidP="00D00FCB">
                  <w:pPr>
                    <w:spacing w:line="240" w:lineRule="auto"/>
                    <w:ind w:left="900"/>
                    <w:rPr>
                      <w:rFonts w:asciiTheme="minorHAnsi" w:hAnsiTheme="minorHAnsi" w:cs="Arial"/>
                      <w:sz w:val="19"/>
                      <w:szCs w:val="19"/>
                    </w:rPr>
                  </w:pPr>
                  <w:r w:rsidRPr="00D00FCB">
                    <w:rPr>
                      <w:rFonts w:asciiTheme="minorHAnsi" w:hAnsiTheme="minorHAnsi" w:cs="Arial"/>
                      <w:sz w:val="19"/>
                      <w:szCs w:val="19"/>
                    </w:rPr>
                    <w:t xml:space="preserve">      1. Promoção da saúde </w:t>
                  </w:r>
                  <w:proofErr w:type="gramStart"/>
                  <w:r w:rsidRPr="00D00FCB">
                    <w:rPr>
                      <w:rFonts w:asciiTheme="minorHAnsi" w:hAnsiTheme="minorHAnsi" w:cs="Arial"/>
                      <w:sz w:val="19"/>
                      <w:szCs w:val="19"/>
                    </w:rPr>
                    <w:t>2</w:t>
                  </w:r>
                  <w:proofErr w:type="gramEnd"/>
                  <w:r w:rsidRPr="00D00FCB">
                    <w:rPr>
                      <w:rFonts w:asciiTheme="minorHAnsi" w:hAnsiTheme="minorHAnsi" w:cs="Arial"/>
                      <w:sz w:val="19"/>
                      <w:szCs w:val="19"/>
                    </w:rPr>
                    <w:t xml:space="preserve">. Universidade </w:t>
                  </w:r>
                  <w:proofErr w:type="gramStart"/>
                  <w:r w:rsidRPr="00D00FCB">
                    <w:rPr>
                      <w:rFonts w:asciiTheme="minorHAnsi" w:hAnsiTheme="minorHAnsi" w:cs="Arial"/>
                      <w:sz w:val="19"/>
                      <w:szCs w:val="19"/>
                    </w:rPr>
                    <w:t>3</w:t>
                  </w:r>
                  <w:proofErr w:type="gramEnd"/>
                  <w:r w:rsidRPr="00D00FCB">
                    <w:rPr>
                      <w:rFonts w:asciiTheme="minorHAnsi" w:hAnsiTheme="minorHAnsi" w:cs="Arial"/>
                      <w:color w:val="000000"/>
                      <w:sz w:val="19"/>
                      <w:szCs w:val="19"/>
                    </w:rPr>
                    <w:t xml:space="preserve">. Estudantes </w:t>
                  </w:r>
                  <w:proofErr w:type="gramStart"/>
                  <w:r w:rsidRPr="00D00FCB">
                    <w:rPr>
                      <w:rFonts w:asciiTheme="minorHAnsi" w:hAnsiTheme="minorHAnsi" w:cs="Arial"/>
                      <w:color w:val="000000"/>
                      <w:sz w:val="19"/>
                      <w:szCs w:val="19"/>
                    </w:rPr>
                    <w:t>4</w:t>
                  </w:r>
                  <w:proofErr w:type="gramEnd"/>
                  <w:r w:rsidRPr="00D00FCB">
                    <w:rPr>
                      <w:rFonts w:asciiTheme="minorHAnsi" w:hAnsiTheme="minorHAnsi" w:cs="Arial"/>
                      <w:color w:val="000000"/>
                      <w:sz w:val="19"/>
                      <w:szCs w:val="19"/>
                    </w:rPr>
                    <w:t xml:space="preserve">. Atividade física </w:t>
                  </w:r>
                  <w:r w:rsidRPr="00D00FCB">
                    <w:rPr>
                      <w:rFonts w:asciiTheme="minorHAnsi" w:hAnsiTheme="minorHAnsi" w:cs="Arial"/>
                      <w:sz w:val="19"/>
                      <w:szCs w:val="19"/>
                    </w:rPr>
                    <w:t xml:space="preserve">I. Veras, Renata Meira II. Universidade Federal da Bahia III. Título.                                                                                          </w:t>
                  </w:r>
                </w:p>
                <w:p w:rsidR="00D00FCB" w:rsidRPr="00D00FCB" w:rsidRDefault="00D00FCB" w:rsidP="00D00FCB">
                  <w:pPr>
                    <w:ind w:left="900"/>
                    <w:rPr>
                      <w:rFonts w:asciiTheme="minorHAnsi" w:hAnsiTheme="minorHAnsi" w:cs="Arial"/>
                      <w:sz w:val="19"/>
                      <w:szCs w:val="19"/>
                    </w:rPr>
                  </w:pPr>
                  <w:r w:rsidRPr="00D00FCB">
                    <w:rPr>
                      <w:rFonts w:asciiTheme="minorHAnsi" w:hAnsiTheme="minorHAnsi" w:cs="Arial"/>
                      <w:sz w:val="19"/>
                      <w:szCs w:val="19"/>
                    </w:rPr>
                    <w:t xml:space="preserve">                                                                                          CDD 613.0434</w:t>
                  </w:r>
                </w:p>
              </w:txbxContent>
            </v:textbox>
            <w10:wrap type="square"/>
          </v:shape>
        </w:pict>
      </w:r>
    </w:p>
    <w:p w:rsidR="00D00FCB" w:rsidRDefault="00D00FCB" w:rsidP="00D00FCB"/>
    <w:p w:rsidR="00D00FCB" w:rsidRDefault="00D00FCB" w:rsidP="00D00FCB"/>
    <w:p w:rsidR="00D00FCB" w:rsidRDefault="00D00FCB" w:rsidP="00D00FCB"/>
    <w:p w:rsidR="00D00FCB" w:rsidRDefault="00D00FCB" w:rsidP="00D00FCB"/>
    <w:p w:rsidR="00D00FCB" w:rsidRDefault="00D00FCB" w:rsidP="00D00FCB"/>
    <w:p w:rsidR="00D00FCB" w:rsidRDefault="00D00FCB" w:rsidP="00D00FCB"/>
    <w:p w:rsidR="00D00FCB" w:rsidRDefault="00D00FCB" w:rsidP="00D00FCB"/>
    <w:p w:rsidR="00D00FCB" w:rsidRDefault="00D00FCB" w:rsidP="00D00FCB">
      <w:pPr>
        <w:rPr>
          <w:rFonts w:ascii="Arial" w:hAnsi="Arial" w:cs="Arial"/>
          <w:color w:val="000000"/>
          <w:sz w:val="19"/>
          <w:szCs w:val="19"/>
        </w:rPr>
      </w:pPr>
    </w:p>
    <w:p w:rsidR="00D00FCB" w:rsidRDefault="00D00FCB" w:rsidP="00D00FCB">
      <w:pPr>
        <w:rPr>
          <w:rFonts w:ascii="Arial" w:hAnsi="Arial" w:cs="Arial"/>
          <w:color w:val="000000"/>
          <w:sz w:val="19"/>
          <w:szCs w:val="19"/>
        </w:rPr>
      </w:pPr>
    </w:p>
    <w:p w:rsidR="00D00FCB" w:rsidRDefault="00D00FCB" w:rsidP="00D00FCB">
      <w:pPr>
        <w:jc w:val="right"/>
        <w:rPr>
          <w:rFonts w:ascii="Arial" w:hAnsi="Arial" w:cs="Arial"/>
          <w:color w:val="000000"/>
          <w:sz w:val="18"/>
          <w:szCs w:val="18"/>
        </w:rPr>
      </w:pPr>
      <w:r>
        <w:rPr>
          <w:rFonts w:ascii="Arial" w:hAnsi="Arial" w:cs="Arial"/>
          <w:color w:val="000000"/>
          <w:sz w:val="18"/>
          <w:szCs w:val="18"/>
        </w:rPr>
        <w:t xml:space="preserve">                                </w:t>
      </w:r>
    </w:p>
    <w:p w:rsidR="00D00FCB" w:rsidRPr="00F64060" w:rsidRDefault="00D00FCB" w:rsidP="00D00FCB">
      <w:pPr>
        <w:spacing w:line="240" w:lineRule="auto"/>
        <w:jc w:val="center"/>
        <w:rPr>
          <w:rFonts w:asciiTheme="minorHAnsi" w:hAnsiTheme="minorHAnsi" w:cs="Arial"/>
          <w:color w:val="000000"/>
          <w:sz w:val="18"/>
          <w:szCs w:val="18"/>
        </w:rPr>
      </w:pPr>
      <w:r w:rsidRPr="00F64060">
        <w:rPr>
          <w:rFonts w:asciiTheme="minorHAnsi" w:hAnsiTheme="minorHAnsi" w:cs="Arial"/>
          <w:color w:val="000000"/>
          <w:sz w:val="18"/>
          <w:szCs w:val="18"/>
        </w:rPr>
        <w:t>Ficha catalográfica elaborada pela Biblioteca do Centro de Ciências da Saúde – UFRB</w:t>
      </w:r>
    </w:p>
    <w:p w:rsidR="00D00FCB" w:rsidRPr="00F64060" w:rsidRDefault="00D00FCB" w:rsidP="00D00FCB">
      <w:pPr>
        <w:spacing w:line="240" w:lineRule="auto"/>
        <w:jc w:val="center"/>
        <w:rPr>
          <w:rFonts w:asciiTheme="minorHAnsi" w:hAnsiTheme="minorHAnsi" w:cs="Arial"/>
          <w:color w:val="000000"/>
          <w:sz w:val="18"/>
          <w:szCs w:val="18"/>
        </w:rPr>
      </w:pPr>
      <w:r w:rsidRPr="00F64060">
        <w:rPr>
          <w:rFonts w:asciiTheme="minorHAnsi" w:hAnsiTheme="minorHAnsi" w:cs="Arial"/>
          <w:color w:val="000000"/>
          <w:sz w:val="18"/>
          <w:szCs w:val="18"/>
        </w:rPr>
        <w:t>Magali Alves Albuquerque CRB 5/1438</w:t>
      </w:r>
    </w:p>
    <w:p w:rsidR="0044669F" w:rsidRPr="00DC7115" w:rsidRDefault="0044669F">
      <w:pPr>
        <w:pStyle w:val="Ttulo"/>
        <w:rPr>
          <w:rFonts w:asciiTheme="minorHAnsi" w:hAnsiTheme="minorHAnsi"/>
        </w:rPr>
        <w:sectPr w:rsidR="0044669F" w:rsidRPr="00DC7115" w:rsidSect="003362D2">
          <w:pgSz w:w="11907" w:h="16840" w:code="9"/>
          <w:pgMar w:top="1701" w:right="1134" w:bottom="1134" w:left="1701" w:header="851" w:footer="284" w:gutter="0"/>
          <w:pgNumType w:start="1"/>
          <w:cols w:space="709"/>
          <w:titlePg/>
        </w:sectPr>
      </w:pPr>
    </w:p>
    <w:p w:rsidR="00FE3D3C" w:rsidRPr="00DC7115" w:rsidRDefault="006148FC">
      <w:pPr>
        <w:spacing w:line="460" w:lineRule="atLeast"/>
        <w:rPr>
          <w:rFonts w:asciiTheme="minorHAnsi" w:hAnsiTheme="minorHAnsi"/>
        </w:rPr>
      </w:pPr>
      <w:r>
        <w:rPr>
          <w:rFonts w:asciiTheme="minorHAnsi" w:hAnsiTheme="minorHAnsi"/>
          <w:b/>
          <w:bCs/>
          <w:caps/>
          <w:noProof/>
          <w:szCs w:val="26"/>
        </w:rPr>
        <w:lastRenderedPageBreak/>
        <w:drawing>
          <wp:inline distT="0" distB="0" distL="0" distR="0">
            <wp:extent cx="5762625" cy="8896350"/>
            <wp:effectExtent l="19050" t="0" r="9525" b="0"/>
            <wp:docPr id="3" name="Imagem 2" descr="C:\Users\Gustavo\Desktop\2015-09 (set)\Aprovação Dissertação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stavo\Desktop\2015-09 (set)\Aprovação Dissertação0001.jpg"/>
                    <pic:cNvPicPr>
                      <a:picLocks noChangeAspect="1" noChangeArrowheads="1"/>
                    </pic:cNvPicPr>
                  </pic:nvPicPr>
                  <pic:blipFill>
                    <a:blip r:embed="rId11" cstate="print"/>
                    <a:srcRect/>
                    <a:stretch>
                      <a:fillRect/>
                    </a:stretch>
                  </pic:blipFill>
                  <pic:spPr bwMode="auto">
                    <a:xfrm>
                      <a:off x="0" y="0"/>
                      <a:ext cx="5760720" cy="8893409"/>
                    </a:xfrm>
                    <a:prstGeom prst="rect">
                      <a:avLst/>
                    </a:prstGeom>
                    <a:noFill/>
                    <a:ln w="9525">
                      <a:noFill/>
                      <a:miter lim="800000"/>
                      <a:headEnd/>
                      <a:tailEnd/>
                    </a:ln>
                  </pic:spPr>
                </pic:pic>
              </a:graphicData>
            </a:graphic>
          </wp:inline>
        </w:drawing>
      </w:r>
    </w:p>
    <w:p w:rsidR="002F33A1" w:rsidRPr="00DC7115" w:rsidRDefault="002F33A1" w:rsidP="00E8391E">
      <w:pPr>
        <w:pStyle w:val="EstiloTtuloNegrito1"/>
        <w:rPr>
          <w:rFonts w:asciiTheme="minorHAnsi" w:hAnsiTheme="minorHAnsi"/>
        </w:rPr>
      </w:pPr>
    </w:p>
    <w:p w:rsidR="002F33A1" w:rsidRPr="00DC7115" w:rsidRDefault="002F33A1" w:rsidP="00E8391E">
      <w:pPr>
        <w:pStyle w:val="EstiloTtuloNegrito1"/>
        <w:rPr>
          <w:rFonts w:asciiTheme="minorHAnsi" w:hAnsiTheme="minorHAnsi"/>
        </w:rPr>
      </w:pPr>
    </w:p>
    <w:p w:rsidR="002F33A1" w:rsidRPr="00DC7115" w:rsidRDefault="002F33A1" w:rsidP="00E8391E">
      <w:pPr>
        <w:pStyle w:val="EstiloTtuloNegrito1"/>
        <w:rPr>
          <w:rFonts w:asciiTheme="minorHAnsi" w:hAnsiTheme="minorHAnsi"/>
        </w:rPr>
      </w:pPr>
    </w:p>
    <w:p w:rsidR="002F33A1" w:rsidRPr="00DC7115" w:rsidRDefault="002F33A1" w:rsidP="00E8391E">
      <w:pPr>
        <w:pStyle w:val="EstiloTtuloNegrito1"/>
        <w:rPr>
          <w:rFonts w:asciiTheme="minorHAnsi" w:hAnsiTheme="minorHAnsi"/>
        </w:rPr>
      </w:pPr>
    </w:p>
    <w:p w:rsidR="002F33A1" w:rsidRPr="00DC7115" w:rsidRDefault="002F33A1" w:rsidP="00E8391E">
      <w:pPr>
        <w:pStyle w:val="EstiloTtuloNegrito1"/>
        <w:rPr>
          <w:rFonts w:asciiTheme="minorHAnsi" w:hAnsiTheme="minorHAnsi"/>
        </w:rPr>
      </w:pPr>
    </w:p>
    <w:p w:rsidR="002F33A1" w:rsidRPr="00DC7115" w:rsidRDefault="002F33A1" w:rsidP="00E8391E">
      <w:pPr>
        <w:pStyle w:val="EstiloTtuloNegrito1"/>
        <w:rPr>
          <w:rFonts w:asciiTheme="minorHAnsi" w:hAnsiTheme="minorHAnsi"/>
        </w:rPr>
      </w:pPr>
    </w:p>
    <w:p w:rsidR="002F33A1" w:rsidRPr="00DC7115" w:rsidRDefault="002F33A1" w:rsidP="00E8391E">
      <w:pPr>
        <w:pStyle w:val="EstiloTtuloNegrito1"/>
        <w:rPr>
          <w:rFonts w:asciiTheme="minorHAnsi" w:hAnsiTheme="minorHAnsi"/>
        </w:rPr>
      </w:pPr>
    </w:p>
    <w:p w:rsidR="002F33A1" w:rsidRPr="00DC7115" w:rsidRDefault="002F33A1" w:rsidP="00E8391E">
      <w:pPr>
        <w:pStyle w:val="EstiloTtuloNegrito1"/>
        <w:rPr>
          <w:rFonts w:asciiTheme="minorHAnsi" w:hAnsiTheme="minorHAnsi"/>
        </w:rPr>
      </w:pPr>
    </w:p>
    <w:p w:rsidR="002F33A1" w:rsidRPr="00DC7115" w:rsidRDefault="002F33A1" w:rsidP="00E8391E">
      <w:pPr>
        <w:pStyle w:val="EstiloTtuloNegrito1"/>
        <w:rPr>
          <w:rFonts w:asciiTheme="minorHAnsi" w:hAnsiTheme="minorHAnsi"/>
        </w:rPr>
      </w:pPr>
    </w:p>
    <w:p w:rsidR="002F33A1" w:rsidRPr="00DC7115" w:rsidRDefault="002F33A1" w:rsidP="00E8391E">
      <w:pPr>
        <w:pStyle w:val="EstiloTtuloNegrito1"/>
        <w:rPr>
          <w:rFonts w:asciiTheme="minorHAnsi" w:hAnsiTheme="minorHAnsi"/>
        </w:rPr>
      </w:pPr>
    </w:p>
    <w:p w:rsidR="002F33A1" w:rsidRPr="00DC7115" w:rsidRDefault="002F33A1" w:rsidP="00E8391E">
      <w:pPr>
        <w:pStyle w:val="EstiloTtuloNegrito1"/>
        <w:rPr>
          <w:rFonts w:asciiTheme="minorHAnsi" w:hAnsiTheme="minorHAnsi"/>
        </w:rPr>
      </w:pPr>
    </w:p>
    <w:p w:rsidR="002F33A1" w:rsidRPr="00DC7115" w:rsidRDefault="002F33A1" w:rsidP="00E8391E">
      <w:pPr>
        <w:pStyle w:val="EstiloTtuloNegrito1"/>
        <w:rPr>
          <w:rFonts w:asciiTheme="minorHAnsi" w:hAnsiTheme="minorHAnsi"/>
        </w:rPr>
      </w:pPr>
    </w:p>
    <w:p w:rsidR="002F33A1" w:rsidRPr="00DC7115" w:rsidRDefault="002F33A1" w:rsidP="00E8391E">
      <w:pPr>
        <w:pStyle w:val="EstiloTtuloNegrito1"/>
        <w:rPr>
          <w:rFonts w:asciiTheme="minorHAnsi" w:hAnsiTheme="minorHAnsi"/>
        </w:rPr>
      </w:pPr>
    </w:p>
    <w:p w:rsidR="002F33A1" w:rsidRPr="00DC7115" w:rsidRDefault="002F33A1" w:rsidP="002F33A1">
      <w:pPr>
        <w:tabs>
          <w:tab w:val="clear" w:pos="851"/>
        </w:tabs>
        <w:spacing w:line="240" w:lineRule="auto"/>
        <w:jc w:val="right"/>
        <w:rPr>
          <w:rFonts w:asciiTheme="minorHAnsi" w:eastAsia="Calibri" w:hAnsiTheme="minorHAnsi" w:cs="Arial"/>
          <w:lang w:eastAsia="en-US"/>
        </w:rPr>
      </w:pPr>
      <w:r w:rsidRPr="00DC7115">
        <w:rPr>
          <w:rFonts w:asciiTheme="minorHAnsi" w:eastAsia="Calibri" w:hAnsiTheme="minorHAnsi" w:cs="Arial"/>
          <w:lang w:eastAsia="en-US"/>
        </w:rPr>
        <w:t>Aos</w:t>
      </w:r>
    </w:p>
    <w:p w:rsidR="002F33A1" w:rsidRPr="00DC7115" w:rsidRDefault="0044669F" w:rsidP="002F33A1">
      <w:pPr>
        <w:tabs>
          <w:tab w:val="clear" w:pos="851"/>
        </w:tabs>
        <w:spacing w:line="240" w:lineRule="auto"/>
        <w:jc w:val="right"/>
        <w:rPr>
          <w:rFonts w:asciiTheme="minorHAnsi" w:eastAsia="Calibri" w:hAnsiTheme="minorHAnsi" w:cs="Arial"/>
          <w:lang w:eastAsia="en-US"/>
        </w:rPr>
      </w:pPr>
      <w:r>
        <w:rPr>
          <w:rFonts w:asciiTheme="minorHAnsi" w:eastAsia="Calibri" w:hAnsiTheme="minorHAnsi" w:cs="Arial"/>
          <w:lang w:eastAsia="en-US"/>
        </w:rPr>
        <w:t>m</w:t>
      </w:r>
      <w:r w:rsidRPr="00DC7115">
        <w:rPr>
          <w:rFonts w:asciiTheme="minorHAnsi" w:eastAsia="Calibri" w:hAnsiTheme="minorHAnsi" w:cs="Arial"/>
          <w:lang w:eastAsia="en-US"/>
        </w:rPr>
        <w:t xml:space="preserve">eus </w:t>
      </w:r>
      <w:r w:rsidR="002F33A1" w:rsidRPr="00DC7115">
        <w:rPr>
          <w:rFonts w:asciiTheme="minorHAnsi" w:eastAsia="Calibri" w:hAnsiTheme="minorHAnsi" w:cs="Arial"/>
          <w:lang w:eastAsia="en-US"/>
        </w:rPr>
        <w:t xml:space="preserve">professores, que me fizeram e fazem </w:t>
      </w:r>
    </w:p>
    <w:p w:rsidR="002F33A1" w:rsidRPr="00DC7115" w:rsidRDefault="002F33A1" w:rsidP="002F33A1">
      <w:pPr>
        <w:pStyle w:val="EstiloTtuloNegrito1"/>
        <w:jc w:val="right"/>
        <w:rPr>
          <w:rFonts w:asciiTheme="minorHAnsi" w:hAnsiTheme="minorHAnsi"/>
        </w:rPr>
      </w:pPr>
      <w:proofErr w:type="gramStart"/>
      <w:r w:rsidRPr="00DC7115">
        <w:rPr>
          <w:rFonts w:asciiTheme="minorHAnsi" w:eastAsia="Calibri" w:hAnsiTheme="minorHAnsi" w:cs="Arial"/>
          <w:b w:val="0"/>
          <w:bCs w:val="0"/>
          <w:caps w:val="0"/>
          <w:lang w:eastAsia="en-US"/>
        </w:rPr>
        <w:t>acreditar</w:t>
      </w:r>
      <w:proofErr w:type="gramEnd"/>
      <w:r w:rsidRPr="00DC7115">
        <w:rPr>
          <w:rFonts w:asciiTheme="minorHAnsi" w:eastAsia="Calibri" w:hAnsiTheme="minorHAnsi" w:cs="Arial"/>
          <w:b w:val="0"/>
          <w:bCs w:val="0"/>
          <w:caps w:val="0"/>
          <w:lang w:eastAsia="en-US"/>
        </w:rPr>
        <w:t xml:space="preserve"> no poder da educação</w:t>
      </w:r>
    </w:p>
    <w:p w:rsidR="00FE3D3C" w:rsidRPr="00DC7115" w:rsidRDefault="00FE3D3C" w:rsidP="00E8391E">
      <w:pPr>
        <w:pStyle w:val="EstiloTtuloNegrito1"/>
        <w:rPr>
          <w:rFonts w:asciiTheme="minorHAnsi" w:hAnsiTheme="minorHAnsi"/>
        </w:rPr>
      </w:pPr>
      <w:r w:rsidRPr="00DC7115">
        <w:rPr>
          <w:rFonts w:asciiTheme="minorHAnsi" w:hAnsiTheme="minorHAnsi"/>
        </w:rPr>
        <w:br w:type="page"/>
      </w:r>
      <w:r w:rsidRPr="00DC7115">
        <w:rPr>
          <w:rFonts w:asciiTheme="minorHAnsi" w:hAnsiTheme="minorHAnsi"/>
        </w:rPr>
        <w:lastRenderedPageBreak/>
        <w:t>AGRADECIMENTOS</w:t>
      </w:r>
    </w:p>
    <w:p w:rsidR="002F33A1" w:rsidRPr="00DC7115" w:rsidRDefault="002F33A1" w:rsidP="002F33A1">
      <w:pPr>
        <w:tabs>
          <w:tab w:val="clear" w:pos="851"/>
        </w:tabs>
        <w:rPr>
          <w:rFonts w:asciiTheme="minorHAnsi" w:eastAsia="Calibri" w:hAnsiTheme="minorHAnsi" w:cs="Arial"/>
          <w:lang w:eastAsia="en-US"/>
        </w:rPr>
      </w:pPr>
      <w:r w:rsidRPr="00DC7115">
        <w:rPr>
          <w:rFonts w:asciiTheme="minorHAnsi" w:eastAsia="Calibri" w:hAnsiTheme="minorHAnsi" w:cs="Arial"/>
          <w:lang w:eastAsia="en-US"/>
        </w:rPr>
        <w:t xml:space="preserve">Às minhas orientadoras </w:t>
      </w:r>
      <w:proofErr w:type="spellStart"/>
      <w:r w:rsidRPr="00DC7115">
        <w:rPr>
          <w:rFonts w:asciiTheme="minorHAnsi" w:eastAsia="Calibri" w:hAnsiTheme="minorHAnsi" w:cs="Arial"/>
          <w:lang w:eastAsia="en-US"/>
        </w:rPr>
        <w:t>Profª</w:t>
      </w:r>
      <w:proofErr w:type="spellEnd"/>
      <w:r w:rsidRPr="00DC7115">
        <w:rPr>
          <w:rFonts w:asciiTheme="minorHAnsi" w:eastAsia="Calibri" w:hAnsiTheme="minorHAnsi" w:cs="Arial"/>
          <w:lang w:eastAsia="en-US"/>
        </w:rPr>
        <w:t>. Renata Meira Veras pela amizade, dedicação, incentivo, carinho e presteza, e por se fazer presente em todos os momentos, apresentando caminhos mais claros nas horas de dificuldades</w:t>
      </w:r>
      <w:r w:rsidR="002C36DC" w:rsidRPr="002C36DC">
        <w:rPr>
          <w:rFonts w:asciiTheme="minorHAnsi" w:eastAsia="Calibri" w:hAnsiTheme="minorHAnsi" w:cs="Arial"/>
          <w:lang w:eastAsia="en-US"/>
        </w:rPr>
        <w:t xml:space="preserve">; à </w:t>
      </w:r>
      <w:proofErr w:type="spellStart"/>
      <w:r w:rsidRPr="00DC7115">
        <w:rPr>
          <w:rFonts w:asciiTheme="minorHAnsi" w:eastAsia="Calibri" w:hAnsiTheme="minorHAnsi" w:cs="Arial"/>
          <w:lang w:eastAsia="en-US"/>
        </w:rPr>
        <w:t>Profª</w:t>
      </w:r>
      <w:proofErr w:type="spellEnd"/>
      <w:r w:rsidRPr="00DC7115">
        <w:rPr>
          <w:rFonts w:asciiTheme="minorHAnsi" w:eastAsia="Calibri" w:hAnsiTheme="minorHAnsi" w:cs="Arial"/>
          <w:lang w:eastAsia="en-US"/>
        </w:rPr>
        <w:t>. Maria Thereza Ávila Dantas Coelho pela amizade, conselhos, acolhimento e prontidão, sempre com palavras carinhosas e tão cheias de sabedoria.</w:t>
      </w:r>
    </w:p>
    <w:p w:rsidR="002F33A1" w:rsidRPr="00DC7115" w:rsidRDefault="002F33A1" w:rsidP="002F33A1">
      <w:pPr>
        <w:tabs>
          <w:tab w:val="clear" w:pos="851"/>
        </w:tabs>
        <w:rPr>
          <w:rFonts w:asciiTheme="minorHAnsi" w:eastAsia="Calibri" w:hAnsiTheme="minorHAnsi" w:cs="Arial"/>
          <w:lang w:eastAsia="en-US"/>
        </w:rPr>
      </w:pPr>
    </w:p>
    <w:p w:rsidR="002F33A1" w:rsidRPr="00DC7115" w:rsidRDefault="002F33A1" w:rsidP="002F33A1">
      <w:pPr>
        <w:tabs>
          <w:tab w:val="clear" w:pos="851"/>
        </w:tabs>
        <w:rPr>
          <w:rFonts w:asciiTheme="minorHAnsi" w:eastAsia="Calibri" w:hAnsiTheme="minorHAnsi" w:cs="Arial"/>
          <w:lang w:eastAsia="en-US"/>
        </w:rPr>
      </w:pPr>
      <w:r w:rsidRPr="00DC7115">
        <w:rPr>
          <w:rFonts w:asciiTheme="minorHAnsi" w:eastAsia="Calibri" w:hAnsiTheme="minorHAnsi" w:cs="Arial"/>
          <w:lang w:eastAsia="en-US"/>
        </w:rPr>
        <w:t>Aos demais professores do EISU que deixaram sementes de sabedoria em minha caminhada.</w:t>
      </w:r>
    </w:p>
    <w:p w:rsidR="002F33A1" w:rsidRPr="00DC7115" w:rsidRDefault="002F33A1" w:rsidP="002F33A1">
      <w:pPr>
        <w:tabs>
          <w:tab w:val="clear" w:pos="851"/>
        </w:tabs>
        <w:rPr>
          <w:rFonts w:asciiTheme="minorHAnsi" w:eastAsia="Calibri" w:hAnsiTheme="minorHAnsi" w:cs="Arial"/>
          <w:lang w:eastAsia="en-US"/>
        </w:rPr>
      </w:pPr>
    </w:p>
    <w:p w:rsidR="002F33A1" w:rsidRPr="00DC7115" w:rsidRDefault="002F33A1" w:rsidP="002F33A1">
      <w:pPr>
        <w:tabs>
          <w:tab w:val="clear" w:pos="851"/>
        </w:tabs>
        <w:rPr>
          <w:rFonts w:asciiTheme="minorHAnsi" w:eastAsia="Calibri" w:hAnsiTheme="minorHAnsi" w:cs="Arial"/>
          <w:lang w:eastAsia="en-US"/>
        </w:rPr>
      </w:pPr>
      <w:r w:rsidRPr="00DC7115">
        <w:rPr>
          <w:rFonts w:asciiTheme="minorHAnsi" w:eastAsia="Calibri" w:hAnsiTheme="minorHAnsi" w:cs="Arial"/>
          <w:lang w:eastAsia="en-US"/>
        </w:rPr>
        <w:t>Aos demais funcionários da Universidade Federal da Bahia, pelo sorriso sempre farto.</w:t>
      </w:r>
    </w:p>
    <w:p w:rsidR="002F33A1" w:rsidRPr="00DC7115" w:rsidRDefault="002F33A1" w:rsidP="002F33A1">
      <w:pPr>
        <w:tabs>
          <w:tab w:val="clear" w:pos="851"/>
        </w:tabs>
        <w:rPr>
          <w:rFonts w:asciiTheme="minorHAnsi" w:eastAsia="Calibri" w:hAnsiTheme="minorHAnsi" w:cs="Arial"/>
          <w:lang w:eastAsia="en-US"/>
        </w:rPr>
      </w:pPr>
    </w:p>
    <w:p w:rsidR="002F33A1" w:rsidRPr="00DC7115" w:rsidRDefault="002F33A1" w:rsidP="002F33A1">
      <w:pPr>
        <w:tabs>
          <w:tab w:val="clear" w:pos="851"/>
        </w:tabs>
        <w:rPr>
          <w:rFonts w:asciiTheme="minorHAnsi" w:eastAsia="Calibri" w:hAnsiTheme="minorHAnsi" w:cs="Arial"/>
          <w:lang w:eastAsia="en-US"/>
        </w:rPr>
      </w:pPr>
      <w:r w:rsidRPr="00DC7115">
        <w:rPr>
          <w:rFonts w:asciiTheme="minorHAnsi" w:eastAsia="Calibri" w:hAnsiTheme="minorHAnsi" w:cs="Arial"/>
          <w:lang w:eastAsia="en-US"/>
        </w:rPr>
        <w:t>Aos colegas de percurso pela espontaneidade e alegria na troca de informações e saberes numa rara demonstração de amizade e solidariedade.</w:t>
      </w:r>
    </w:p>
    <w:p w:rsidR="002F33A1" w:rsidRPr="00DC7115" w:rsidRDefault="002F33A1" w:rsidP="002F33A1">
      <w:pPr>
        <w:tabs>
          <w:tab w:val="clear" w:pos="851"/>
        </w:tabs>
        <w:rPr>
          <w:rFonts w:asciiTheme="minorHAnsi" w:eastAsia="Calibri" w:hAnsiTheme="minorHAnsi" w:cs="Arial"/>
          <w:lang w:eastAsia="en-US"/>
        </w:rPr>
      </w:pPr>
    </w:p>
    <w:p w:rsidR="002F33A1" w:rsidRPr="00DC7115" w:rsidRDefault="002F33A1" w:rsidP="002F33A1">
      <w:pPr>
        <w:tabs>
          <w:tab w:val="clear" w:pos="851"/>
        </w:tabs>
        <w:rPr>
          <w:rFonts w:asciiTheme="minorHAnsi" w:eastAsia="Calibri" w:hAnsiTheme="minorHAnsi" w:cs="Arial"/>
          <w:lang w:eastAsia="en-US"/>
        </w:rPr>
      </w:pPr>
      <w:r w:rsidRPr="00DC7115">
        <w:rPr>
          <w:rFonts w:asciiTheme="minorHAnsi" w:eastAsia="Calibri" w:hAnsiTheme="minorHAnsi" w:cs="Arial"/>
          <w:lang w:eastAsia="en-US"/>
        </w:rPr>
        <w:t xml:space="preserve">Aos meus companheiros de curso Dayse, Carlos, Verônica, </w:t>
      </w:r>
      <w:r w:rsidR="004B3559">
        <w:rPr>
          <w:rFonts w:asciiTheme="minorHAnsi" w:eastAsia="Calibri" w:hAnsiTheme="minorHAnsi" w:cs="Arial"/>
          <w:lang w:eastAsia="en-US"/>
        </w:rPr>
        <w:t xml:space="preserve">Valéria, </w:t>
      </w:r>
      <w:r w:rsidRPr="00DC7115">
        <w:rPr>
          <w:rFonts w:asciiTheme="minorHAnsi" w:eastAsia="Calibri" w:hAnsiTheme="minorHAnsi" w:cs="Arial"/>
          <w:lang w:eastAsia="en-US"/>
        </w:rPr>
        <w:t>Márcia e Wilton, por tamanh</w:t>
      </w:r>
      <w:r w:rsidR="00654858" w:rsidRPr="00DC7115">
        <w:rPr>
          <w:rFonts w:asciiTheme="minorHAnsi" w:eastAsia="Calibri" w:hAnsiTheme="minorHAnsi" w:cs="Arial"/>
          <w:lang w:eastAsia="en-US"/>
        </w:rPr>
        <w:t>a troca de amor e compreensão.</w:t>
      </w:r>
    </w:p>
    <w:p w:rsidR="002F33A1" w:rsidRPr="00DC7115" w:rsidRDefault="002F33A1" w:rsidP="002F33A1">
      <w:pPr>
        <w:tabs>
          <w:tab w:val="clear" w:pos="851"/>
        </w:tabs>
        <w:rPr>
          <w:rFonts w:asciiTheme="minorHAnsi" w:eastAsia="Calibri" w:hAnsiTheme="minorHAnsi" w:cs="Arial"/>
          <w:lang w:eastAsia="en-US"/>
        </w:rPr>
      </w:pPr>
    </w:p>
    <w:p w:rsidR="002F33A1" w:rsidRPr="00DC7115" w:rsidRDefault="002F33A1" w:rsidP="002F33A1">
      <w:pPr>
        <w:tabs>
          <w:tab w:val="clear" w:pos="851"/>
        </w:tabs>
        <w:rPr>
          <w:rFonts w:asciiTheme="minorHAnsi" w:eastAsia="Calibri" w:hAnsiTheme="minorHAnsi" w:cs="Arial"/>
          <w:lang w:eastAsia="en-US"/>
        </w:rPr>
      </w:pPr>
      <w:r w:rsidRPr="00DC7115">
        <w:rPr>
          <w:rFonts w:asciiTheme="minorHAnsi" w:eastAsia="Calibri" w:hAnsiTheme="minorHAnsi" w:cs="Arial"/>
          <w:lang w:eastAsia="en-US"/>
        </w:rPr>
        <w:t>Aos alunos do Bacharelado Interdisciplinar em Saúde, fonte inspiradora para esta dissertação.</w:t>
      </w:r>
    </w:p>
    <w:p w:rsidR="002F33A1" w:rsidRPr="00DC7115" w:rsidRDefault="002F33A1" w:rsidP="002F33A1">
      <w:pPr>
        <w:tabs>
          <w:tab w:val="clear" w:pos="851"/>
        </w:tabs>
        <w:rPr>
          <w:rFonts w:asciiTheme="minorHAnsi" w:eastAsia="Calibri" w:hAnsiTheme="minorHAnsi" w:cs="Arial"/>
          <w:lang w:eastAsia="en-US"/>
        </w:rPr>
      </w:pPr>
    </w:p>
    <w:p w:rsidR="002F33A1" w:rsidRPr="00DC7115" w:rsidRDefault="002F33A1" w:rsidP="002F33A1">
      <w:pPr>
        <w:tabs>
          <w:tab w:val="clear" w:pos="851"/>
        </w:tabs>
        <w:rPr>
          <w:rFonts w:asciiTheme="minorHAnsi" w:eastAsia="Calibri" w:hAnsiTheme="minorHAnsi" w:cs="Arial"/>
          <w:lang w:eastAsia="en-US"/>
        </w:rPr>
      </w:pPr>
      <w:r w:rsidRPr="00DC7115">
        <w:rPr>
          <w:rFonts w:asciiTheme="minorHAnsi" w:eastAsia="Calibri" w:hAnsiTheme="minorHAnsi" w:cs="Arial"/>
          <w:lang w:eastAsia="en-US"/>
        </w:rPr>
        <w:t>À minha família pela paciência em tolerar a ausência.</w:t>
      </w:r>
    </w:p>
    <w:p w:rsidR="002F33A1" w:rsidRPr="00DC7115" w:rsidRDefault="002F33A1" w:rsidP="002F33A1">
      <w:pPr>
        <w:tabs>
          <w:tab w:val="clear" w:pos="851"/>
        </w:tabs>
        <w:rPr>
          <w:rFonts w:asciiTheme="minorHAnsi" w:eastAsia="Calibri" w:hAnsiTheme="minorHAnsi" w:cs="Arial"/>
          <w:lang w:eastAsia="en-US"/>
        </w:rPr>
      </w:pPr>
    </w:p>
    <w:p w:rsidR="002F33A1" w:rsidRPr="00DC7115" w:rsidRDefault="002F33A1" w:rsidP="002F33A1">
      <w:pPr>
        <w:tabs>
          <w:tab w:val="clear" w:pos="851"/>
        </w:tabs>
        <w:rPr>
          <w:rFonts w:asciiTheme="minorHAnsi" w:eastAsia="Calibri" w:hAnsiTheme="minorHAnsi" w:cs="Arial"/>
          <w:lang w:eastAsia="en-US"/>
        </w:rPr>
      </w:pPr>
      <w:r w:rsidRPr="00DC7115">
        <w:rPr>
          <w:rFonts w:asciiTheme="minorHAnsi" w:eastAsia="Calibri" w:hAnsiTheme="minorHAnsi" w:cs="Arial"/>
          <w:lang w:eastAsia="en-US"/>
        </w:rPr>
        <w:t>E, finalmente, a DEUS pelo dom da vida e pela oportunidade de viver tal experiência.</w:t>
      </w:r>
    </w:p>
    <w:p w:rsidR="002F33A1" w:rsidRPr="00DC7115" w:rsidRDefault="002F33A1" w:rsidP="002F33A1">
      <w:pPr>
        <w:tabs>
          <w:tab w:val="clear" w:pos="851"/>
        </w:tabs>
        <w:spacing w:after="200" w:line="240" w:lineRule="auto"/>
        <w:jc w:val="left"/>
        <w:rPr>
          <w:rFonts w:asciiTheme="minorHAnsi" w:eastAsia="Calibri" w:hAnsiTheme="minorHAnsi" w:cs="Arial"/>
          <w:b/>
          <w:lang w:eastAsia="en-US"/>
        </w:rPr>
      </w:pPr>
    </w:p>
    <w:p w:rsidR="002F33A1" w:rsidRPr="00DC7115" w:rsidRDefault="002F33A1" w:rsidP="002F33A1">
      <w:pPr>
        <w:tabs>
          <w:tab w:val="clear" w:pos="851"/>
        </w:tabs>
        <w:spacing w:after="200" w:line="240" w:lineRule="auto"/>
        <w:jc w:val="left"/>
        <w:rPr>
          <w:rFonts w:asciiTheme="minorHAnsi" w:eastAsia="Calibri" w:hAnsiTheme="minorHAnsi" w:cs="Arial"/>
          <w:b/>
          <w:lang w:eastAsia="en-US"/>
        </w:rPr>
      </w:pPr>
    </w:p>
    <w:p w:rsidR="002F33A1" w:rsidRPr="00DC7115" w:rsidRDefault="002F33A1" w:rsidP="00C86366">
      <w:pPr>
        <w:pStyle w:val="EstiloTtuloNegrito"/>
        <w:rPr>
          <w:rFonts w:asciiTheme="minorHAnsi" w:hAnsiTheme="minorHAnsi"/>
        </w:rPr>
      </w:pPr>
    </w:p>
    <w:p w:rsidR="002F33A1" w:rsidRPr="00DC7115" w:rsidRDefault="002F33A1" w:rsidP="00C86366">
      <w:pPr>
        <w:pStyle w:val="EstiloTtuloNegrito"/>
        <w:rPr>
          <w:rFonts w:asciiTheme="minorHAnsi" w:hAnsiTheme="minorHAnsi"/>
        </w:rPr>
        <w:sectPr w:rsidR="002F33A1" w:rsidRPr="00DC7115" w:rsidSect="003362D2">
          <w:pgSz w:w="11907" w:h="16840" w:code="9"/>
          <w:pgMar w:top="1701" w:right="1134" w:bottom="1134" w:left="1701" w:header="851" w:footer="284" w:gutter="0"/>
          <w:pgNumType w:start="1"/>
          <w:cols w:space="709"/>
          <w:titlePg/>
        </w:sectPr>
      </w:pPr>
      <w:bookmarkStart w:id="7" w:name="_Toc15029227"/>
      <w:bookmarkStart w:id="8" w:name="_Toc71962347"/>
    </w:p>
    <w:p w:rsidR="00930F1A" w:rsidRPr="00DC7115" w:rsidRDefault="00930F1A" w:rsidP="00C86366">
      <w:pPr>
        <w:pStyle w:val="EstiloTtuloNegrito"/>
        <w:rPr>
          <w:rFonts w:asciiTheme="minorHAnsi" w:hAnsiTheme="minorHAnsi"/>
        </w:rPr>
      </w:pPr>
    </w:p>
    <w:p w:rsidR="00930F1A" w:rsidRPr="00DC7115" w:rsidRDefault="00930F1A" w:rsidP="00C86366">
      <w:pPr>
        <w:pStyle w:val="EstiloTtuloNegrito"/>
        <w:rPr>
          <w:rFonts w:asciiTheme="minorHAnsi" w:hAnsiTheme="minorHAnsi"/>
        </w:rPr>
      </w:pPr>
    </w:p>
    <w:p w:rsidR="00930F1A" w:rsidRPr="00DC7115" w:rsidRDefault="00930F1A" w:rsidP="00C86366">
      <w:pPr>
        <w:pStyle w:val="EstiloTtuloNegrito"/>
        <w:rPr>
          <w:rFonts w:asciiTheme="minorHAnsi" w:hAnsiTheme="minorHAnsi"/>
        </w:rPr>
      </w:pPr>
    </w:p>
    <w:p w:rsidR="00930F1A" w:rsidRPr="00DC7115" w:rsidRDefault="00930F1A" w:rsidP="00C86366">
      <w:pPr>
        <w:pStyle w:val="EstiloTtuloNegrito"/>
        <w:rPr>
          <w:rFonts w:asciiTheme="minorHAnsi" w:hAnsiTheme="minorHAnsi"/>
        </w:rPr>
      </w:pPr>
    </w:p>
    <w:p w:rsidR="00930F1A" w:rsidRPr="00DC7115" w:rsidRDefault="00930F1A" w:rsidP="00C86366">
      <w:pPr>
        <w:pStyle w:val="EstiloTtuloNegrito"/>
        <w:rPr>
          <w:rFonts w:asciiTheme="minorHAnsi" w:hAnsiTheme="minorHAnsi"/>
        </w:rPr>
      </w:pPr>
    </w:p>
    <w:p w:rsidR="00930F1A" w:rsidRPr="00DC7115" w:rsidRDefault="00930F1A" w:rsidP="00C86366">
      <w:pPr>
        <w:pStyle w:val="EstiloTtuloNegrito"/>
        <w:rPr>
          <w:rFonts w:asciiTheme="minorHAnsi" w:hAnsiTheme="minorHAnsi"/>
        </w:rPr>
      </w:pPr>
    </w:p>
    <w:p w:rsidR="00930F1A" w:rsidRPr="00DC7115" w:rsidRDefault="00930F1A" w:rsidP="00C86366">
      <w:pPr>
        <w:pStyle w:val="EstiloTtuloNegrito"/>
        <w:rPr>
          <w:rFonts w:asciiTheme="minorHAnsi" w:hAnsiTheme="minorHAnsi"/>
        </w:rPr>
      </w:pPr>
    </w:p>
    <w:p w:rsidR="00930F1A" w:rsidRPr="00DC7115" w:rsidRDefault="00930F1A" w:rsidP="00C86366">
      <w:pPr>
        <w:pStyle w:val="EstiloTtuloNegrito"/>
        <w:rPr>
          <w:rFonts w:asciiTheme="minorHAnsi" w:hAnsiTheme="minorHAnsi"/>
        </w:rPr>
      </w:pPr>
    </w:p>
    <w:p w:rsidR="00930F1A" w:rsidRPr="00DC7115" w:rsidRDefault="00930F1A" w:rsidP="00C86366">
      <w:pPr>
        <w:pStyle w:val="EstiloTtuloNegrito"/>
        <w:rPr>
          <w:rFonts w:asciiTheme="minorHAnsi" w:hAnsiTheme="minorHAnsi"/>
        </w:rPr>
      </w:pPr>
    </w:p>
    <w:p w:rsidR="00930F1A" w:rsidRPr="00DC7115" w:rsidRDefault="00930F1A" w:rsidP="00C86366">
      <w:pPr>
        <w:pStyle w:val="EstiloTtuloNegrito"/>
        <w:rPr>
          <w:rFonts w:asciiTheme="minorHAnsi" w:hAnsiTheme="minorHAnsi"/>
        </w:rPr>
      </w:pPr>
    </w:p>
    <w:p w:rsidR="00930F1A" w:rsidRPr="00DC7115" w:rsidRDefault="00930F1A" w:rsidP="00C86366">
      <w:pPr>
        <w:pStyle w:val="EstiloTtuloNegrito"/>
        <w:rPr>
          <w:rFonts w:asciiTheme="minorHAnsi" w:hAnsiTheme="minorHAnsi"/>
        </w:rPr>
      </w:pPr>
    </w:p>
    <w:p w:rsidR="00930F1A" w:rsidRPr="00DC7115" w:rsidRDefault="00930F1A" w:rsidP="00654858">
      <w:pPr>
        <w:spacing w:line="276" w:lineRule="auto"/>
        <w:ind w:left="2268"/>
        <w:rPr>
          <w:rFonts w:asciiTheme="minorHAnsi" w:hAnsiTheme="minorHAnsi"/>
          <w:i/>
        </w:rPr>
      </w:pPr>
      <w:r w:rsidRPr="00DC7115">
        <w:rPr>
          <w:rFonts w:asciiTheme="minorHAnsi" w:hAnsiTheme="minorHAnsi"/>
          <w:i/>
        </w:rPr>
        <w:t>“A educação é o grande motor do desenvolvimento pessoal. É através dela que a filha de um camponês se torna médica, que o filho de um mineiro pode chegar a chefe de mina, que o filho de trabalhadores rurais pode chegar a presidente de uma grande nação”.</w:t>
      </w:r>
    </w:p>
    <w:p w:rsidR="00930F1A" w:rsidRPr="00DC7115" w:rsidRDefault="00930F1A" w:rsidP="00930F1A">
      <w:pPr>
        <w:ind w:left="2268"/>
        <w:jc w:val="right"/>
        <w:rPr>
          <w:rFonts w:asciiTheme="minorHAnsi" w:hAnsiTheme="minorHAnsi"/>
        </w:rPr>
      </w:pPr>
      <w:r w:rsidRPr="00DC7115">
        <w:rPr>
          <w:rFonts w:asciiTheme="minorHAnsi" w:hAnsiTheme="minorHAnsi"/>
        </w:rPr>
        <w:t>Nelson Mandela</w:t>
      </w:r>
    </w:p>
    <w:p w:rsidR="00930F1A" w:rsidRPr="00DC7115" w:rsidRDefault="00930F1A" w:rsidP="00C86366">
      <w:pPr>
        <w:pStyle w:val="EstiloTtuloNegrito"/>
        <w:rPr>
          <w:rFonts w:asciiTheme="minorHAnsi" w:hAnsiTheme="minorHAnsi"/>
        </w:rPr>
      </w:pPr>
    </w:p>
    <w:p w:rsidR="00930F1A" w:rsidRPr="00DC7115" w:rsidRDefault="00930F1A" w:rsidP="00C86366">
      <w:pPr>
        <w:pStyle w:val="EstiloTtuloNegrito"/>
        <w:rPr>
          <w:rFonts w:asciiTheme="minorHAnsi" w:hAnsiTheme="minorHAnsi"/>
        </w:rPr>
      </w:pPr>
    </w:p>
    <w:p w:rsidR="00930F1A" w:rsidRPr="00DC7115" w:rsidRDefault="00930F1A" w:rsidP="00C86366">
      <w:pPr>
        <w:pStyle w:val="EstiloTtuloNegrito"/>
        <w:rPr>
          <w:rFonts w:asciiTheme="minorHAnsi" w:hAnsiTheme="minorHAnsi"/>
        </w:rPr>
        <w:sectPr w:rsidR="00930F1A" w:rsidRPr="00DC7115" w:rsidSect="003362D2">
          <w:pgSz w:w="11907" w:h="16840" w:code="9"/>
          <w:pgMar w:top="1701" w:right="1134" w:bottom="1134" w:left="1701" w:header="851" w:footer="284" w:gutter="0"/>
          <w:pgNumType w:start="1"/>
          <w:cols w:space="709"/>
          <w:titlePg/>
        </w:sectPr>
      </w:pPr>
    </w:p>
    <w:bookmarkEnd w:id="7"/>
    <w:bookmarkEnd w:id="8"/>
    <w:p w:rsidR="00930F1A" w:rsidRPr="00DC7115" w:rsidRDefault="00930F1A" w:rsidP="00E8391E">
      <w:pPr>
        <w:pStyle w:val="EstiloEstiloTtuloNegritoDepoisde30pt"/>
        <w:rPr>
          <w:rFonts w:asciiTheme="minorHAnsi" w:hAnsiTheme="minorHAnsi"/>
        </w:rPr>
      </w:pPr>
      <w:r w:rsidRPr="00DC7115">
        <w:rPr>
          <w:rFonts w:asciiTheme="minorHAnsi" w:hAnsiTheme="minorHAnsi"/>
        </w:rPr>
        <w:lastRenderedPageBreak/>
        <w:t>LISTA DE FIGURAS</w:t>
      </w:r>
    </w:p>
    <w:p w:rsidR="00713B5F" w:rsidRPr="00713B5F" w:rsidRDefault="006B3C54">
      <w:pPr>
        <w:pStyle w:val="ndicedeilustraes"/>
        <w:tabs>
          <w:tab w:val="right" w:leader="dot" w:pos="9062"/>
        </w:tabs>
        <w:rPr>
          <w:rFonts w:asciiTheme="minorHAnsi" w:eastAsiaTheme="minorEastAsia" w:hAnsiTheme="minorHAnsi" w:cstheme="minorBidi"/>
          <w:noProof/>
          <w:sz w:val="20"/>
          <w:szCs w:val="22"/>
        </w:rPr>
      </w:pPr>
      <w:r w:rsidRPr="002C36DC">
        <w:rPr>
          <w:rFonts w:asciiTheme="minorHAnsi" w:hAnsiTheme="minorHAnsi"/>
        </w:rPr>
        <w:fldChar w:fldCharType="begin"/>
      </w:r>
      <w:r w:rsidR="00EE3AF9" w:rsidRPr="00DC7115">
        <w:rPr>
          <w:rFonts w:asciiTheme="minorHAnsi" w:hAnsiTheme="minorHAnsi"/>
        </w:rPr>
        <w:instrText xml:space="preserve"> TOC \h \z \c "Figura" </w:instrText>
      </w:r>
      <w:r w:rsidRPr="002C36DC">
        <w:rPr>
          <w:rFonts w:asciiTheme="minorHAnsi" w:hAnsiTheme="minorHAnsi"/>
        </w:rPr>
        <w:fldChar w:fldCharType="separate"/>
      </w:r>
      <w:hyperlink w:anchor="_Toc431477055" w:history="1">
        <w:r w:rsidR="00713B5F" w:rsidRPr="00713B5F">
          <w:rPr>
            <w:rStyle w:val="Hyperlink"/>
            <w:rFonts w:asciiTheme="minorHAnsi" w:hAnsiTheme="minorHAnsi"/>
            <w:noProof/>
            <w:sz w:val="22"/>
          </w:rPr>
          <w:t>Figura 1- Arquitetura curricular da Universidade Nova.</w:t>
        </w:r>
        <w:r w:rsidR="00713B5F" w:rsidRPr="00713B5F">
          <w:rPr>
            <w:rFonts w:asciiTheme="minorHAnsi" w:hAnsiTheme="minorHAnsi"/>
            <w:noProof/>
            <w:webHidden/>
            <w:sz w:val="22"/>
          </w:rPr>
          <w:tab/>
        </w:r>
        <w:r w:rsidRPr="00713B5F">
          <w:rPr>
            <w:rFonts w:asciiTheme="minorHAnsi" w:hAnsiTheme="minorHAnsi"/>
            <w:noProof/>
            <w:webHidden/>
            <w:sz w:val="22"/>
          </w:rPr>
          <w:fldChar w:fldCharType="begin"/>
        </w:r>
        <w:r w:rsidR="00713B5F" w:rsidRPr="00713B5F">
          <w:rPr>
            <w:rFonts w:asciiTheme="minorHAnsi" w:hAnsiTheme="minorHAnsi"/>
            <w:noProof/>
            <w:webHidden/>
            <w:sz w:val="22"/>
          </w:rPr>
          <w:instrText xml:space="preserve"> PAGEREF _Toc431477055 \h </w:instrText>
        </w:r>
        <w:r w:rsidRPr="00713B5F">
          <w:rPr>
            <w:rFonts w:asciiTheme="minorHAnsi" w:hAnsiTheme="minorHAnsi"/>
            <w:noProof/>
            <w:webHidden/>
            <w:sz w:val="22"/>
          </w:rPr>
        </w:r>
        <w:r w:rsidRPr="00713B5F">
          <w:rPr>
            <w:rFonts w:asciiTheme="minorHAnsi" w:hAnsiTheme="minorHAnsi"/>
            <w:noProof/>
            <w:webHidden/>
            <w:sz w:val="22"/>
          </w:rPr>
          <w:fldChar w:fldCharType="separate"/>
        </w:r>
        <w:r w:rsidR="00E62B26">
          <w:rPr>
            <w:rFonts w:asciiTheme="minorHAnsi" w:hAnsiTheme="minorHAnsi"/>
            <w:noProof/>
            <w:webHidden/>
            <w:sz w:val="22"/>
          </w:rPr>
          <w:t>28</w:t>
        </w:r>
        <w:r w:rsidRPr="00713B5F">
          <w:rPr>
            <w:rFonts w:asciiTheme="minorHAnsi" w:hAnsiTheme="minorHAnsi"/>
            <w:noProof/>
            <w:webHidden/>
            <w:sz w:val="22"/>
          </w:rPr>
          <w:fldChar w:fldCharType="end"/>
        </w:r>
      </w:hyperlink>
    </w:p>
    <w:p w:rsidR="00713B5F" w:rsidRPr="00713B5F" w:rsidRDefault="006B3C54">
      <w:pPr>
        <w:pStyle w:val="ndicedeilustraes"/>
        <w:tabs>
          <w:tab w:val="right" w:leader="dot" w:pos="9062"/>
        </w:tabs>
        <w:rPr>
          <w:rFonts w:asciiTheme="minorHAnsi" w:eastAsiaTheme="minorEastAsia" w:hAnsiTheme="minorHAnsi" w:cstheme="minorBidi"/>
          <w:noProof/>
          <w:sz w:val="20"/>
          <w:szCs w:val="22"/>
        </w:rPr>
      </w:pPr>
      <w:hyperlink w:anchor="_Toc431477056" w:history="1">
        <w:r w:rsidR="00713B5F" w:rsidRPr="00713B5F">
          <w:rPr>
            <w:rStyle w:val="Hyperlink"/>
            <w:rFonts w:asciiTheme="minorHAnsi" w:hAnsiTheme="minorHAnsi"/>
            <w:noProof/>
            <w:sz w:val="22"/>
          </w:rPr>
          <w:t>Figura 2- Arquitetura curricular do modelo brasileiro atual (progressão linear)</w:t>
        </w:r>
        <w:r w:rsidR="00713B5F" w:rsidRPr="00713B5F">
          <w:rPr>
            <w:rFonts w:asciiTheme="minorHAnsi" w:hAnsiTheme="minorHAnsi"/>
            <w:noProof/>
            <w:webHidden/>
            <w:sz w:val="22"/>
          </w:rPr>
          <w:tab/>
        </w:r>
        <w:r w:rsidRPr="00713B5F">
          <w:rPr>
            <w:rFonts w:asciiTheme="minorHAnsi" w:hAnsiTheme="minorHAnsi"/>
            <w:noProof/>
            <w:webHidden/>
            <w:sz w:val="22"/>
          </w:rPr>
          <w:fldChar w:fldCharType="begin"/>
        </w:r>
        <w:r w:rsidR="00713B5F" w:rsidRPr="00713B5F">
          <w:rPr>
            <w:rFonts w:asciiTheme="minorHAnsi" w:hAnsiTheme="minorHAnsi"/>
            <w:noProof/>
            <w:webHidden/>
            <w:sz w:val="22"/>
          </w:rPr>
          <w:instrText xml:space="preserve"> PAGEREF _Toc431477056 \h </w:instrText>
        </w:r>
        <w:r w:rsidRPr="00713B5F">
          <w:rPr>
            <w:rFonts w:asciiTheme="minorHAnsi" w:hAnsiTheme="minorHAnsi"/>
            <w:noProof/>
            <w:webHidden/>
            <w:sz w:val="22"/>
          </w:rPr>
        </w:r>
        <w:r w:rsidRPr="00713B5F">
          <w:rPr>
            <w:rFonts w:asciiTheme="minorHAnsi" w:hAnsiTheme="minorHAnsi"/>
            <w:noProof/>
            <w:webHidden/>
            <w:sz w:val="22"/>
          </w:rPr>
          <w:fldChar w:fldCharType="separate"/>
        </w:r>
        <w:r w:rsidR="00E62B26">
          <w:rPr>
            <w:rFonts w:asciiTheme="minorHAnsi" w:hAnsiTheme="minorHAnsi"/>
            <w:noProof/>
            <w:webHidden/>
            <w:sz w:val="22"/>
          </w:rPr>
          <w:t>29</w:t>
        </w:r>
        <w:r w:rsidRPr="00713B5F">
          <w:rPr>
            <w:rFonts w:asciiTheme="minorHAnsi" w:hAnsiTheme="minorHAnsi"/>
            <w:noProof/>
            <w:webHidden/>
            <w:sz w:val="22"/>
          </w:rPr>
          <w:fldChar w:fldCharType="end"/>
        </w:r>
      </w:hyperlink>
    </w:p>
    <w:p w:rsidR="00713B5F" w:rsidRPr="00713B5F" w:rsidRDefault="006B3C54">
      <w:pPr>
        <w:pStyle w:val="ndicedeilustraes"/>
        <w:tabs>
          <w:tab w:val="right" w:leader="dot" w:pos="9062"/>
        </w:tabs>
        <w:rPr>
          <w:rFonts w:asciiTheme="minorHAnsi" w:eastAsiaTheme="minorEastAsia" w:hAnsiTheme="minorHAnsi" w:cstheme="minorBidi"/>
          <w:noProof/>
          <w:sz w:val="20"/>
          <w:szCs w:val="22"/>
        </w:rPr>
      </w:pPr>
      <w:hyperlink w:anchor="_Toc431477057" w:history="1">
        <w:r w:rsidR="00713B5F" w:rsidRPr="00713B5F">
          <w:rPr>
            <w:rStyle w:val="Hyperlink"/>
            <w:rFonts w:asciiTheme="minorHAnsi" w:hAnsiTheme="minorHAnsi"/>
            <w:noProof/>
            <w:sz w:val="22"/>
          </w:rPr>
          <w:t>Figura 3 -</w:t>
        </w:r>
        <w:r w:rsidR="00713B5F" w:rsidRPr="00713B5F">
          <w:rPr>
            <w:rStyle w:val="Hyperlink"/>
            <w:rFonts w:asciiTheme="minorHAnsi" w:eastAsia="Calibri" w:hAnsiTheme="minorHAnsi" w:cs="Arial"/>
            <w:noProof/>
            <w:sz w:val="22"/>
            <w:lang w:eastAsia="en-US"/>
          </w:rPr>
          <w:t xml:space="preserve"> Estrutura curricular dos Bacharelados Interdisciplinares da Universidade Federal da Bahia</w:t>
        </w:r>
        <w:r w:rsidR="00713B5F" w:rsidRPr="00713B5F">
          <w:rPr>
            <w:rFonts w:asciiTheme="minorHAnsi" w:hAnsiTheme="minorHAnsi"/>
            <w:noProof/>
            <w:webHidden/>
            <w:sz w:val="22"/>
          </w:rPr>
          <w:tab/>
        </w:r>
        <w:r w:rsidRPr="00713B5F">
          <w:rPr>
            <w:rFonts w:asciiTheme="minorHAnsi" w:hAnsiTheme="minorHAnsi"/>
            <w:noProof/>
            <w:webHidden/>
            <w:sz w:val="22"/>
          </w:rPr>
          <w:fldChar w:fldCharType="begin"/>
        </w:r>
        <w:r w:rsidR="00713B5F" w:rsidRPr="00713B5F">
          <w:rPr>
            <w:rFonts w:asciiTheme="minorHAnsi" w:hAnsiTheme="minorHAnsi"/>
            <w:noProof/>
            <w:webHidden/>
            <w:sz w:val="22"/>
          </w:rPr>
          <w:instrText xml:space="preserve"> PAGEREF _Toc431477057 \h </w:instrText>
        </w:r>
        <w:r w:rsidRPr="00713B5F">
          <w:rPr>
            <w:rFonts w:asciiTheme="minorHAnsi" w:hAnsiTheme="minorHAnsi"/>
            <w:noProof/>
            <w:webHidden/>
            <w:sz w:val="22"/>
          </w:rPr>
        </w:r>
        <w:r w:rsidRPr="00713B5F">
          <w:rPr>
            <w:rFonts w:asciiTheme="minorHAnsi" w:hAnsiTheme="minorHAnsi"/>
            <w:noProof/>
            <w:webHidden/>
            <w:sz w:val="22"/>
          </w:rPr>
          <w:fldChar w:fldCharType="separate"/>
        </w:r>
        <w:r w:rsidR="00E62B26">
          <w:rPr>
            <w:rFonts w:asciiTheme="minorHAnsi" w:hAnsiTheme="minorHAnsi"/>
            <w:noProof/>
            <w:webHidden/>
            <w:sz w:val="22"/>
          </w:rPr>
          <w:t>31</w:t>
        </w:r>
        <w:r w:rsidRPr="00713B5F">
          <w:rPr>
            <w:rFonts w:asciiTheme="minorHAnsi" w:hAnsiTheme="minorHAnsi"/>
            <w:noProof/>
            <w:webHidden/>
            <w:sz w:val="22"/>
          </w:rPr>
          <w:fldChar w:fldCharType="end"/>
        </w:r>
      </w:hyperlink>
    </w:p>
    <w:p w:rsidR="00713B5F" w:rsidRPr="00713B5F" w:rsidRDefault="006B3C54">
      <w:pPr>
        <w:pStyle w:val="ndicedeilustraes"/>
        <w:tabs>
          <w:tab w:val="right" w:leader="dot" w:pos="9062"/>
        </w:tabs>
        <w:rPr>
          <w:rFonts w:asciiTheme="minorHAnsi" w:eastAsiaTheme="minorEastAsia" w:hAnsiTheme="minorHAnsi" w:cstheme="minorBidi"/>
          <w:noProof/>
          <w:sz w:val="20"/>
          <w:szCs w:val="22"/>
        </w:rPr>
      </w:pPr>
      <w:hyperlink w:anchor="_Toc431477058" w:history="1">
        <w:r w:rsidR="00713B5F" w:rsidRPr="00713B5F">
          <w:rPr>
            <w:rStyle w:val="Hyperlink"/>
            <w:rFonts w:asciiTheme="minorHAnsi" w:hAnsiTheme="minorHAnsi"/>
            <w:noProof/>
            <w:sz w:val="22"/>
          </w:rPr>
          <w:t xml:space="preserve">Figura 4 - </w:t>
        </w:r>
        <w:r w:rsidR="00713B5F" w:rsidRPr="00713B5F">
          <w:rPr>
            <w:rStyle w:val="Hyperlink"/>
            <w:rFonts w:asciiTheme="minorHAnsi" w:eastAsia="Calibri" w:hAnsiTheme="minorHAnsi" w:cs="Arial"/>
            <w:noProof/>
            <w:sz w:val="22"/>
            <w:lang w:eastAsia="en-US"/>
          </w:rPr>
          <w:t>Linha do tempo do processo de criação, formulação e implantação do BI Saúde: 2006 – 2010.</w:t>
        </w:r>
        <w:r w:rsidR="00713B5F" w:rsidRPr="00713B5F">
          <w:rPr>
            <w:rFonts w:asciiTheme="minorHAnsi" w:hAnsiTheme="minorHAnsi"/>
            <w:noProof/>
            <w:webHidden/>
            <w:sz w:val="22"/>
          </w:rPr>
          <w:tab/>
        </w:r>
        <w:r w:rsidRPr="00713B5F">
          <w:rPr>
            <w:rFonts w:asciiTheme="minorHAnsi" w:hAnsiTheme="minorHAnsi"/>
            <w:noProof/>
            <w:webHidden/>
            <w:sz w:val="22"/>
          </w:rPr>
          <w:fldChar w:fldCharType="begin"/>
        </w:r>
        <w:r w:rsidR="00713B5F" w:rsidRPr="00713B5F">
          <w:rPr>
            <w:rFonts w:asciiTheme="minorHAnsi" w:hAnsiTheme="minorHAnsi"/>
            <w:noProof/>
            <w:webHidden/>
            <w:sz w:val="22"/>
          </w:rPr>
          <w:instrText xml:space="preserve"> PAGEREF _Toc431477058 \h </w:instrText>
        </w:r>
        <w:r w:rsidRPr="00713B5F">
          <w:rPr>
            <w:rFonts w:asciiTheme="minorHAnsi" w:hAnsiTheme="minorHAnsi"/>
            <w:noProof/>
            <w:webHidden/>
            <w:sz w:val="22"/>
          </w:rPr>
        </w:r>
        <w:r w:rsidRPr="00713B5F">
          <w:rPr>
            <w:rFonts w:asciiTheme="minorHAnsi" w:hAnsiTheme="minorHAnsi"/>
            <w:noProof/>
            <w:webHidden/>
            <w:sz w:val="22"/>
          </w:rPr>
          <w:fldChar w:fldCharType="separate"/>
        </w:r>
        <w:r w:rsidR="00E62B26">
          <w:rPr>
            <w:rFonts w:asciiTheme="minorHAnsi" w:hAnsiTheme="minorHAnsi"/>
            <w:noProof/>
            <w:webHidden/>
            <w:sz w:val="22"/>
          </w:rPr>
          <w:t>34</w:t>
        </w:r>
        <w:r w:rsidRPr="00713B5F">
          <w:rPr>
            <w:rFonts w:asciiTheme="minorHAnsi" w:hAnsiTheme="minorHAnsi"/>
            <w:noProof/>
            <w:webHidden/>
            <w:sz w:val="22"/>
          </w:rPr>
          <w:fldChar w:fldCharType="end"/>
        </w:r>
      </w:hyperlink>
    </w:p>
    <w:p w:rsidR="00713B5F" w:rsidRPr="00713B5F" w:rsidRDefault="006B3C54">
      <w:pPr>
        <w:pStyle w:val="ndicedeilustraes"/>
        <w:tabs>
          <w:tab w:val="right" w:leader="dot" w:pos="9062"/>
        </w:tabs>
        <w:rPr>
          <w:rFonts w:asciiTheme="minorHAnsi" w:eastAsiaTheme="minorEastAsia" w:hAnsiTheme="minorHAnsi" w:cstheme="minorBidi"/>
          <w:noProof/>
          <w:sz w:val="20"/>
          <w:szCs w:val="22"/>
        </w:rPr>
      </w:pPr>
      <w:hyperlink w:anchor="_Toc431477059" w:history="1">
        <w:r w:rsidR="00713B5F" w:rsidRPr="00713B5F">
          <w:rPr>
            <w:rStyle w:val="Hyperlink"/>
            <w:rFonts w:asciiTheme="minorHAnsi" w:hAnsiTheme="minorHAnsi"/>
            <w:noProof/>
            <w:sz w:val="22"/>
          </w:rPr>
          <w:t>Figura 5 -</w:t>
        </w:r>
        <w:r w:rsidR="00713B5F" w:rsidRPr="00713B5F">
          <w:rPr>
            <w:rStyle w:val="Hyperlink"/>
            <w:rFonts w:asciiTheme="minorHAnsi" w:eastAsia="Calibri" w:hAnsiTheme="minorHAnsi" w:cs="Arial"/>
            <w:noProof/>
            <w:sz w:val="22"/>
            <w:lang w:eastAsia="en-US"/>
          </w:rPr>
          <w:t xml:space="preserve"> Mapa das Conferências Internacionais de Promoção da Saúde realizadas entre 1986 e 2013</w:t>
        </w:r>
        <w:r w:rsidR="00713B5F" w:rsidRPr="00713B5F">
          <w:rPr>
            <w:rFonts w:asciiTheme="minorHAnsi" w:hAnsiTheme="minorHAnsi"/>
            <w:noProof/>
            <w:webHidden/>
            <w:sz w:val="22"/>
          </w:rPr>
          <w:tab/>
        </w:r>
        <w:r w:rsidRPr="00713B5F">
          <w:rPr>
            <w:rFonts w:asciiTheme="minorHAnsi" w:hAnsiTheme="minorHAnsi"/>
            <w:noProof/>
            <w:webHidden/>
            <w:sz w:val="22"/>
          </w:rPr>
          <w:fldChar w:fldCharType="begin"/>
        </w:r>
        <w:r w:rsidR="00713B5F" w:rsidRPr="00713B5F">
          <w:rPr>
            <w:rFonts w:asciiTheme="minorHAnsi" w:hAnsiTheme="minorHAnsi"/>
            <w:noProof/>
            <w:webHidden/>
            <w:sz w:val="22"/>
          </w:rPr>
          <w:instrText xml:space="preserve"> PAGEREF _Toc431477059 \h </w:instrText>
        </w:r>
        <w:r w:rsidRPr="00713B5F">
          <w:rPr>
            <w:rFonts w:asciiTheme="minorHAnsi" w:hAnsiTheme="minorHAnsi"/>
            <w:noProof/>
            <w:webHidden/>
            <w:sz w:val="22"/>
          </w:rPr>
        </w:r>
        <w:r w:rsidRPr="00713B5F">
          <w:rPr>
            <w:rFonts w:asciiTheme="minorHAnsi" w:hAnsiTheme="minorHAnsi"/>
            <w:noProof/>
            <w:webHidden/>
            <w:sz w:val="22"/>
          </w:rPr>
          <w:fldChar w:fldCharType="separate"/>
        </w:r>
        <w:r w:rsidR="00E62B26">
          <w:rPr>
            <w:rFonts w:asciiTheme="minorHAnsi" w:hAnsiTheme="minorHAnsi"/>
            <w:noProof/>
            <w:webHidden/>
            <w:sz w:val="22"/>
          </w:rPr>
          <w:t>52</w:t>
        </w:r>
        <w:r w:rsidRPr="00713B5F">
          <w:rPr>
            <w:rFonts w:asciiTheme="minorHAnsi" w:hAnsiTheme="minorHAnsi"/>
            <w:noProof/>
            <w:webHidden/>
            <w:sz w:val="22"/>
          </w:rPr>
          <w:fldChar w:fldCharType="end"/>
        </w:r>
      </w:hyperlink>
    </w:p>
    <w:p w:rsidR="00713B5F" w:rsidRPr="00713B5F" w:rsidRDefault="006B3C54">
      <w:pPr>
        <w:pStyle w:val="ndicedeilustraes"/>
        <w:tabs>
          <w:tab w:val="right" w:leader="dot" w:pos="9062"/>
        </w:tabs>
        <w:rPr>
          <w:rFonts w:asciiTheme="minorHAnsi" w:eastAsiaTheme="minorEastAsia" w:hAnsiTheme="minorHAnsi" w:cstheme="minorBidi"/>
          <w:noProof/>
          <w:sz w:val="20"/>
          <w:szCs w:val="22"/>
        </w:rPr>
      </w:pPr>
      <w:hyperlink w:anchor="_Toc431477060" w:history="1">
        <w:r w:rsidR="00713B5F" w:rsidRPr="00713B5F">
          <w:rPr>
            <w:rStyle w:val="Hyperlink"/>
            <w:rFonts w:asciiTheme="minorHAnsi" w:hAnsiTheme="minorHAnsi"/>
            <w:noProof/>
            <w:sz w:val="22"/>
          </w:rPr>
          <w:t>Figura 6 -</w:t>
        </w:r>
        <w:r w:rsidR="00713B5F" w:rsidRPr="00713B5F">
          <w:rPr>
            <w:rStyle w:val="Hyperlink"/>
            <w:rFonts w:asciiTheme="minorHAnsi" w:eastAsia="Calibri" w:hAnsiTheme="minorHAnsi" w:cs="Arial"/>
            <w:noProof/>
            <w:sz w:val="22"/>
            <w:lang w:eastAsia="en-US"/>
          </w:rPr>
          <w:t xml:space="preserve"> Modelo de Dahlgren &amp; Whitehead: influência em camadas</w:t>
        </w:r>
        <w:r w:rsidR="00713B5F" w:rsidRPr="00713B5F">
          <w:rPr>
            <w:rFonts w:asciiTheme="minorHAnsi" w:hAnsiTheme="minorHAnsi"/>
            <w:noProof/>
            <w:webHidden/>
            <w:sz w:val="22"/>
          </w:rPr>
          <w:tab/>
        </w:r>
        <w:r w:rsidRPr="00713B5F">
          <w:rPr>
            <w:rFonts w:asciiTheme="minorHAnsi" w:hAnsiTheme="minorHAnsi"/>
            <w:noProof/>
            <w:webHidden/>
            <w:sz w:val="22"/>
          </w:rPr>
          <w:fldChar w:fldCharType="begin"/>
        </w:r>
        <w:r w:rsidR="00713B5F" w:rsidRPr="00713B5F">
          <w:rPr>
            <w:rFonts w:asciiTheme="minorHAnsi" w:hAnsiTheme="minorHAnsi"/>
            <w:noProof/>
            <w:webHidden/>
            <w:sz w:val="22"/>
          </w:rPr>
          <w:instrText xml:space="preserve"> PAGEREF _Toc431477060 \h </w:instrText>
        </w:r>
        <w:r w:rsidRPr="00713B5F">
          <w:rPr>
            <w:rFonts w:asciiTheme="minorHAnsi" w:hAnsiTheme="minorHAnsi"/>
            <w:noProof/>
            <w:webHidden/>
            <w:sz w:val="22"/>
          </w:rPr>
        </w:r>
        <w:r w:rsidRPr="00713B5F">
          <w:rPr>
            <w:rFonts w:asciiTheme="minorHAnsi" w:hAnsiTheme="minorHAnsi"/>
            <w:noProof/>
            <w:webHidden/>
            <w:sz w:val="22"/>
          </w:rPr>
          <w:fldChar w:fldCharType="separate"/>
        </w:r>
        <w:r w:rsidR="00E62B26">
          <w:rPr>
            <w:rFonts w:asciiTheme="minorHAnsi" w:hAnsiTheme="minorHAnsi"/>
            <w:noProof/>
            <w:webHidden/>
            <w:sz w:val="22"/>
          </w:rPr>
          <w:t>53</w:t>
        </w:r>
        <w:r w:rsidRPr="00713B5F">
          <w:rPr>
            <w:rFonts w:asciiTheme="minorHAnsi" w:hAnsiTheme="minorHAnsi"/>
            <w:noProof/>
            <w:webHidden/>
            <w:sz w:val="22"/>
          </w:rPr>
          <w:fldChar w:fldCharType="end"/>
        </w:r>
      </w:hyperlink>
    </w:p>
    <w:p w:rsidR="00713B5F" w:rsidRPr="00713B5F" w:rsidRDefault="006B3C54">
      <w:pPr>
        <w:pStyle w:val="ndicedeilustraes"/>
        <w:tabs>
          <w:tab w:val="right" w:leader="dot" w:pos="9062"/>
        </w:tabs>
        <w:rPr>
          <w:rFonts w:asciiTheme="minorHAnsi" w:eastAsiaTheme="minorEastAsia" w:hAnsiTheme="minorHAnsi" w:cstheme="minorBidi"/>
          <w:noProof/>
          <w:sz w:val="20"/>
          <w:szCs w:val="22"/>
        </w:rPr>
      </w:pPr>
      <w:hyperlink w:anchor="_Toc431477061" w:history="1">
        <w:r w:rsidR="00713B5F" w:rsidRPr="00713B5F">
          <w:rPr>
            <w:rStyle w:val="Hyperlink"/>
            <w:rFonts w:asciiTheme="minorHAnsi" w:hAnsiTheme="minorHAnsi"/>
            <w:noProof/>
            <w:sz w:val="22"/>
          </w:rPr>
          <w:t>Figura 7 – Gráfico Distribuição dos participantes por sexo</w:t>
        </w:r>
        <w:r w:rsidR="00713B5F" w:rsidRPr="00713B5F">
          <w:rPr>
            <w:rFonts w:asciiTheme="minorHAnsi" w:hAnsiTheme="minorHAnsi"/>
            <w:noProof/>
            <w:webHidden/>
            <w:sz w:val="22"/>
          </w:rPr>
          <w:tab/>
        </w:r>
        <w:r w:rsidRPr="00713B5F">
          <w:rPr>
            <w:rFonts w:asciiTheme="minorHAnsi" w:hAnsiTheme="minorHAnsi"/>
            <w:noProof/>
            <w:webHidden/>
            <w:sz w:val="22"/>
          </w:rPr>
          <w:fldChar w:fldCharType="begin"/>
        </w:r>
        <w:r w:rsidR="00713B5F" w:rsidRPr="00713B5F">
          <w:rPr>
            <w:rFonts w:asciiTheme="minorHAnsi" w:hAnsiTheme="minorHAnsi"/>
            <w:noProof/>
            <w:webHidden/>
            <w:sz w:val="22"/>
          </w:rPr>
          <w:instrText xml:space="preserve"> PAGEREF _Toc431477061 \h </w:instrText>
        </w:r>
        <w:r w:rsidRPr="00713B5F">
          <w:rPr>
            <w:rFonts w:asciiTheme="minorHAnsi" w:hAnsiTheme="minorHAnsi"/>
            <w:noProof/>
            <w:webHidden/>
            <w:sz w:val="22"/>
          </w:rPr>
        </w:r>
        <w:r w:rsidRPr="00713B5F">
          <w:rPr>
            <w:rFonts w:asciiTheme="minorHAnsi" w:hAnsiTheme="minorHAnsi"/>
            <w:noProof/>
            <w:webHidden/>
            <w:sz w:val="22"/>
          </w:rPr>
          <w:fldChar w:fldCharType="separate"/>
        </w:r>
        <w:r w:rsidR="00E62B26">
          <w:rPr>
            <w:rFonts w:asciiTheme="minorHAnsi" w:hAnsiTheme="minorHAnsi"/>
            <w:noProof/>
            <w:webHidden/>
            <w:sz w:val="22"/>
          </w:rPr>
          <w:t>79</w:t>
        </w:r>
        <w:r w:rsidRPr="00713B5F">
          <w:rPr>
            <w:rFonts w:asciiTheme="minorHAnsi" w:hAnsiTheme="minorHAnsi"/>
            <w:noProof/>
            <w:webHidden/>
            <w:sz w:val="22"/>
          </w:rPr>
          <w:fldChar w:fldCharType="end"/>
        </w:r>
      </w:hyperlink>
    </w:p>
    <w:p w:rsidR="00713B5F" w:rsidRPr="00713B5F" w:rsidRDefault="006B3C54">
      <w:pPr>
        <w:pStyle w:val="ndicedeilustraes"/>
        <w:tabs>
          <w:tab w:val="right" w:leader="dot" w:pos="9062"/>
        </w:tabs>
        <w:rPr>
          <w:rFonts w:asciiTheme="minorHAnsi" w:eastAsiaTheme="minorEastAsia" w:hAnsiTheme="minorHAnsi" w:cstheme="minorBidi"/>
          <w:noProof/>
          <w:sz w:val="20"/>
          <w:szCs w:val="22"/>
        </w:rPr>
      </w:pPr>
      <w:hyperlink w:anchor="_Toc431477062" w:history="1">
        <w:r w:rsidR="00713B5F" w:rsidRPr="00713B5F">
          <w:rPr>
            <w:rStyle w:val="Hyperlink"/>
            <w:rFonts w:asciiTheme="minorHAnsi" w:hAnsiTheme="minorHAnsi"/>
            <w:noProof/>
            <w:sz w:val="22"/>
          </w:rPr>
          <w:t>Figura 8 – Gráfico de</w:t>
        </w:r>
        <w:r w:rsidR="00713B5F" w:rsidRPr="00713B5F">
          <w:rPr>
            <w:rFonts w:asciiTheme="minorHAnsi" w:hAnsiTheme="minorHAnsi"/>
            <w:noProof/>
            <w:webHidden/>
            <w:sz w:val="22"/>
          </w:rPr>
          <w:tab/>
        </w:r>
        <w:r w:rsidRPr="00713B5F">
          <w:rPr>
            <w:rFonts w:asciiTheme="minorHAnsi" w:hAnsiTheme="minorHAnsi"/>
            <w:noProof/>
            <w:webHidden/>
            <w:sz w:val="22"/>
          </w:rPr>
          <w:fldChar w:fldCharType="begin"/>
        </w:r>
        <w:r w:rsidR="00713B5F" w:rsidRPr="00713B5F">
          <w:rPr>
            <w:rFonts w:asciiTheme="minorHAnsi" w:hAnsiTheme="minorHAnsi"/>
            <w:noProof/>
            <w:webHidden/>
            <w:sz w:val="22"/>
          </w:rPr>
          <w:instrText xml:space="preserve"> PAGEREF _Toc431477062 \h </w:instrText>
        </w:r>
        <w:r w:rsidRPr="00713B5F">
          <w:rPr>
            <w:rFonts w:asciiTheme="minorHAnsi" w:hAnsiTheme="minorHAnsi"/>
            <w:noProof/>
            <w:webHidden/>
            <w:sz w:val="22"/>
          </w:rPr>
        </w:r>
        <w:r w:rsidRPr="00713B5F">
          <w:rPr>
            <w:rFonts w:asciiTheme="minorHAnsi" w:hAnsiTheme="minorHAnsi"/>
            <w:noProof/>
            <w:webHidden/>
            <w:sz w:val="22"/>
          </w:rPr>
          <w:fldChar w:fldCharType="separate"/>
        </w:r>
        <w:r w:rsidR="00E62B26">
          <w:rPr>
            <w:rFonts w:asciiTheme="minorHAnsi" w:hAnsiTheme="minorHAnsi"/>
            <w:noProof/>
            <w:webHidden/>
            <w:sz w:val="22"/>
          </w:rPr>
          <w:t>80</w:t>
        </w:r>
        <w:r w:rsidRPr="00713B5F">
          <w:rPr>
            <w:rFonts w:asciiTheme="minorHAnsi" w:hAnsiTheme="minorHAnsi"/>
            <w:noProof/>
            <w:webHidden/>
            <w:sz w:val="22"/>
          </w:rPr>
          <w:fldChar w:fldCharType="end"/>
        </w:r>
      </w:hyperlink>
    </w:p>
    <w:p w:rsidR="00713B5F" w:rsidRPr="00713B5F" w:rsidRDefault="006B3C54">
      <w:pPr>
        <w:pStyle w:val="ndicedeilustraes"/>
        <w:tabs>
          <w:tab w:val="right" w:leader="dot" w:pos="9062"/>
        </w:tabs>
        <w:rPr>
          <w:rFonts w:asciiTheme="minorHAnsi" w:eastAsiaTheme="minorEastAsia" w:hAnsiTheme="minorHAnsi" w:cstheme="minorBidi"/>
          <w:noProof/>
          <w:sz w:val="20"/>
          <w:szCs w:val="22"/>
        </w:rPr>
      </w:pPr>
      <w:hyperlink w:anchor="_Toc431477063" w:history="1">
        <w:r w:rsidR="00713B5F" w:rsidRPr="00713B5F">
          <w:rPr>
            <w:rStyle w:val="Hyperlink"/>
            <w:rFonts w:asciiTheme="minorHAnsi" w:hAnsiTheme="minorHAnsi"/>
            <w:noProof/>
            <w:sz w:val="22"/>
          </w:rPr>
          <w:t>Figura 9 – Gráfico de distribuição dos participantes por turno.</w:t>
        </w:r>
        <w:r w:rsidR="00713B5F" w:rsidRPr="00713B5F">
          <w:rPr>
            <w:rFonts w:asciiTheme="minorHAnsi" w:hAnsiTheme="minorHAnsi"/>
            <w:noProof/>
            <w:webHidden/>
            <w:sz w:val="22"/>
          </w:rPr>
          <w:tab/>
        </w:r>
        <w:r w:rsidRPr="00713B5F">
          <w:rPr>
            <w:rFonts w:asciiTheme="minorHAnsi" w:hAnsiTheme="minorHAnsi"/>
            <w:noProof/>
            <w:webHidden/>
            <w:sz w:val="22"/>
          </w:rPr>
          <w:fldChar w:fldCharType="begin"/>
        </w:r>
        <w:r w:rsidR="00713B5F" w:rsidRPr="00713B5F">
          <w:rPr>
            <w:rFonts w:asciiTheme="minorHAnsi" w:hAnsiTheme="minorHAnsi"/>
            <w:noProof/>
            <w:webHidden/>
            <w:sz w:val="22"/>
          </w:rPr>
          <w:instrText xml:space="preserve"> PAGEREF _Toc431477063 \h </w:instrText>
        </w:r>
        <w:r w:rsidRPr="00713B5F">
          <w:rPr>
            <w:rFonts w:asciiTheme="minorHAnsi" w:hAnsiTheme="minorHAnsi"/>
            <w:noProof/>
            <w:webHidden/>
            <w:sz w:val="22"/>
          </w:rPr>
        </w:r>
        <w:r w:rsidRPr="00713B5F">
          <w:rPr>
            <w:rFonts w:asciiTheme="minorHAnsi" w:hAnsiTheme="minorHAnsi"/>
            <w:noProof/>
            <w:webHidden/>
            <w:sz w:val="22"/>
          </w:rPr>
          <w:fldChar w:fldCharType="separate"/>
        </w:r>
        <w:r w:rsidR="00E62B26">
          <w:rPr>
            <w:rFonts w:asciiTheme="minorHAnsi" w:hAnsiTheme="minorHAnsi"/>
            <w:noProof/>
            <w:webHidden/>
            <w:sz w:val="22"/>
          </w:rPr>
          <w:t>81</w:t>
        </w:r>
        <w:r w:rsidRPr="00713B5F">
          <w:rPr>
            <w:rFonts w:asciiTheme="minorHAnsi" w:hAnsiTheme="minorHAnsi"/>
            <w:noProof/>
            <w:webHidden/>
            <w:sz w:val="22"/>
          </w:rPr>
          <w:fldChar w:fldCharType="end"/>
        </w:r>
      </w:hyperlink>
    </w:p>
    <w:p w:rsidR="00713B5F" w:rsidRPr="00713B5F" w:rsidRDefault="006B3C54">
      <w:pPr>
        <w:pStyle w:val="ndicedeilustraes"/>
        <w:tabs>
          <w:tab w:val="right" w:leader="dot" w:pos="9062"/>
        </w:tabs>
        <w:rPr>
          <w:rFonts w:asciiTheme="minorHAnsi" w:eastAsiaTheme="minorEastAsia" w:hAnsiTheme="minorHAnsi" w:cstheme="minorBidi"/>
          <w:noProof/>
          <w:sz w:val="20"/>
          <w:szCs w:val="22"/>
        </w:rPr>
      </w:pPr>
      <w:hyperlink w:anchor="_Toc431477064" w:history="1">
        <w:r w:rsidR="00713B5F" w:rsidRPr="00713B5F">
          <w:rPr>
            <w:rStyle w:val="Hyperlink"/>
            <w:rFonts w:asciiTheme="minorHAnsi" w:hAnsiTheme="minorHAnsi"/>
            <w:noProof/>
            <w:sz w:val="22"/>
          </w:rPr>
          <w:t>Figura 10 – Gráfico de distribuição dos participantes por semestre.</w:t>
        </w:r>
        <w:r w:rsidR="00713B5F" w:rsidRPr="00713B5F">
          <w:rPr>
            <w:rFonts w:asciiTheme="minorHAnsi" w:hAnsiTheme="minorHAnsi"/>
            <w:noProof/>
            <w:webHidden/>
            <w:sz w:val="22"/>
          </w:rPr>
          <w:tab/>
        </w:r>
        <w:r w:rsidRPr="00713B5F">
          <w:rPr>
            <w:rFonts w:asciiTheme="minorHAnsi" w:hAnsiTheme="minorHAnsi"/>
            <w:noProof/>
            <w:webHidden/>
            <w:sz w:val="22"/>
          </w:rPr>
          <w:fldChar w:fldCharType="begin"/>
        </w:r>
        <w:r w:rsidR="00713B5F" w:rsidRPr="00713B5F">
          <w:rPr>
            <w:rFonts w:asciiTheme="minorHAnsi" w:hAnsiTheme="minorHAnsi"/>
            <w:noProof/>
            <w:webHidden/>
            <w:sz w:val="22"/>
          </w:rPr>
          <w:instrText xml:space="preserve"> PAGEREF _Toc431477064 \h </w:instrText>
        </w:r>
        <w:r w:rsidRPr="00713B5F">
          <w:rPr>
            <w:rFonts w:asciiTheme="minorHAnsi" w:hAnsiTheme="minorHAnsi"/>
            <w:noProof/>
            <w:webHidden/>
            <w:sz w:val="22"/>
          </w:rPr>
        </w:r>
        <w:r w:rsidRPr="00713B5F">
          <w:rPr>
            <w:rFonts w:asciiTheme="minorHAnsi" w:hAnsiTheme="minorHAnsi"/>
            <w:noProof/>
            <w:webHidden/>
            <w:sz w:val="22"/>
          </w:rPr>
          <w:fldChar w:fldCharType="separate"/>
        </w:r>
        <w:r w:rsidR="00E62B26">
          <w:rPr>
            <w:rFonts w:asciiTheme="minorHAnsi" w:hAnsiTheme="minorHAnsi"/>
            <w:noProof/>
            <w:webHidden/>
            <w:sz w:val="22"/>
          </w:rPr>
          <w:t>82</w:t>
        </w:r>
        <w:r w:rsidRPr="00713B5F">
          <w:rPr>
            <w:rFonts w:asciiTheme="minorHAnsi" w:hAnsiTheme="minorHAnsi"/>
            <w:noProof/>
            <w:webHidden/>
            <w:sz w:val="22"/>
          </w:rPr>
          <w:fldChar w:fldCharType="end"/>
        </w:r>
      </w:hyperlink>
    </w:p>
    <w:p w:rsidR="00713B5F" w:rsidRPr="00713B5F" w:rsidRDefault="006B3C54">
      <w:pPr>
        <w:pStyle w:val="ndicedeilustraes"/>
        <w:tabs>
          <w:tab w:val="right" w:leader="dot" w:pos="9062"/>
        </w:tabs>
        <w:rPr>
          <w:rFonts w:asciiTheme="minorHAnsi" w:eastAsiaTheme="minorEastAsia" w:hAnsiTheme="minorHAnsi" w:cstheme="minorBidi"/>
          <w:noProof/>
          <w:sz w:val="20"/>
          <w:szCs w:val="22"/>
        </w:rPr>
      </w:pPr>
      <w:hyperlink w:anchor="_Toc431477065" w:history="1">
        <w:r w:rsidR="00713B5F" w:rsidRPr="00713B5F">
          <w:rPr>
            <w:rStyle w:val="Hyperlink"/>
            <w:rFonts w:asciiTheme="minorHAnsi" w:hAnsiTheme="minorHAnsi"/>
            <w:noProof/>
            <w:sz w:val="22"/>
          </w:rPr>
          <w:t>Figura 11 - Distribuição dos alunos participantes por classes de prática de atividade física.</w:t>
        </w:r>
        <w:r w:rsidR="00713B5F" w:rsidRPr="00713B5F">
          <w:rPr>
            <w:rFonts w:asciiTheme="minorHAnsi" w:hAnsiTheme="minorHAnsi"/>
            <w:noProof/>
            <w:webHidden/>
            <w:sz w:val="22"/>
          </w:rPr>
          <w:tab/>
        </w:r>
        <w:r w:rsidRPr="00713B5F">
          <w:rPr>
            <w:rFonts w:asciiTheme="minorHAnsi" w:hAnsiTheme="minorHAnsi"/>
            <w:noProof/>
            <w:webHidden/>
            <w:sz w:val="22"/>
          </w:rPr>
          <w:fldChar w:fldCharType="begin"/>
        </w:r>
        <w:r w:rsidR="00713B5F" w:rsidRPr="00713B5F">
          <w:rPr>
            <w:rFonts w:asciiTheme="minorHAnsi" w:hAnsiTheme="minorHAnsi"/>
            <w:noProof/>
            <w:webHidden/>
            <w:sz w:val="22"/>
          </w:rPr>
          <w:instrText xml:space="preserve"> PAGEREF _Toc431477065 \h </w:instrText>
        </w:r>
        <w:r w:rsidRPr="00713B5F">
          <w:rPr>
            <w:rFonts w:asciiTheme="minorHAnsi" w:hAnsiTheme="minorHAnsi"/>
            <w:noProof/>
            <w:webHidden/>
            <w:sz w:val="22"/>
          </w:rPr>
        </w:r>
        <w:r w:rsidRPr="00713B5F">
          <w:rPr>
            <w:rFonts w:asciiTheme="minorHAnsi" w:hAnsiTheme="minorHAnsi"/>
            <w:noProof/>
            <w:webHidden/>
            <w:sz w:val="22"/>
          </w:rPr>
          <w:fldChar w:fldCharType="separate"/>
        </w:r>
        <w:r w:rsidR="00E62B26">
          <w:rPr>
            <w:rFonts w:asciiTheme="minorHAnsi" w:hAnsiTheme="minorHAnsi"/>
            <w:noProof/>
            <w:webHidden/>
            <w:sz w:val="22"/>
          </w:rPr>
          <w:t>85</w:t>
        </w:r>
        <w:r w:rsidRPr="00713B5F">
          <w:rPr>
            <w:rFonts w:asciiTheme="minorHAnsi" w:hAnsiTheme="minorHAnsi"/>
            <w:noProof/>
            <w:webHidden/>
            <w:sz w:val="22"/>
          </w:rPr>
          <w:fldChar w:fldCharType="end"/>
        </w:r>
      </w:hyperlink>
    </w:p>
    <w:p w:rsidR="00713B5F" w:rsidRPr="00713B5F" w:rsidRDefault="006B3C54">
      <w:pPr>
        <w:pStyle w:val="ndicedeilustraes"/>
        <w:tabs>
          <w:tab w:val="right" w:leader="dot" w:pos="9062"/>
        </w:tabs>
        <w:rPr>
          <w:rFonts w:asciiTheme="minorHAnsi" w:eastAsiaTheme="minorEastAsia" w:hAnsiTheme="minorHAnsi" w:cstheme="minorBidi"/>
          <w:noProof/>
          <w:sz w:val="20"/>
          <w:szCs w:val="22"/>
        </w:rPr>
      </w:pPr>
      <w:hyperlink w:anchor="_Toc431477066" w:history="1">
        <w:r w:rsidR="00713B5F" w:rsidRPr="00713B5F">
          <w:rPr>
            <w:rStyle w:val="Hyperlink"/>
            <w:rFonts w:asciiTheme="minorHAnsi" w:hAnsiTheme="minorHAnsi"/>
            <w:noProof/>
            <w:sz w:val="22"/>
          </w:rPr>
          <w:t>Figura 12 –</w:t>
        </w:r>
        <w:r w:rsidR="00713B5F" w:rsidRPr="00713B5F">
          <w:rPr>
            <w:rStyle w:val="Hyperlink"/>
            <w:rFonts w:asciiTheme="minorHAnsi" w:eastAsia="Calibri" w:hAnsiTheme="minorHAnsi"/>
            <w:noProof/>
            <w:sz w:val="22"/>
          </w:rPr>
          <w:t xml:space="preserve"> Gráfico de dados sobre o tempo gasto sentado pelos universitários do BI em Saúde durante um dia de semana.</w:t>
        </w:r>
        <w:r w:rsidR="00713B5F" w:rsidRPr="00713B5F">
          <w:rPr>
            <w:rFonts w:asciiTheme="minorHAnsi" w:hAnsiTheme="minorHAnsi"/>
            <w:noProof/>
            <w:webHidden/>
            <w:sz w:val="22"/>
          </w:rPr>
          <w:tab/>
        </w:r>
        <w:r w:rsidRPr="00713B5F">
          <w:rPr>
            <w:rFonts w:asciiTheme="minorHAnsi" w:hAnsiTheme="minorHAnsi"/>
            <w:noProof/>
            <w:webHidden/>
            <w:sz w:val="22"/>
          </w:rPr>
          <w:fldChar w:fldCharType="begin"/>
        </w:r>
        <w:r w:rsidR="00713B5F" w:rsidRPr="00713B5F">
          <w:rPr>
            <w:rFonts w:asciiTheme="minorHAnsi" w:hAnsiTheme="minorHAnsi"/>
            <w:noProof/>
            <w:webHidden/>
            <w:sz w:val="22"/>
          </w:rPr>
          <w:instrText xml:space="preserve"> PAGEREF _Toc431477066 \h </w:instrText>
        </w:r>
        <w:r w:rsidRPr="00713B5F">
          <w:rPr>
            <w:rFonts w:asciiTheme="minorHAnsi" w:hAnsiTheme="minorHAnsi"/>
            <w:noProof/>
            <w:webHidden/>
            <w:sz w:val="22"/>
          </w:rPr>
        </w:r>
        <w:r w:rsidRPr="00713B5F">
          <w:rPr>
            <w:rFonts w:asciiTheme="minorHAnsi" w:hAnsiTheme="minorHAnsi"/>
            <w:noProof/>
            <w:webHidden/>
            <w:sz w:val="22"/>
          </w:rPr>
          <w:fldChar w:fldCharType="separate"/>
        </w:r>
        <w:r w:rsidR="00E62B26">
          <w:rPr>
            <w:rFonts w:asciiTheme="minorHAnsi" w:hAnsiTheme="minorHAnsi"/>
            <w:noProof/>
            <w:webHidden/>
            <w:sz w:val="22"/>
          </w:rPr>
          <w:t>87</w:t>
        </w:r>
        <w:r w:rsidRPr="00713B5F">
          <w:rPr>
            <w:rFonts w:asciiTheme="minorHAnsi" w:hAnsiTheme="minorHAnsi"/>
            <w:noProof/>
            <w:webHidden/>
            <w:sz w:val="22"/>
          </w:rPr>
          <w:fldChar w:fldCharType="end"/>
        </w:r>
      </w:hyperlink>
    </w:p>
    <w:p w:rsidR="00713B5F" w:rsidRPr="00713B5F" w:rsidRDefault="006B3C54">
      <w:pPr>
        <w:pStyle w:val="ndicedeilustraes"/>
        <w:tabs>
          <w:tab w:val="right" w:leader="dot" w:pos="9062"/>
        </w:tabs>
        <w:rPr>
          <w:rFonts w:asciiTheme="minorHAnsi" w:eastAsiaTheme="minorEastAsia" w:hAnsiTheme="minorHAnsi" w:cstheme="minorBidi"/>
          <w:noProof/>
          <w:sz w:val="20"/>
          <w:szCs w:val="22"/>
        </w:rPr>
      </w:pPr>
      <w:hyperlink w:anchor="_Toc431477067" w:history="1">
        <w:r w:rsidR="00713B5F" w:rsidRPr="00713B5F">
          <w:rPr>
            <w:rStyle w:val="Hyperlink"/>
            <w:rFonts w:asciiTheme="minorHAnsi" w:hAnsiTheme="minorHAnsi"/>
            <w:noProof/>
            <w:sz w:val="22"/>
          </w:rPr>
          <w:t>Figura 13 –</w:t>
        </w:r>
        <w:r w:rsidR="00713B5F" w:rsidRPr="00713B5F">
          <w:rPr>
            <w:rStyle w:val="Hyperlink"/>
            <w:rFonts w:asciiTheme="minorHAnsi" w:eastAsia="Calibri" w:hAnsiTheme="minorHAnsi"/>
            <w:noProof/>
            <w:sz w:val="22"/>
          </w:rPr>
          <w:t xml:space="preserve"> Gráfico de dados sobre o tempo gasto sentado pelos universitários do BI em Saúde durante um dia de final de semana.</w:t>
        </w:r>
        <w:r w:rsidR="00713B5F" w:rsidRPr="00713B5F">
          <w:rPr>
            <w:rFonts w:asciiTheme="minorHAnsi" w:hAnsiTheme="minorHAnsi"/>
            <w:noProof/>
            <w:webHidden/>
            <w:sz w:val="22"/>
          </w:rPr>
          <w:tab/>
        </w:r>
        <w:r w:rsidRPr="00713B5F">
          <w:rPr>
            <w:rFonts w:asciiTheme="minorHAnsi" w:hAnsiTheme="minorHAnsi"/>
            <w:noProof/>
            <w:webHidden/>
            <w:sz w:val="22"/>
          </w:rPr>
          <w:fldChar w:fldCharType="begin"/>
        </w:r>
        <w:r w:rsidR="00713B5F" w:rsidRPr="00713B5F">
          <w:rPr>
            <w:rFonts w:asciiTheme="minorHAnsi" w:hAnsiTheme="minorHAnsi"/>
            <w:noProof/>
            <w:webHidden/>
            <w:sz w:val="22"/>
          </w:rPr>
          <w:instrText xml:space="preserve"> PAGEREF _Toc431477067 \h </w:instrText>
        </w:r>
        <w:r w:rsidRPr="00713B5F">
          <w:rPr>
            <w:rFonts w:asciiTheme="minorHAnsi" w:hAnsiTheme="minorHAnsi"/>
            <w:noProof/>
            <w:webHidden/>
            <w:sz w:val="22"/>
          </w:rPr>
        </w:r>
        <w:r w:rsidRPr="00713B5F">
          <w:rPr>
            <w:rFonts w:asciiTheme="minorHAnsi" w:hAnsiTheme="minorHAnsi"/>
            <w:noProof/>
            <w:webHidden/>
            <w:sz w:val="22"/>
          </w:rPr>
          <w:fldChar w:fldCharType="separate"/>
        </w:r>
        <w:r w:rsidR="00E62B26">
          <w:rPr>
            <w:rFonts w:asciiTheme="minorHAnsi" w:hAnsiTheme="minorHAnsi"/>
            <w:noProof/>
            <w:webHidden/>
            <w:sz w:val="22"/>
          </w:rPr>
          <w:t>87</w:t>
        </w:r>
        <w:r w:rsidRPr="00713B5F">
          <w:rPr>
            <w:rFonts w:asciiTheme="minorHAnsi" w:hAnsiTheme="minorHAnsi"/>
            <w:noProof/>
            <w:webHidden/>
            <w:sz w:val="22"/>
          </w:rPr>
          <w:fldChar w:fldCharType="end"/>
        </w:r>
      </w:hyperlink>
    </w:p>
    <w:p w:rsidR="00713B5F" w:rsidRPr="00713B5F" w:rsidRDefault="006B3C54">
      <w:pPr>
        <w:pStyle w:val="ndicedeilustraes"/>
        <w:tabs>
          <w:tab w:val="right" w:leader="dot" w:pos="9062"/>
        </w:tabs>
        <w:rPr>
          <w:rFonts w:asciiTheme="minorHAnsi" w:eastAsiaTheme="minorEastAsia" w:hAnsiTheme="minorHAnsi" w:cstheme="minorBidi"/>
          <w:noProof/>
          <w:sz w:val="20"/>
          <w:szCs w:val="22"/>
        </w:rPr>
      </w:pPr>
      <w:hyperlink w:anchor="_Toc431477068" w:history="1">
        <w:r w:rsidR="00713B5F" w:rsidRPr="00713B5F">
          <w:rPr>
            <w:rStyle w:val="Hyperlink"/>
            <w:rFonts w:asciiTheme="minorHAnsi" w:hAnsiTheme="minorHAnsi"/>
            <w:noProof/>
            <w:sz w:val="22"/>
          </w:rPr>
          <w:t>Figura 14 - Gráfico de dados da quantidade de universitários que responderam a pergunta aberta sobre concepções de Promoção da Saúde</w:t>
        </w:r>
        <w:r w:rsidR="00713B5F" w:rsidRPr="00713B5F">
          <w:rPr>
            <w:rFonts w:asciiTheme="minorHAnsi" w:hAnsiTheme="minorHAnsi"/>
            <w:noProof/>
            <w:webHidden/>
            <w:sz w:val="22"/>
          </w:rPr>
          <w:tab/>
        </w:r>
        <w:r w:rsidRPr="00713B5F">
          <w:rPr>
            <w:rFonts w:asciiTheme="minorHAnsi" w:hAnsiTheme="minorHAnsi"/>
            <w:noProof/>
            <w:webHidden/>
            <w:sz w:val="22"/>
          </w:rPr>
          <w:fldChar w:fldCharType="begin"/>
        </w:r>
        <w:r w:rsidR="00713B5F" w:rsidRPr="00713B5F">
          <w:rPr>
            <w:rFonts w:asciiTheme="minorHAnsi" w:hAnsiTheme="minorHAnsi"/>
            <w:noProof/>
            <w:webHidden/>
            <w:sz w:val="22"/>
          </w:rPr>
          <w:instrText xml:space="preserve"> PAGEREF _Toc431477068 \h </w:instrText>
        </w:r>
        <w:r w:rsidRPr="00713B5F">
          <w:rPr>
            <w:rFonts w:asciiTheme="minorHAnsi" w:hAnsiTheme="minorHAnsi"/>
            <w:noProof/>
            <w:webHidden/>
            <w:sz w:val="22"/>
          </w:rPr>
        </w:r>
        <w:r w:rsidRPr="00713B5F">
          <w:rPr>
            <w:rFonts w:asciiTheme="minorHAnsi" w:hAnsiTheme="minorHAnsi"/>
            <w:noProof/>
            <w:webHidden/>
            <w:sz w:val="22"/>
          </w:rPr>
          <w:fldChar w:fldCharType="separate"/>
        </w:r>
        <w:r w:rsidR="00E62B26">
          <w:rPr>
            <w:rFonts w:asciiTheme="minorHAnsi" w:hAnsiTheme="minorHAnsi"/>
            <w:noProof/>
            <w:webHidden/>
            <w:sz w:val="22"/>
          </w:rPr>
          <w:t>89</w:t>
        </w:r>
        <w:r w:rsidRPr="00713B5F">
          <w:rPr>
            <w:rFonts w:asciiTheme="minorHAnsi" w:hAnsiTheme="minorHAnsi"/>
            <w:noProof/>
            <w:webHidden/>
            <w:sz w:val="22"/>
          </w:rPr>
          <w:fldChar w:fldCharType="end"/>
        </w:r>
      </w:hyperlink>
    </w:p>
    <w:p w:rsidR="00713B5F" w:rsidRPr="00713B5F" w:rsidRDefault="006B3C54">
      <w:pPr>
        <w:pStyle w:val="ndicedeilustraes"/>
        <w:tabs>
          <w:tab w:val="right" w:leader="dot" w:pos="9062"/>
        </w:tabs>
        <w:rPr>
          <w:rFonts w:asciiTheme="minorHAnsi" w:eastAsiaTheme="minorEastAsia" w:hAnsiTheme="minorHAnsi" w:cstheme="minorBidi"/>
          <w:noProof/>
          <w:sz w:val="20"/>
          <w:szCs w:val="22"/>
        </w:rPr>
      </w:pPr>
      <w:hyperlink w:anchor="_Toc431477069" w:history="1">
        <w:r w:rsidR="00713B5F" w:rsidRPr="00713B5F">
          <w:rPr>
            <w:rStyle w:val="Hyperlink"/>
            <w:rFonts w:asciiTheme="minorHAnsi" w:hAnsiTheme="minorHAnsi"/>
            <w:noProof/>
            <w:sz w:val="22"/>
          </w:rPr>
          <w:t>Figura 15 - Nuvem de palavras elaborada com base nas respostas dos alunos do BIS sobre concepções de Promoção da Saúde. Salvador, período letivo 2014.1.</w:t>
        </w:r>
        <w:r w:rsidR="00713B5F" w:rsidRPr="00713B5F">
          <w:rPr>
            <w:rFonts w:asciiTheme="minorHAnsi" w:hAnsiTheme="minorHAnsi"/>
            <w:noProof/>
            <w:webHidden/>
            <w:sz w:val="22"/>
          </w:rPr>
          <w:tab/>
        </w:r>
        <w:r w:rsidRPr="00713B5F">
          <w:rPr>
            <w:rFonts w:asciiTheme="minorHAnsi" w:hAnsiTheme="minorHAnsi"/>
            <w:noProof/>
            <w:webHidden/>
            <w:sz w:val="22"/>
          </w:rPr>
          <w:fldChar w:fldCharType="begin"/>
        </w:r>
        <w:r w:rsidR="00713B5F" w:rsidRPr="00713B5F">
          <w:rPr>
            <w:rFonts w:asciiTheme="minorHAnsi" w:hAnsiTheme="minorHAnsi"/>
            <w:noProof/>
            <w:webHidden/>
            <w:sz w:val="22"/>
          </w:rPr>
          <w:instrText xml:space="preserve"> PAGEREF _Toc431477069 \h </w:instrText>
        </w:r>
        <w:r w:rsidRPr="00713B5F">
          <w:rPr>
            <w:rFonts w:asciiTheme="minorHAnsi" w:hAnsiTheme="minorHAnsi"/>
            <w:noProof/>
            <w:webHidden/>
            <w:sz w:val="22"/>
          </w:rPr>
        </w:r>
        <w:r w:rsidRPr="00713B5F">
          <w:rPr>
            <w:rFonts w:asciiTheme="minorHAnsi" w:hAnsiTheme="minorHAnsi"/>
            <w:noProof/>
            <w:webHidden/>
            <w:sz w:val="22"/>
          </w:rPr>
          <w:fldChar w:fldCharType="separate"/>
        </w:r>
        <w:r w:rsidR="00E62B26">
          <w:rPr>
            <w:rFonts w:asciiTheme="minorHAnsi" w:hAnsiTheme="minorHAnsi"/>
            <w:noProof/>
            <w:webHidden/>
            <w:sz w:val="22"/>
          </w:rPr>
          <w:t>89</w:t>
        </w:r>
        <w:r w:rsidRPr="00713B5F">
          <w:rPr>
            <w:rFonts w:asciiTheme="minorHAnsi" w:hAnsiTheme="minorHAnsi"/>
            <w:noProof/>
            <w:webHidden/>
            <w:sz w:val="22"/>
          </w:rPr>
          <w:fldChar w:fldCharType="end"/>
        </w:r>
      </w:hyperlink>
    </w:p>
    <w:p w:rsidR="00713B5F" w:rsidRPr="00713B5F" w:rsidRDefault="006B3C54">
      <w:pPr>
        <w:pStyle w:val="ndicedeilustraes"/>
        <w:tabs>
          <w:tab w:val="right" w:leader="dot" w:pos="9062"/>
        </w:tabs>
        <w:rPr>
          <w:rFonts w:asciiTheme="minorHAnsi" w:eastAsiaTheme="minorEastAsia" w:hAnsiTheme="minorHAnsi" w:cstheme="minorBidi"/>
          <w:noProof/>
          <w:sz w:val="20"/>
          <w:szCs w:val="22"/>
        </w:rPr>
      </w:pPr>
      <w:hyperlink w:anchor="_Toc431477070" w:history="1">
        <w:r w:rsidR="00713B5F" w:rsidRPr="00713B5F">
          <w:rPr>
            <w:rStyle w:val="Hyperlink"/>
            <w:rFonts w:asciiTheme="minorHAnsi" w:hAnsiTheme="minorHAnsi"/>
            <w:noProof/>
            <w:sz w:val="22"/>
          </w:rPr>
          <w:t>Figura 16 - Gráfico números e percentuais de unidades de contextos nas categorias definidas a posteriori</w:t>
        </w:r>
        <w:r w:rsidR="00713B5F" w:rsidRPr="00713B5F">
          <w:rPr>
            <w:rFonts w:asciiTheme="minorHAnsi" w:hAnsiTheme="minorHAnsi"/>
            <w:noProof/>
            <w:webHidden/>
            <w:sz w:val="22"/>
          </w:rPr>
          <w:tab/>
        </w:r>
        <w:r w:rsidRPr="00713B5F">
          <w:rPr>
            <w:rFonts w:asciiTheme="minorHAnsi" w:hAnsiTheme="minorHAnsi"/>
            <w:noProof/>
            <w:webHidden/>
            <w:sz w:val="22"/>
          </w:rPr>
          <w:fldChar w:fldCharType="begin"/>
        </w:r>
        <w:r w:rsidR="00713B5F" w:rsidRPr="00713B5F">
          <w:rPr>
            <w:rFonts w:asciiTheme="minorHAnsi" w:hAnsiTheme="minorHAnsi"/>
            <w:noProof/>
            <w:webHidden/>
            <w:sz w:val="22"/>
          </w:rPr>
          <w:instrText xml:space="preserve"> PAGEREF _Toc431477070 \h </w:instrText>
        </w:r>
        <w:r w:rsidRPr="00713B5F">
          <w:rPr>
            <w:rFonts w:asciiTheme="minorHAnsi" w:hAnsiTheme="minorHAnsi"/>
            <w:noProof/>
            <w:webHidden/>
            <w:sz w:val="22"/>
          </w:rPr>
        </w:r>
        <w:r w:rsidRPr="00713B5F">
          <w:rPr>
            <w:rFonts w:asciiTheme="minorHAnsi" w:hAnsiTheme="minorHAnsi"/>
            <w:noProof/>
            <w:webHidden/>
            <w:sz w:val="22"/>
          </w:rPr>
          <w:fldChar w:fldCharType="separate"/>
        </w:r>
        <w:r w:rsidR="00E62B26">
          <w:rPr>
            <w:rFonts w:asciiTheme="minorHAnsi" w:hAnsiTheme="minorHAnsi"/>
            <w:noProof/>
            <w:webHidden/>
            <w:sz w:val="22"/>
          </w:rPr>
          <w:t>91</w:t>
        </w:r>
        <w:r w:rsidRPr="00713B5F">
          <w:rPr>
            <w:rFonts w:asciiTheme="minorHAnsi" w:hAnsiTheme="minorHAnsi"/>
            <w:noProof/>
            <w:webHidden/>
            <w:sz w:val="22"/>
          </w:rPr>
          <w:fldChar w:fldCharType="end"/>
        </w:r>
      </w:hyperlink>
    </w:p>
    <w:p w:rsidR="00713B5F" w:rsidRPr="00713B5F" w:rsidRDefault="006B3C54">
      <w:pPr>
        <w:pStyle w:val="ndicedeilustraes"/>
        <w:tabs>
          <w:tab w:val="right" w:leader="dot" w:pos="9062"/>
        </w:tabs>
        <w:rPr>
          <w:rFonts w:asciiTheme="minorHAnsi" w:eastAsiaTheme="minorEastAsia" w:hAnsiTheme="minorHAnsi" w:cstheme="minorBidi"/>
          <w:noProof/>
          <w:sz w:val="20"/>
          <w:szCs w:val="22"/>
        </w:rPr>
      </w:pPr>
      <w:hyperlink w:anchor="_Toc431477071" w:history="1">
        <w:r w:rsidR="00713B5F" w:rsidRPr="00713B5F">
          <w:rPr>
            <w:rStyle w:val="Hyperlink"/>
            <w:rFonts w:asciiTheme="minorHAnsi" w:hAnsiTheme="minorHAnsi"/>
            <w:noProof/>
            <w:sz w:val="22"/>
          </w:rPr>
          <w:t>Figura 17 – Gráfico de prevalência das principais palavras ou expressões relacionadas à categoria Promoção da Saúde como sinônimo de ausência de doença.</w:t>
        </w:r>
        <w:r w:rsidR="00713B5F" w:rsidRPr="00713B5F">
          <w:rPr>
            <w:rFonts w:asciiTheme="minorHAnsi" w:hAnsiTheme="minorHAnsi"/>
            <w:noProof/>
            <w:webHidden/>
            <w:sz w:val="22"/>
          </w:rPr>
          <w:tab/>
        </w:r>
        <w:r w:rsidRPr="00713B5F">
          <w:rPr>
            <w:rFonts w:asciiTheme="minorHAnsi" w:hAnsiTheme="minorHAnsi"/>
            <w:noProof/>
            <w:webHidden/>
            <w:sz w:val="22"/>
          </w:rPr>
          <w:fldChar w:fldCharType="begin"/>
        </w:r>
        <w:r w:rsidR="00713B5F" w:rsidRPr="00713B5F">
          <w:rPr>
            <w:rFonts w:asciiTheme="minorHAnsi" w:hAnsiTheme="minorHAnsi"/>
            <w:noProof/>
            <w:webHidden/>
            <w:sz w:val="22"/>
          </w:rPr>
          <w:instrText xml:space="preserve"> PAGEREF _Toc431477071 \h </w:instrText>
        </w:r>
        <w:r w:rsidRPr="00713B5F">
          <w:rPr>
            <w:rFonts w:asciiTheme="minorHAnsi" w:hAnsiTheme="minorHAnsi"/>
            <w:noProof/>
            <w:webHidden/>
            <w:sz w:val="22"/>
          </w:rPr>
        </w:r>
        <w:r w:rsidRPr="00713B5F">
          <w:rPr>
            <w:rFonts w:asciiTheme="minorHAnsi" w:hAnsiTheme="minorHAnsi"/>
            <w:noProof/>
            <w:webHidden/>
            <w:sz w:val="22"/>
          </w:rPr>
          <w:fldChar w:fldCharType="separate"/>
        </w:r>
        <w:r w:rsidR="00E62B26">
          <w:rPr>
            <w:rFonts w:asciiTheme="minorHAnsi" w:hAnsiTheme="minorHAnsi"/>
            <w:noProof/>
            <w:webHidden/>
            <w:sz w:val="22"/>
          </w:rPr>
          <w:t>92</w:t>
        </w:r>
        <w:r w:rsidRPr="00713B5F">
          <w:rPr>
            <w:rFonts w:asciiTheme="minorHAnsi" w:hAnsiTheme="minorHAnsi"/>
            <w:noProof/>
            <w:webHidden/>
            <w:sz w:val="22"/>
          </w:rPr>
          <w:fldChar w:fldCharType="end"/>
        </w:r>
      </w:hyperlink>
    </w:p>
    <w:p w:rsidR="00713B5F" w:rsidRPr="00713B5F" w:rsidRDefault="006B3C54">
      <w:pPr>
        <w:pStyle w:val="ndicedeilustraes"/>
        <w:tabs>
          <w:tab w:val="right" w:leader="dot" w:pos="9062"/>
        </w:tabs>
        <w:rPr>
          <w:rFonts w:asciiTheme="minorHAnsi" w:eastAsiaTheme="minorEastAsia" w:hAnsiTheme="minorHAnsi" w:cstheme="minorBidi"/>
          <w:noProof/>
          <w:sz w:val="20"/>
          <w:szCs w:val="22"/>
        </w:rPr>
      </w:pPr>
      <w:hyperlink w:anchor="_Toc431477072" w:history="1">
        <w:r w:rsidR="00713B5F" w:rsidRPr="00713B5F">
          <w:rPr>
            <w:rStyle w:val="Hyperlink"/>
            <w:rFonts w:asciiTheme="minorHAnsi" w:hAnsiTheme="minorHAnsi"/>
            <w:noProof/>
            <w:sz w:val="22"/>
          </w:rPr>
          <w:t>Figura 18 - Gráfico prevalência das principais palavras ou expressões relacionadas à categoria Promoção da Saúde como sinônimo de Bem-estar/Qualidade de Vida.</w:t>
        </w:r>
        <w:r w:rsidR="00713B5F" w:rsidRPr="00713B5F">
          <w:rPr>
            <w:rFonts w:asciiTheme="minorHAnsi" w:hAnsiTheme="minorHAnsi"/>
            <w:noProof/>
            <w:webHidden/>
            <w:sz w:val="22"/>
          </w:rPr>
          <w:tab/>
        </w:r>
        <w:r w:rsidRPr="00713B5F">
          <w:rPr>
            <w:rFonts w:asciiTheme="minorHAnsi" w:hAnsiTheme="minorHAnsi"/>
            <w:noProof/>
            <w:webHidden/>
            <w:sz w:val="22"/>
          </w:rPr>
          <w:fldChar w:fldCharType="begin"/>
        </w:r>
        <w:r w:rsidR="00713B5F" w:rsidRPr="00713B5F">
          <w:rPr>
            <w:rFonts w:asciiTheme="minorHAnsi" w:hAnsiTheme="minorHAnsi"/>
            <w:noProof/>
            <w:webHidden/>
            <w:sz w:val="22"/>
          </w:rPr>
          <w:instrText xml:space="preserve"> PAGEREF _Toc431477072 \h </w:instrText>
        </w:r>
        <w:r w:rsidRPr="00713B5F">
          <w:rPr>
            <w:rFonts w:asciiTheme="minorHAnsi" w:hAnsiTheme="minorHAnsi"/>
            <w:noProof/>
            <w:webHidden/>
            <w:sz w:val="22"/>
          </w:rPr>
        </w:r>
        <w:r w:rsidRPr="00713B5F">
          <w:rPr>
            <w:rFonts w:asciiTheme="minorHAnsi" w:hAnsiTheme="minorHAnsi"/>
            <w:noProof/>
            <w:webHidden/>
            <w:sz w:val="22"/>
          </w:rPr>
          <w:fldChar w:fldCharType="separate"/>
        </w:r>
        <w:r w:rsidR="00E62B26">
          <w:rPr>
            <w:rFonts w:asciiTheme="minorHAnsi" w:hAnsiTheme="minorHAnsi"/>
            <w:noProof/>
            <w:webHidden/>
            <w:sz w:val="22"/>
          </w:rPr>
          <w:t>94</w:t>
        </w:r>
        <w:r w:rsidRPr="00713B5F">
          <w:rPr>
            <w:rFonts w:asciiTheme="minorHAnsi" w:hAnsiTheme="minorHAnsi"/>
            <w:noProof/>
            <w:webHidden/>
            <w:sz w:val="22"/>
          </w:rPr>
          <w:fldChar w:fldCharType="end"/>
        </w:r>
      </w:hyperlink>
    </w:p>
    <w:p w:rsidR="00713B5F" w:rsidRPr="00713B5F" w:rsidRDefault="006B3C54">
      <w:pPr>
        <w:pStyle w:val="ndicedeilustraes"/>
        <w:tabs>
          <w:tab w:val="right" w:leader="dot" w:pos="9062"/>
        </w:tabs>
        <w:rPr>
          <w:rFonts w:asciiTheme="minorHAnsi" w:eastAsiaTheme="minorEastAsia" w:hAnsiTheme="minorHAnsi" w:cstheme="minorBidi"/>
          <w:noProof/>
          <w:sz w:val="20"/>
          <w:szCs w:val="22"/>
        </w:rPr>
      </w:pPr>
      <w:hyperlink w:anchor="_Toc431477073" w:history="1">
        <w:r w:rsidR="00713B5F" w:rsidRPr="00713B5F">
          <w:rPr>
            <w:rStyle w:val="Hyperlink"/>
            <w:rFonts w:asciiTheme="minorHAnsi" w:hAnsiTheme="minorHAnsi"/>
            <w:noProof/>
            <w:sz w:val="22"/>
          </w:rPr>
          <w:t>Figura 19 – Gráfico prevalência das principais palavras ou expressões relacionadas à categoria Promoção da Saúde como sinônimo de estilo de vida saudável.</w:t>
        </w:r>
        <w:r w:rsidR="00713B5F" w:rsidRPr="00713B5F">
          <w:rPr>
            <w:rFonts w:asciiTheme="minorHAnsi" w:hAnsiTheme="minorHAnsi"/>
            <w:noProof/>
            <w:webHidden/>
            <w:sz w:val="22"/>
          </w:rPr>
          <w:tab/>
        </w:r>
        <w:r w:rsidRPr="00713B5F">
          <w:rPr>
            <w:rFonts w:asciiTheme="minorHAnsi" w:hAnsiTheme="minorHAnsi"/>
            <w:noProof/>
            <w:webHidden/>
            <w:sz w:val="22"/>
          </w:rPr>
          <w:fldChar w:fldCharType="begin"/>
        </w:r>
        <w:r w:rsidR="00713B5F" w:rsidRPr="00713B5F">
          <w:rPr>
            <w:rFonts w:asciiTheme="minorHAnsi" w:hAnsiTheme="minorHAnsi"/>
            <w:noProof/>
            <w:webHidden/>
            <w:sz w:val="22"/>
          </w:rPr>
          <w:instrText xml:space="preserve"> PAGEREF _Toc431477073 \h </w:instrText>
        </w:r>
        <w:r w:rsidRPr="00713B5F">
          <w:rPr>
            <w:rFonts w:asciiTheme="minorHAnsi" w:hAnsiTheme="minorHAnsi"/>
            <w:noProof/>
            <w:webHidden/>
            <w:sz w:val="22"/>
          </w:rPr>
        </w:r>
        <w:r w:rsidRPr="00713B5F">
          <w:rPr>
            <w:rFonts w:asciiTheme="minorHAnsi" w:hAnsiTheme="minorHAnsi"/>
            <w:noProof/>
            <w:webHidden/>
            <w:sz w:val="22"/>
          </w:rPr>
          <w:fldChar w:fldCharType="separate"/>
        </w:r>
        <w:r w:rsidR="00E62B26">
          <w:rPr>
            <w:rFonts w:asciiTheme="minorHAnsi" w:hAnsiTheme="minorHAnsi"/>
            <w:noProof/>
            <w:webHidden/>
            <w:sz w:val="22"/>
          </w:rPr>
          <w:t>99</w:t>
        </w:r>
        <w:r w:rsidRPr="00713B5F">
          <w:rPr>
            <w:rFonts w:asciiTheme="minorHAnsi" w:hAnsiTheme="minorHAnsi"/>
            <w:noProof/>
            <w:webHidden/>
            <w:sz w:val="22"/>
          </w:rPr>
          <w:fldChar w:fldCharType="end"/>
        </w:r>
      </w:hyperlink>
    </w:p>
    <w:p w:rsidR="00713B5F" w:rsidRPr="00713B5F" w:rsidRDefault="006B3C54">
      <w:pPr>
        <w:pStyle w:val="ndicedeilustraes"/>
        <w:tabs>
          <w:tab w:val="right" w:leader="dot" w:pos="9062"/>
        </w:tabs>
        <w:rPr>
          <w:rFonts w:asciiTheme="minorHAnsi" w:eastAsiaTheme="minorEastAsia" w:hAnsiTheme="minorHAnsi" w:cstheme="minorBidi"/>
          <w:noProof/>
          <w:sz w:val="20"/>
          <w:szCs w:val="22"/>
        </w:rPr>
      </w:pPr>
      <w:hyperlink w:anchor="_Toc431477074" w:history="1">
        <w:r w:rsidR="00713B5F" w:rsidRPr="00713B5F">
          <w:rPr>
            <w:rStyle w:val="Hyperlink"/>
            <w:rFonts w:asciiTheme="minorHAnsi" w:hAnsiTheme="minorHAnsi"/>
            <w:noProof/>
            <w:sz w:val="22"/>
          </w:rPr>
          <w:t>Figura 20 - Gráfico de prevalência das principais palavras ou expressões relacionadas à categoria Promoção da Saúde como sinônimo de políticas/ações sociais e de saúde.</w:t>
        </w:r>
        <w:r w:rsidR="00713B5F" w:rsidRPr="00713B5F">
          <w:rPr>
            <w:rFonts w:asciiTheme="minorHAnsi" w:hAnsiTheme="minorHAnsi"/>
            <w:noProof/>
            <w:webHidden/>
            <w:sz w:val="22"/>
          </w:rPr>
          <w:tab/>
        </w:r>
        <w:r w:rsidRPr="00713B5F">
          <w:rPr>
            <w:rFonts w:asciiTheme="minorHAnsi" w:hAnsiTheme="minorHAnsi"/>
            <w:noProof/>
            <w:webHidden/>
            <w:sz w:val="22"/>
          </w:rPr>
          <w:fldChar w:fldCharType="begin"/>
        </w:r>
        <w:r w:rsidR="00713B5F" w:rsidRPr="00713B5F">
          <w:rPr>
            <w:rFonts w:asciiTheme="minorHAnsi" w:hAnsiTheme="minorHAnsi"/>
            <w:noProof/>
            <w:webHidden/>
            <w:sz w:val="22"/>
          </w:rPr>
          <w:instrText xml:space="preserve"> PAGEREF _Toc431477074 \h </w:instrText>
        </w:r>
        <w:r w:rsidRPr="00713B5F">
          <w:rPr>
            <w:rFonts w:asciiTheme="minorHAnsi" w:hAnsiTheme="minorHAnsi"/>
            <w:noProof/>
            <w:webHidden/>
            <w:sz w:val="22"/>
          </w:rPr>
        </w:r>
        <w:r w:rsidRPr="00713B5F">
          <w:rPr>
            <w:rFonts w:asciiTheme="minorHAnsi" w:hAnsiTheme="minorHAnsi"/>
            <w:noProof/>
            <w:webHidden/>
            <w:sz w:val="22"/>
          </w:rPr>
          <w:fldChar w:fldCharType="separate"/>
        </w:r>
        <w:r w:rsidR="00E62B26">
          <w:rPr>
            <w:rFonts w:asciiTheme="minorHAnsi" w:hAnsiTheme="minorHAnsi"/>
            <w:noProof/>
            <w:webHidden/>
            <w:sz w:val="22"/>
          </w:rPr>
          <w:t>103</w:t>
        </w:r>
        <w:r w:rsidRPr="00713B5F">
          <w:rPr>
            <w:rFonts w:asciiTheme="minorHAnsi" w:hAnsiTheme="minorHAnsi"/>
            <w:noProof/>
            <w:webHidden/>
            <w:sz w:val="22"/>
          </w:rPr>
          <w:fldChar w:fldCharType="end"/>
        </w:r>
      </w:hyperlink>
    </w:p>
    <w:p w:rsidR="00930F1A" w:rsidRPr="00DC7115" w:rsidRDefault="006B3C54" w:rsidP="00EE3AF9">
      <w:pPr>
        <w:pStyle w:val="Texto"/>
        <w:rPr>
          <w:rFonts w:asciiTheme="minorHAnsi" w:hAnsiTheme="minorHAnsi"/>
        </w:rPr>
      </w:pPr>
      <w:r w:rsidRPr="002C36DC">
        <w:rPr>
          <w:rFonts w:asciiTheme="minorHAnsi" w:hAnsiTheme="minorHAnsi"/>
        </w:rPr>
        <w:fldChar w:fldCharType="end"/>
      </w:r>
    </w:p>
    <w:p w:rsidR="00930F1A" w:rsidRPr="00DC7115" w:rsidRDefault="00930F1A" w:rsidP="00EE3AF9">
      <w:pPr>
        <w:tabs>
          <w:tab w:val="clear" w:pos="851"/>
        </w:tabs>
        <w:spacing w:after="100" w:afterAutospacing="1" w:line="240" w:lineRule="auto"/>
        <w:jc w:val="center"/>
        <w:rPr>
          <w:rFonts w:asciiTheme="minorHAnsi" w:hAnsiTheme="minorHAnsi"/>
          <w:b/>
        </w:rPr>
      </w:pPr>
      <w:r w:rsidRPr="00DC7115">
        <w:rPr>
          <w:rFonts w:asciiTheme="minorHAnsi" w:hAnsiTheme="minorHAnsi"/>
          <w:b/>
        </w:rPr>
        <w:lastRenderedPageBreak/>
        <w:t>LISTA DE QUADROS E TABELAS</w:t>
      </w:r>
    </w:p>
    <w:p w:rsidR="00713B5F" w:rsidRPr="00713B5F" w:rsidRDefault="006B3C54">
      <w:pPr>
        <w:pStyle w:val="ndicedeilustraes"/>
        <w:tabs>
          <w:tab w:val="right" w:leader="dot" w:pos="9062"/>
        </w:tabs>
        <w:rPr>
          <w:rFonts w:asciiTheme="minorHAnsi" w:eastAsiaTheme="minorEastAsia" w:hAnsiTheme="minorHAnsi" w:cstheme="minorBidi"/>
          <w:noProof/>
          <w:sz w:val="20"/>
          <w:szCs w:val="22"/>
        </w:rPr>
      </w:pPr>
      <w:r w:rsidRPr="00713B5F">
        <w:rPr>
          <w:rFonts w:asciiTheme="minorHAnsi" w:hAnsiTheme="minorHAnsi"/>
          <w:b/>
          <w:sz w:val="22"/>
        </w:rPr>
        <w:fldChar w:fldCharType="begin"/>
      </w:r>
      <w:r w:rsidR="00EE3AF9" w:rsidRPr="00713B5F">
        <w:rPr>
          <w:rFonts w:asciiTheme="minorHAnsi" w:hAnsiTheme="minorHAnsi"/>
          <w:b/>
          <w:sz w:val="22"/>
        </w:rPr>
        <w:instrText xml:space="preserve"> TOC \h \z \c "Quadro" </w:instrText>
      </w:r>
      <w:r w:rsidRPr="00713B5F">
        <w:rPr>
          <w:rFonts w:asciiTheme="minorHAnsi" w:hAnsiTheme="minorHAnsi"/>
          <w:b/>
          <w:sz w:val="22"/>
        </w:rPr>
        <w:fldChar w:fldCharType="separate"/>
      </w:r>
      <w:hyperlink w:anchor="_Toc431477176" w:history="1">
        <w:r w:rsidR="00713B5F" w:rsidRPr="00713B5F">
          <w:rPr>
            <w:rStyle w:val="Hyperlink"/>
            <w:rFonts w:asciiTheme="minorHAnsi" w:hAnsiTheme="minorHAnsi"/>
            <w:noProof/>
            <w:sz w:val="22"/>
          </w:rPr>
          <w:t>Quadro 1 -</w:t>
        </w:r>
        <w:r w:rsidR="00713B5F" w:rsidRPr="00713B5F">
          <w:rPr>
            <w:rStyle w:val="Hyperlink"/>
            <w:rFonts w:asciiTheme="minorHAnsi" w:eastAsia="Calibri" w:hAnsiTheme="minorHAnsi" w:cs="Arial"/>
            <w:bCs/>
            <w:noProof/>
            <w:sz w:val="22"/>
            <w:lang w:eastAsia="en-US"/>
          </w:rPr>
          <w:t xml:space="preserve"> Síntese da distribuição da carga horária do curso</w:t>
        </w:r>
        <w:r w:rsidR="00713B5F" w:rsidRPr="00713B5F">
          <w:rPr>
            <w:rFonts w:asciiTheme="minorHAnsi" w:hAnsiTheme="minorHAnsi"/>
            <w:noProof/>
            <w:webHidden/>
            <w:sz w:val="22"/>
          </w:rPr>
          <w:tab/>
        </w:r>
        <w:r w:rsidRPr="00713B5F">
          <w:rPr>
            <w:rFonts w:asciiTheme="minorHAnsi" w:hAnsiTheme="minorHAnsi"/>
            <w:noProof/>
            <w:webHidden/>
            <w:sz w:val="22"/>
          </w:rPr>
          <w:fldChar w:fldCharType="begin"/>
        </w:r>
        <w:r w:rsidR="00713B5F" w:rsidRPr="00713B5F">
          <w:rPr>
            <w:rFonts w:asciiTheme="minorHAnsi" w:hAnsiTheme="minorHAnsi"/>
            <w:noProof/>
            <w:webHidden/>
            <w:sz w:val="22"/>
          </w:rPr>
          <w:instrText xml:space="preserve"> PAGEREF _Toc431477176 \h </w:instrText>
        </w:r>
        <w:r w:rsidRPr="00713B5F">
          <w:rPr>
            <w:rFonts w:asciiTheme="minorHAnsi" w:hAnsiTheme="minorHAnsi"/>
            <w:noProof/>
            <w:webHidden/>
            <w:sz w:val="22"/>
          </w:rPr>
        </w:r>
        <w:r w:rsidRPr="00713B5F">
          <w:rPr>
            <w:rFonts w:asciiTheme="minorHAnsi" w:hAnsiTheme="minorHAnsi"/>
            <w:noProof/>
            <w:webHidden/>
            <w:sz w:val="22"/>
          </w:rPr>
          <w:fldChar w:fldCharType="separate"/>
        </w:r>
        <w:r w:rsidR="00E62B26">
          <w:rPr>
            <w:rFonts w:asciiTheme="minorHAnsi" w:hAnsiTheme="minorHAnsi"/>
            <w:noProof/>
            <w:webHidden/>
            <w:sz w:val="22"/>
          </w:rPr>
          <w:t>35</w:t>
        </w:r>
        <w:r w:rsidRPr="00713B5F">
          <w:rPr>
            <w:rFonts w:asciiTheme="minorHAnsi" w:hAnsiTheme="minorHAnsi"/>
            <w:noProof/>
            <w:webHidden/>
            <w:sz w:val="22"/>
          </w:rPr>
          <w:fldChar w:fldCharType="end"/>
        </w:r>
      </w:hyperlink>
    </w:p>
    <w:p w:rsidR="00713B5F" w:rsidRPr="00713B5F" w:rsidRDefault="006B3C54">
      <w:pPr>
        <w:pStyle w:val="ndicedeilustraes"/>
        <w:tabs>
          <w:tab w:val="right" w:leader="dot" w:pos="9062"/>
        </w:tabs>
        <w:rPr>
          <w:rFonts w:asciiTheme="minorHAnsi" w:eastAsiaTheme="minorEastAsia" w:hAnsiTheme="minorHAnsi" w:cstheme="minorBidi"/>
          <w:noProof/>
          <w:sz w:val="20"/>
          <w:szCs w:val="22"/>
        </w:rPr>
      </w:pPr>
      <w:hyperlink w:anchor="_Toc431477177" w:history="1">
        <w:r w:rsidR="00713B5F" w:rsidRPr="00713B5F">
          <w:rPr>
            <w:rStyle w:val="Hyperlink"/>
            <w:rFonts w:asciiTheme="minorHAnsi" w:hAnsiTheme="minorHAnsi"/>
            <w:noProof/>
            <w:sz w:val="22"/>
          </w:rPr>
          <w:t>Quadro 2 -</w:t>
        </w:r>
        <w:r w:rsidR="00713B5F" w:rsidRPr="00713B5F">
          <w:rPr>
            <w:rStyle w:val="Hyperlink"/>
            <w:rFonts w:asciiTheme="minorHAnsi" w:eastAsia="Calibri" w:hAnsiTheme="minorHAnsi" w:cs="Arial"/>
            <w:noProof/>
            <w:sz w:val="22"/>
            <w:lang w:eastAsia="en-US"/>
          </w:rPr>
          <w:t xml:space="preserve"> Perfil esperado dos egressos do BI em Saúde.</w:t>
        </w:r>
        <w:r w:rsidR="00713B5F" w:rsidRPr="00713B5F">
          <w:rPr>
            <w:rFonts w:asciiTheme="minorHAnsi" w:hAnsiTheme="minorHAnsi"/>
            <w:noProof/>
            <w:webHidden/>
            <w:sz w:val="22"/>
          </w:rPr>
          <w:tab/>
        </w:r>
        <w:r w:rsidRPr="00713B5F">
          <w:rPr>
            <w:rFonts w:asciiTheme="minorHAnsi" w:hAnsiTheme="minorHAnsi"/>
            <w:noProof/>
            <w:webHidden/>
            <w:sz w:val="22"/>
          </w:rPr>
          <w:fldChar w:fldCharType="begin"/>
        </w:r>
        <w:r w:rsidR="00713B5F" w:rsidRPr="00713B5F">
          <w:rPr>
            <w:rFonts w:asciiTheme="minorHAnsi" w:hAnsiTheme="minorHAnsi"/>
            <w:noProof/>
            <w:webHidden/>
            <w:sz w:val="22"/>
          </w:rPr>
          <w:instrText xml:space="preserve"> PAGEREF _Toc431477177 \h </w:instrText>
        </w:r>
        <w:r w:rsidRPr="00713B5F">
          <w:rPr>
            <w:rFonts w:asciiTheme="minorHAnsi" w:hAnsiTheme="minorHAnsi"/>
            <w:noProof/>
            <w:webHidden/>
            <w:sz w:val="22"/>
          </w:rPr>
        </w:r>
        <w:r w:rsidRPr="00713B5F">
          <w:rPr>
            <w:rFonts w:asciiTheme="minorHAnsi" w:hAnsiTheme="minorHAnsi"/>
            <w:noProof/>
            <w:webHidden/>
            <w:sz w:val="22"/>
          </w:rPr>
          <w:fldChar w:fldCharType="separate"/>
        </w:r>
        <w:r w:rsidR="00E62B26">
          <w:rPr>
            <w:rFonts w:asciiTheme="minorHAnsi" w:hAnsiTheme="minorHAnsi"/>
            <w:noProof/>
            <w:webHidden/>
            <w:sz w:val="22"/>
          </w:rPr>
          <w:t>36</w:t>
        </w:r>
        <w:r w:rsidRPr="00713B5F">
          <w:rPr>
            <w:rFonts w:asciiTheme="minorHAnsi" w:hAnsiTheme="minorHAnsi"/>
            <w:noProof/>
            <w:webHidden/>
            <w:sz w:val="22"/>
          </w:rPr>
          <w:fldChar w:fldCharType="end"/>
        </w:r>
      </w:hyperlink>
    </w:p>
    <w:p w:rsidR="00713B5F" w:rsidRPr="00713B5F" w:rsidRDefault="006B3C54">
      <w:pPr>
        <w:pStyle w:val="ndicedeilustraes"/>
        <w:tabs>
          <w:tab w:val="right" w:leader="dot" w:pos="9062"/>
        </w:tabs>
        <w:rPr>
          <w:rFonts w:asciiTheme="minorHAnsi" w:eastAsiaTheme="minorEastAsia" w:hAnsiTheme="minorHAnsi" w:cstheme="minorBidi"/>
          <w:noProof/>
          <w:sz w:val="20"/>
          <w:szCs w:val="22"/>
        </w:rPr>
      </w:pPr>
      <w:hyperlink w:anchor="_Toc431477178" w:history="1">
        <w:r w:rsidR="00713B5F" w:rsidRPr="00713B5F">
          <w:rPr>
            <w:rStyle w:val="Hyperlink"/>
            <w:rFonts w:asciiTheme="minorHAnsi" w:hAnsiTheme="minorHAnsi"/>
            <w:noProof/>
            <w:sz w:val="22"/>
          </w:rPr>
          <w:t xml:space="preserve">Quadro 3 - </w:t>
        </w:r>
        <w:r w:rsidR="00713B5F" w:rsidRPr="00713B5F">
          <w:rPr>
            <w:rStyle w:val="Hyperlink"/>
            <w:rFonts w:asciiTheme="minorHAnsi" w:hAnsiTheme="minorHAnsi"/>
            <w:noProof/>
            <w:sz w:val="22"/>
            <w:shd w:val="clear" w:color="auto" w:fill="FFFFFF"/>
          </w:rPr>
          <w:t>Categorias e subcategorias das concepções de Promoção de Saúde entre alunos do Bacharelado Interdisciplinar em Saúde da UFBA, Salvador-BA, 2014.</w:t>
        </w:r>
        <w:r w:rsidR="00713B5F" w:rsidRPr="00713B5F">
          <w:rPr>
            <w:rFonts w:asciiTheme="minorHAnsi" w:hAnsiTheme="minorHAnsi"/>
            <w:noProof/>
            <w:webHidden/>
            <w:sz w:val="22"/>
          </w:rPr>
          <w:tab/>
        </w:r>
        <w:r w:rsidRPr="00713B5F">
          <w:rPr>
            <w:rFonts w:asciiTheme="minorHAnsi" w:hAnsiTheme="minorHAnsi"/>
            <w:noProof/>
            <w:webHidden/>
            <w:sz w:val="22"/>
          </w:rPr>
          <w:fldChar w:fldCharType="begin"/>
        </w:r>
        <w:r w:rsidR="00713B5F" w:rsidRPr="00713B5F">
          <w:rPr>
            <w:rFonts w:asciiTheme="minorHAnsi" w:hAnsiTheme="minorHAnsi"/>
            <w:noProof/>
            <w:webHidden/>
            <w:sz w:val="22"/>
          </w:rPr>
          <w:instrText xml:space="preserve"> PAGEREF _Toc431477178 \h </w:instrText>
        </w:r>
        <w:r w:rsidRPr="00713B5F">
          <w:rPr>
            <w:rFonts w:asciiTheme="minorHAnsi" w:hAnsiTheme="minorHAnsi"/>
            <w:noProof/>
            <w:webHidden/>
            <w:sz w:val="22"/>
          </w:rPr>
        </w:r>
        <w:r w:rsidRPr="00713B5F">
          <w:rPr>
            <w:rFonts w:asciiTheme="minorHAnsi" w:hAnsiTheme="minorHAnsi"/>
            <w:noProof/>
            <w:webHidden/>
            <w:sz w:val="22"/>
          </w:rPr>
          <w:fldChar w:fldCharType="separate"/>
        </w:r>
        <w:r w:rsidR="00E62B26">
          <w:rPr>
            <w:rFonts w:asciiTheme="minorHAnsi" w:hAnsiTheme="minorHAnsi"/>
            <w:noProof/>
            <w:webHidden/>
            <w:sz w:val="22"/>
          </w:rPr>
          <w:t>90</w:t>
        </w:r>
        <w:r w:rsidRPr="00713B5F">
          <w:rPr>
            <w:rFonts w:asciiTheme="minorHAnsi" w:hAnsiTheme="minorHAnsi"/>
            <w:noProof/>
            <w:webHidden/>
            <w:sz w:val="22"/>
          </w:rPr>
          <w:fldChar w:fldCharType="end"/>
        </w:r>
      </w:hyperlink>
    </w:p>
    <w:p w:rsidR="00713B5F" w:rsidRPr="00713B5F" w:rsidRDefault="006B3C54">
      <w:pPr>
        <w:pStyle w:val="ndicedeilustraes"/>
        <w:tabs>
          <w:tab w:val="right" w:leader="dot" w:pos="9062"/>
        </w:tabs>
        <w:rPr>
          <w:rFonts w:asciiTheme="minorHAnsi" w:eastAsiaTheme="minorEastAsia" w:hAnsiTheme="minorHAnsi" w:cstheme="minorBidi"/>
          <w:noProof/>
          <w:sz w:val="20"/>
          <w:szCs w:val="22"/>
        </w:rPr>
      </w:pPr>
      <w:r w:rsidRPr="00713B5F">
        <w:rPr>
          <w:rFonts w:asciiTheme="minorHAnsi" w:hAnsiTheme="minorHAnsi"/>
          <w:b/>
          <w:sz w:val="22"/>
        </w:rPr>
        <w:fldChar w:fldCharType="end"/>
      </w:r>
      <w:r w:rsidRPr="00713B5F">
        <w:rPr>
          <w:rFonts w:asciiTheme="minorHAnsi" w:hAnsiTheme="minorHAnsi"/>
          <w:b/>
          <w:sz w:val="22"/>
        </w:rPr>
        <w:fldChar w:fldCharType="begin"/>
      </w:r>
      <w:r w:rsidR="00E3534D" w:rsidRPr="00713B5F">
        <w:rPr>
          <w:rFonts w:asciiTheme="minorHAnsi" w:hAnsiTheme="minorHAnsi"/>
          <w:b/>
          <w:sz w:val="22"/>
        </w:rPr>
        <w:instrText xml:space="preserve"> TOC \h \z \c "Tabela" </w:instrText>
      </w:r>
      <w:r w:rsidRPr="00713B5F">
        <w:rPr>
          <w:rFonts w:asciiTheme="minorHAnsi" w:hAnsiTheme="minorHAnsi"/>
          <w:b/>
          <w:sz w:val="22"/>
        </w:rPr>
        <w:fldChar w:fldCharType="separate"/>
      </w:r>
      <w:hyperlink w:anchor="_Toc431477180" w:history="1">
        <w:r w:rsidR="00713B5F" w:rsidRPr="00713B5F">
          <w:rPr>
            <w:rStyle w:val="Hyperlink"/>
            <w:rFonts w:asciiTheme="minorHAnsi" w:hAnsiTheme="minorHAnsi"/>
            <w:noProof/>
            <w:sz w:val="22"/>
          </w:rPr>
          <w:t>Tabela 1 - Dados do perfil socioeconômicos dos participantes da pesquisa (N= 190)</w:t>
        </w:r>
        <w:r w:rsidR="00713B5F" w:rsidRPr="00713B5F">
          <w:rPr>
            <w:rFonts w:asciiTheme="minorHAnsi" w:hAnsiTheme="minorHAnsi"/>
            <w:noProof/>
            <w:webHidden/>
            <w:sz w:val="22"/>
          </w:rPr>
          <w:tab/>
        </w:r>
        <w:r w:rsidRPr="00713B5F">
          <w:rPr>
            <w:rFonts w:asciiTheme="minorHAnsi" w:hAnsiTheme="minorHAnsi"/>
            <w:noProof/>
            <w:webHidden/>
            <w:sz w:val="22"/>
          </w:rPr>
          <w:fldChar w:fldCharType="begin"/>
        </w:r>
        <w:r w:rsidR="00713B5F" w:rsidRPr="00713B5F">
          <w:rPr>
            <w:rFonts w:asciiTheme="minorHAnsi" w:hAnsiTheme="minorHAnsi"/>
            <w:noProof/>
            <w:webHidden/>
            <w:sz w:val="22"/>
          </w:rPr>
          <w:instrText xml:space="preserve"> PAGEREF _Toc431477180 \h </w:instrText>
        </w:r>
        <w:r w:rsidRPr="00713B5F">
          <w:rPr>
            <w:rFonts w:asciiTheme="minorHAnsi" w:hAnsiTheme="minorHAnsi"/>
            <w:noProof/>
            <w:webHidden/>
            <w:sz w:val="22"/>
          </w:rPr>
        </w:r>
        <w:r w:rsidRPr="00713B5F">
          <w:rPr>
            <w:rFonts w:asciiTheme="minorHAnsi" w:hAnsiTheme="minorHAnsi"/>
            <w:noProof/>
            <w:webHidden/>
            <w:sz w:val="22"/>
          </w:rPr>
          <w:fldChar w:fldCharType="separate"/>
        </w:r>
        <w:r w:rsidR="00E62B26">
          <w:rPr>
            <w:rFonts w:asciiTheme="minorHAnsi" w:hAnsiTheme="minorHAnsi"/>
            <w:noProof/>
            <w:webHidden/>
            <w:sz w:val="22"/>
          </w:rPr>
          <w:t>83</w:t>
        </w:r>
        <w:r w:rsidRPr="00713B5F">
          <w:rPr>
            <w:rFonts w:asciiTheme="minorHAnsi" w:hAnsiTheme="minorHAnsi"/>
            <w:noProof/>
            <w:webHidden/>
            <w:sz w:val="22"/>
          </w:rPr>
          <w:fldChar w:fldCharType="end"/>
        </w:r>
      </w:hyperlink>
    </w:p>
    <w:p w:rsidR="00930F1A" w:rsidRPr="00DC7115" w:rsidRDefault="006B3C54" w:rsidP="00EE3AF9">
      <w:pPr>
        <w:tabs>
          <w:tab w:val="clear" w:pos="851"/>
        </w:tabs>
        <w:jc w:val="left"/>
        <w:rPr>
          <w:rFonts w:asciiTheme="minorHAnsi" w:hAnsiTheme="minorHAnsi"/>
          <w:b/>
        </w:rPr>
      </w:pPr>
      <w:r w:rsidRPr="00713B5F">
        <w:rPr>
          <w:rFonts w:asciiTheme="minorHAnsi" w:hAnsiTheme="minorHAnsi"/>
          <w:b/>
          <w:sz w:val="22"/>
        </w:rPr>
        <w:fldChar w:fldCharType="end"/>
      </w:r>
    </w:p>
    <w:p w:rsidR="00EE3AF9" w:rsidRPr="00DC7115" w:rsidRDefault="00EE3AF9" w:rsidP="00EE3AF9">
      <w:pPr>
        <w:tabs>
          <w:tab w:val="clear" w:pos="851"/>
        </w:tabs>
        <w:jc w:val="left"/>
        <w:rPr>
          <w:rFonts w:asciiTheme="minorHAnsi" w:hAnsiTheme="minorHAnsi"/>
          <w:b/>
        </w:rPr>
      </w:pPr>
    </w:p>
    <w:p w:rsidR="00EE3AF9" w:rsidRPr="00DC7115" w:rsidRDefault="00EE3AF9" w:rsidP="00EE3AF9">
      <w:pPr>
        <w:tabs>
          <w:tab w:val="clear" w:pos="851"/>
        </w:tabs>
        <w:jc w:val="left"/>
        <w:rPr>
          <w:rFonts w:asciiTheme="minorHAnsi" w:hAnsiTheme="minorHAnsi"/>
          <w:b/>
        </w:rPr>
      </w:pPr>
    </w:p>
    <w:p w:rsidR="00930F1A" w:rsidRPr="00DC7115" w:rsidRDefault="00930F1A">
      <w:pPr>
        <w:tabs>
          <w:tab w:val="clear" w:pos="851"/>
        </w:tabs>
        <w:spacing w:line="240" w:lineRule="auto"/>
        <w:jc w:val="left"/>
        <w:rPr>
          <w:rFonts w:asciiTheme="minorHAnsi" w:hAnsiTheme="minorHAnsi"/>
          <w:b/>
          <w:bCs/>
          <w:caps/>
          <w:szCs w:val="20"/>
        </w:rPr>
      </w:pPr>
      <w:r w:rsidRPr="00DC7115">
        <w:rPr>
          <w:rFonts w:asciiTheme="minorHAnsi" w:hAnsiTheme="minorHAnsi"/>
        </w:rPr>
        <w:br w:type="page"/>
      </w:r>
    </w:p>
    <w:p w:rsidR="00BF50E1" w:rsidRPr="00DC7115" w:rsidRDefault="00BF50E1" w:rsidP="00BF50E1">
      <w:pPr>
        <w:tabs>
          <w:tab w:val="clear" w:pos="851"/>
        </w:tabs>
        <w:spacing w:line="240" w:lineRule="auto"/>
        <w:jc w:val="center"/>
        <w:rPr>
          <w:rFonts w:asciiTheme="minorHAnsi" w:hAnsiTheme="minorHAnsi"/>
          <w:b/>
        </w:rPr>
      </w:pPr>
      <w:r w:rsidRPr="00DC7115">
        <w:rPr>
          <w:rFonts w:asciiTheme="minorHAnsi" w:hAnsiTheme="minorHAnsi"/>
          <w:b/>
        </w:rPr>
        <w:lastRenderedPageBreak/>
        <w:t>LISTA DE ABREVIATURAS</w:t>
      </w:r>
    </w:p>
    <w:p w:rsidR="00BF50E1" w:rsidRPr="00DC7115" w:rsidRDefault="00BF50E1">
      <w:pPr>
        <w:tabs>
          <w:tab w:val="clear" w:pos="851"/>
        </w:tabs>
        <w:spacing w:line="240" w:lineRule="auto"/>
        <w:jc w:val="left"/>
        <w:rPr>
          <w:rFonts w:asciiTheme="minorHAnsi" w:hAnsiTheme="minorHAnsi"/>
        </w:rPr>
      </w:pPr>
    </w:p>
    <w:p w:rsidR="00BF50E1" w:rsidRPr="00DC7115" w:rsidRDefault="00BF50E1" w:rsidP="00BF50E1">
      <w:pPr>
        <w:tabs>
          <w:tab w:val="clear" w:pos="851"/>
        </w:tabs>
        <w:jc w:val="center"/>
        <w:rPr>
          <w:rFonts w:asciiTheme="minorHAnsi" w:eastAsia="Calibri" w:hAnsiTheme="minorHAnsi" w:cs="Arial"/>
          <w:b/>
          <w:lang w:eastAsia="en-US"/>
        </w:rPr>
      </w:pPr>
    </w:p>
    <w:p w:rsidR="0041380F" w:rsidRPr="00DC7115" w:rsidRDefault="0041380F" w:rsidP="00BF50E1">
      <w:pPr>
        <w:tabs>
          <w:tab w:val="clear" w:pos="851"/>
        </w:tabs>
        <w:rPr>
          <w:rFonts w:asciiTheme="minorHAnsi" w:eastAsia="Calibri" w:hAnsiTheme="minorHAnsi" w:cs="Arial"/>
          <w:lang w:eastAsia="en-US"/>
        </w:rPr>
      </w:pPr>
      <w:proofErr w:type="spellStart"/>
      <w:proofErr w:type="gramStart"/>
      <w:r w:rsidRPr="00DC7115">
        <w:rPr>
          <w:rFonts w:asciiTheme="minorHAnsi" w:eastAsia="Calibri" w:hAnsiTheme="minorHAnsi" w:cs="Arial"/>
          <w:lang w:eastAsia="en-US"/>
        </w:rPr>
        <w:t>a.C.</w:t>
      </w:r>
      <w:proofErr w:type="spellEnd"/>
      <w:proofErr w:type="gramEnd"/>
      <w:r w:rsidRPr="00DC7115">
        <w:rPr>
          <w:rFonts w:asciiTheme="minorHAnsi" w:eastAsia="Calibri" w:hAnsiTheme="minorHAnsi" w:cs="Arial"/>
          <w:lang w:eastAsia="en-US"/>
        </w:rPr>
        <w:t xml:space="preserve"> - Antes de Cristo</w:t>
      </w:r>
    </w:p>
    <w:p w:rsidR="0041380F" w:rsidRPr="00DC7115" w:rsidRDefault="0041380F" w:rsidP="00BF50E1">
      <w:pPr>
        <w:tabs>
          <w:tab w:val="clear" w:pos="851"/>
        </w:tabs>
        <w:rPr>
          <w:rFonts w:asciiTheme="minorHAnsi" w:eastAsia="Calibri" w:hAnsiTheme="minorHAnsi" w:cs="Arial"/>
          <w:lang w:eastAsia="en-US"/>
        </w:rPr>
      </w:pPr>
      <w:r w:rsidRPr="00DC7115">
        <w:rPr>
          <w:rFonts w:asciiTheme="minorHAnsi" w:eastAsia="Calibri" w:hAnsiTheme="minorHAnsi" w:cs="Arial"/>
          <w:lang w:eastAsia="en-US"/>
        </w:rPr>
        <w:t xml:space="preserve">ANDIFES - Associação Nacional de Dirigentes de Instituições Federais de Educação Superior </w:t>
      </w:r>
    </w:p>
    <w:p w:rsidR="0041380F" w:rsidRPr="00DC7115" w:rsidRDefault="0041380F" w:rsidP="00BF50E1">
      <w:pPr>
        <w:tabs>
          <w:tab w:val="clear" w:pos="851"/>
        </w:tabs>
        <w:rPr>
          <w:rFonts w:asciiTheme="minorHAnsi" w:eastAsia="Calibri" w:hAnsiTheme="minorHAnsi" w:cs="Arial"/>
          <w:lang w:eastAsia="en-US"/>
        </w:rPr>
      </w:pPr>
      <w:r w:rsidRPr="00DC7115">
        <w:rPr>
          <w:rFonts w:asciiTheme="minorHAnsi" w:eastAsia="Calibri" w:hAnsiTheme="minorHAnsi" w:cs="Arial"/>
          <w:lang w:eastAsia="en-US"/>
        </w:rPr>
        <w:t>BI - Bacharelado Interdisciplinar</w:t>
      </w:r>
    </w:p>
    <w:p w:rsidR="0041380F" w:rsidRPr="00DC7115" w:rsidRDefault="0041380F" w:rsidP="00BF50E1">
      <w:pPr>
        <w:tabs>
          <w:tab w:val="clear" w:pos="851"/>
        </w:tabs>
        <w:rPr>
          <w:rFonts w:asciiTheme="minorHAnsi" w:eastAsia="Calibri" w:hAnsiTheme="minorHAnsi" w:cs="Arial"/>
          <w:lang w:eastAsia="en-US"/>
        </w:rPr>
      </w:pPr>
      <w:r w:rsidRPr="00DC7115">
        <w:rPr>
          <w:rFonts w:asciiTheme="minorHAnsi" w:eastAsia="Calibri" w:hAnsiTheme="minorHAnsi" w:cs="Arial"/>
          <w:lang w:eastAsia="en-US"/>
        </w:rPr>
        <w:t xml:space="preserve">BIA - Bacharelado Interdisciplinar em Artes </w:t>
      </w:r>
    </w:p>
    <w:p w:rsidR="0041380F" w:rsidRPr="00DC7115" w:rsidRDefault="0041380F" w:rsidP="00BF50E1">
      <w:pPr>
        <w:tabs>
          <w:tab w:val="clear" w:pos="851"/>
        </w:tabs>
        <w:rPr>
          <w:rFonts w:asciiTheme="minorHAnsi" w:eastAsia="Calibri" w:hAnsiTheme="minorHAnsi" w:cs="Arial"/>
          <w:lang w:eastAsia="en-US"/>
        </w:rPr>
      </w:pPr>
      <w:proofErr w:type="spellStart"/>
      <w:r w:rsidRPr="00DC7115">
        <w:rPr>
          <w:rFonts w:asciiTheme="minorHAnsi" w:eastAsia="Calibri" w:hAnsiTheme="minorHAnsi" w:cs="Arial"/>
          <w:lang w:eastAsia="en-US"/>
        </w:rPr>
        <w:t>BIC&amp;T</w:t>
      </w:r>
      <w:proofErr w:type="spellEnd"/>
      <w:r w:rsidRPr="00DC7115">
        <w:rPr>
          <w:rFonts w:asciiTheme="minorHAnsi" w:eastAsia="Calibri" w:hAnsiTheme="minorHAnsi" w:cs="Arial"/>
          <w:lang w:eastAsia="en-US"/>
        </w:rPr>
        <w:t xml:space="preserve"> - BI em Ciências &amp; Tecnologias</w:t>
      </w:r>
    </w:p>
    <w:p w:rsidR="0041380F" w:rsidRPr="00DC7115" w:rsidRDefault="0041380F" w:rsidP="00BF50E1">
      <w:pPr>
        <w:tabs>
          <w:tab w:val="clear" w:pos="851"/>
        </w:tabs>
        <w:rPr>
          <w:rFonts w:asciiTheme="minorHAnsi" w:eastAsia="Calibri" w:hAnsiTheme="minorHAnsi" w:cs="Arial"/>
          <w:lang w:eastAsia="en-US"/>
        </w:rPr>
      </w:pPr>
      <w:r w:rsidRPr="00DC7115">
        <w:rPr>
          <w:rFonts w:asciiTheme="minorHAnsi" w:eastAsia="Calibri" w:hAnsiTheme="minorHAnsi" w:cs="Arial"/>
          <w:lang w:eastAsia="en-US"/>
        </w:rPr>
        <w:t xml:space="preserve">BIH - BI em Humanidade </w:t>
      </w:r>
    </w:p>
    <w:p w:rsidR="0041380F" w:rsidRPr="00DC7115" w:rsidRDefault="0041380F" w:rsidP="00BF50E1">
      <w:pPr>
        <w:tabs>
          <w:tab w:val="clear" w:pos="851"/>
        </w:tabs>
        <w:rPr>
          <w:rFonts w:asciiTheme="minorHAnsi" w:eastAsia="Calibri" w:hAnsiTheme="minorHAnsi" w:cs="Arial"/>
          <w:lang w:eastAsia="en-US"/>
        </w:rPr>
      </w:pPr>
      <w:r w:rsidRPr="00DC7115">
        <w:rPr>
          <w:rFonts w:asciiTheme="minorHAnsi" w:eastAsia="Calibri" w:hAnsiTheme="minorHAnsi" w:cs="Arial"/>
          <w:lang w:eastAsia="en-US"/>
        </w:rPr>
        <w:t>BIS - Bacharelado Interdisciplinar em Saúde</w:t>
      </w:r>
    </w:p>
    <w:p w:rsidR="0041380F" w:rsidRPr="00DC7115" w:rsidRDefault="0041380F" w:rsidP="00BF50E1">
      <w:pPr>
        <w:tabs>
          <w:tab w:val="clear" w:pos="851"/>
        </w:tabs>
        <w:rPr>
          <w:rFonts w:asciiTheme="minorHAnsi" w:eastAsia="Calibri" w:hAnsiTheme="minorHAnsi" w:cs="Arial"/>
          <w:lang w:eastAsia="en-US"/>
        </w:rPr>
      </w:pPr>
      <w:r w:rsidRPr="00DC7115">
        <w:rPr>
          <w:rFonts w:asciiTheme="minorHAnsi" w:eastAsia="Calibri" w:hAnsiTheme="minorHAnsi" w:cs="Arial"/>
          <w:lang w:eastAsia="en-US"/>
        </w:rPr>
        <w:t xml:space="preserve">CEG - Câmara de Ensino de Graduação </w:t>
      </w:r>
    </w:p>
    <w:p w:rsidR="0041380F" w:rsidRPr="00DC7115" w:rsidRDefault="0041380F" w:rsidP="00BF50E1">
      <w:pPr>
        <w:tabs>
          <w:tab w:val="clear" w:pos="851"/>
        </w:tabs>
        <w:rPr>
          <w:rFonts w:asciiTheme="minorHAnsi" w:eastAsia="Calibri" w:hAnsiTheme="minorHAnsi" w:cs="Arial"/>
          <w:lang w:eastAsia="en-US"/>
        </w:rPr>
      </w:pPr>
      <w:r w:rsidRPr="00DC7115">
        <w:rPr>
          <w:rFonts w:asciiTheme="minorHAnsi" w:eastAsia="Calibri" w:hAnsiTheme="minorHAnsi" w:cs="Arial"/>
          <w:lang w:eastAsia="en-US"/>
        </w:rPr>
        <w:t xml:space="preserve">CGPNPS - Comitê Gestor da Política Nacional de Promoção da Saúde </w:t>
      </w:r>
    </w:p>
    <w:p w:rsidR="0041380F" w:rsidRPr="00DC7115" w:rsidRDefault="0041380F" w:rsidP="00BF50E1">
      <w:pPr>
        <w:tabs>
          <w:tab w:val="clear" w:pos="851"/>
        </w:tabs>
        <w:outlineLvl w:val="0"/>
        <w:rPr>
          <w:rFonts w:asciiTheme="minorHAnsi" w:eastAsia="Calibri" w:hAnsiTheme="minorHAnsi" w:cs="Arial"/>
          <w:lang w:eastAsia="en-US"/>
        </w:rPr>
      </w:pPr>
      <w:r w:rsidRPr="00DC7115">
        <w:rPr>
          <w:rFonts w:asciiTheme="minorHAnsi" w:eastAsia="Calibri" w:hAnsiTheme="minorHAnsi" w:cs="Arial"/>
          <w:lang w:eastAsia="en-US"/>
        </w:rPr>
        <w:t>CNDSS - Comissão Nacional sobre Determinantes Sociais da Saúde</w:t>
      </w:r>
    </w:p>
    <w:p w:rsidR="0041380F" w:rsidRPr="00DC7115" w:rsidRDefault="0041380F" w:rsidP="00BF50E1">
      <w:pPr>
        <w:tabs>
          <w:tab w:val="clear" w:pos="851"/>
        </w:tabs>
        <w:rPr>
          <w:rFonts w:asciiTheme="minorHAnsi" w:eastAsia="Calibri" w:hAnsiTheme="minorHAnsi" w:cs="Arial"/>
          <w:lang w:eastAsia="en-US"/>
        </w:rPr>
      </w:pPr>
      <w:r w:rsidRPr="00DC7115">
        <w:rPr>
          <w:rFonts w:asciiTheme="minorHAnsi" w:eastAsia="Calibri" w:hAnsiTheme="minorHAnsi" w:cs="Arial"/>
          <w:lang w:eastAsia="en-US"/>
        </w:rPr>
        <w:t>CNRS - Comissão Nacional de Reforma Sanitária</w:t>
      </w:r>
    </w:p>
    <w:p w:rsidR="0041380F" w:rsidRPr="00DC7115" w:rsidRDefault="0041380F" w:rsidP="00BF50E1">
      <w:pPr>
        <w:tabs>
          <w:tab w:val="clear" w:pos="851"/>
        </w:tabs>
        <w:rPr>
          <w:rFonts w:asciiTheme="minorHAnsi" w:eastAsia="Calibri" w:hAnsiTheme="minorHAnsi" w:cs="Arial"/>
          <w:lang w:eastAsia="en-US"/>
        </w:rPr>
      </w:pPr>
      <w:r w:rsidRPr="00DC7115">
        <w:rPr>
          <w:rFonts w:asciiTheme="minorHAnsi" w:eastAsia="Calibri" w:hAnsiTheme="minorHAnsi" w:cs="Arial"/>
          <w:lang w:eastAsia="en-US"/>
        </w:rPr>
        <w:t>CONSUNI - Conselho Universitário</w:t>
      </w:r>
    </w:p>
    <w:p w:rsidR="0041380F" w:rsidRPr="00DC7115" w:rsidRDefault="0041380F" w:rsidP="00BF50E1">
      <w:pPr>
        <w:tabs>
          <w:tab w:val="clear" w:pos="851"/>
        </w:tabs>
        <w:rPr>
          <w:rFonts w:asciiTheme="minorHAnsi" w:eastAsia="Calibri" w:hAnsiTheme="minorHAnsi" w:cs="Arial"/>
          <w:lang w:eastAsia="en-US"/>
        </w:rPr>
      </w:pPr>
      <w:r w:rsidRPr="00DC7115">
        <w:rPr>
          <w:rFonts w:asciiTheme="minorHAnsi" w:eastAsia="Calibri" w:hAnsiTheme="minorHAnsi" w:cs="Arial"/>
          <w:lang w:eastAsia="en-US"/>
        </w:rPr>
        <w:t>CPL - Cursos de Progressão Linear</w:t>
      </w:r>
    </w:p>
    <w:p w:rsidR="0041380F" w:rsidRPr="00DC7115" w:rsidRDefault="0041380F" w:rsidP="00BF50E1">
      <w:pPr>
        <w:tabs>
          <w:tab w:val="clear" w:pos="851"/>
        </w:tabs>
        <w:rPr>
          <w:rFonts w:asciiTheme="minorHAnsi" w:eastAsia="Calibri" w:hAnsiTheme="minorHAnsi" w:cs="Arial"/>
          <w:lang w:eastAsia="en-US"/>
        </w:rPr>
      </w:pPr>
      <w:proofErr w:type="spellStart"/>
      <w:proofErr w:type="gramStart"/>
      <w:r w:rsidRPr="00DC7115">
        <w:rPr>
          <w:rFonts w:asciiTheme="minorHAnsi" w:eastAsia="Calibri" w:hAnsiTheme="minorHAnsi" w:cs="Arial"/>
          <w:lang w:eastAsia="en-US"/>
        </w:rPr>
        <w:t>d.C.</w:t>
      </w:r>
      <w:proofErr w:type="spellEnd"/>
      <w:proofErr w:type="gramEnd"/>
      <w:r w:rsidRPr="00DC7115">
        <w:rPr>
          <w:rFonts w:asciiTheme="minorHAnsi" w:eastAsia="Calibri" w:hAnsiTheme="minorHAnsi" w:cs="Arial"/>
          <w:lang w:eastAsia="en-US"/>
        </w:rPr>
        <w:t xml:space="preserve"> - Depois de Cristo</w:t>
      </w:r>
    </w:p>
    <w:p w:rsidR="0041380F" w:rsidRPr="00DC7115" w:rsidRDefault="0041380F" w:rsidP="00BF50E1">
      <w:pPr>
        <w:tabs>
          <w:tab w:val="clear" w:pos="851"/>
        </w:tabs>
        <w:rPr>
          <w:rFonts w:asciiTheme="minorHAnsi" w:eastAsia="Calibri" w:hAnsiTheme="minorHAnsi" w:cs="Arial"/>
          <w:lang w:eastAsia="en-US"/>
        </w:rPr>
      </w:pPr>
      <w:r w:rsidRPr="00DC7115">
        <w:rPr>
          <w:rFonts w:asciiTheme="minorHAnsi" w:eastAsia="Calibri" w:hAnsiTheme="minorHAnsi" w:cs="Arial"/>
          <w:lang w:eastAsia="en-US"/>
        </w:rPr>
        <w:t xml:space="preserve">DCNT - Doenças Crônicas Não-Transmissíveis </w:t>
      </w:r>
    </w:p>
    <w:p w:rsidR="0041380F" w:rsidRPr="00DC7115" w:rsidRDefault="0041380F" w:rsidP="00BF50E1">
      <w:pPr>
        <w:tabs>
          <w:tab w:val="clear" w:pos="851"/>
        </w:tabs>
        <w:rPr>
          <w:rFonts w:asciiTheme="minorHAnsi" w:eastAsia="Calibri" w:hAnsiTheme="minorHAnsi" w:cs="Arial"/>
          <w:lang w:eastAsia="en-US"/>
        </w:rPr>
      </w:pPr>
      <w:r w:rsidRPr="00DC7115">
        <w:rPr>
          <w:rFonts w:asciiTheme="minorHAnsi" w:eastAsia="Calibri" w:hAnsiTheme="minorHAnsi" w:cs="Arial"/>
          <w:lang w:eastAsia="en-US"/>
        </w:rPr>
        <w:t>DSS - Determinantes Sociais da Saúde</w:t>
      </w:r>
    </w:p>
    <w:p w:rsidR="0041380F" w:rsidRPr="00DC7115" w:rsidRDefault="0041380F" w:rsidP="00BF50E1">
      <w:pPr>
        <w:tabs>
          <w:tab w:val="clear" w:pos="851"/>
        </w:tabs>
        <w:rPr>
          <w:rFonts w:asciiTheme="minorHAnsi" w:eastAsia="Calibri" w:hAnsiTheme="minorHAnsi" w:cs="Arial"/>
          <w:lang w:eastAsia="en-US"/>
        </w:rPr>
      </w:pPr>
      <w:r w:rsidRPr="00DC7115">
        <w:rPr>
          <w:rFonts w:asciiTheme="minorHAnsi" w:eastAsia="Calibri" w:hAnsiTheme="minorHAnsi" w:cs="Arial"/>
          <w:lang w:eastAsia="en-US"/>
        </w:rPr>
        <w:t>ENEM - Exame Nacional do Ensino Médio</w:t>
      </w:r>
    </w:p>
    <w:p w:rsidR="0041380F" w:rsidRPr="00DC7115" w:rsidRDefault="0041380F" w:rsidP="00BF50E1">
      <w:pPr>
        <w:tabs>
          <w:tab w:val="clear" w:pos="851"/>
        </w:tabs>
        <w:rPr>
          <w:rFonts w:asciiTheme="minorHAnsi" w:eastAsia="Calibri" w:hAnsiTheme="minorHAnsi" w:cs="Arial"/>
          <w:lang w:eastAsia="en-US"/>
        </w:rPr>
      </w:pPr>
      <w:r w:rsidRPr="00DC7115">
        <w:rPr>
          <w:rFonts w:asciiTheme="minorHAnsi" w:eastAsia="Calibri" w:hAnsiTheme="minorHAnsi" w:cs="Arial"/>
          <w:lang w:eastAsia="en-US"/>
        </w:rPr>
        <w:t>FONAPRACE - Fórum Nacional de Pró-reitores de Assuntos Comunitários e Estudantis</w:t>
      </w:r>
    </w:p>
    <w:p w:rsidR="0041380F" w:rsidRPr="00DC7115" w:rsidRDefault="0041380F" w:rsidP="00BF50E1">
      <w:pPr>
        <w:tabs>
          <w:tab w:val="clear" w:pos="851"/>
        </w:tabs>
        <w:rPr>
          <w:rFonts w:asciiTheme="minorHAnsi" w:eastAsia="Calibri" w:hAnsiTheme="minorHAnsi" w:cs="Arial"/>
          <w:lang w:eastAsia="en-US"/>
        </w:rPr>
      </w:pPr>
      <w:r w:rsidRPr="00DC7115">
        <w:rPr>
          <w:rFonts w:asciiTheme="minorHAnsi" w:eastAsia="Calibri" w:hAnsiTheme="minorHAnsi" w:cs="Arial"/>
          <w:lang w:eastAsia="en-US"/>
        </w:rPr>
        <w:t>GM - Gabinete do Ministro</w:t>
      </w:r>
    </w:p>
    <w:p w:rsidR="0041380F" w:rsidRPr="00DC7115" w:rsidRDefault="0041380F" w:rsidP="00BF50E1">
      <w:pPr>
        <w:tabs>
          <w:tab w:val="clear" w:pos="851"/>
        </w:tabs>
        <w:rPr>
          <w:rFonts w:asciiTheme="minorHAnsi" w:eastAsia="Calibri" w:hAnsiTheme="minorHAnsi" w:cs="Arial"/>
          <w:lang w:eastAsia="en-US"/>
        </w:rPr>
      </w:pPr>
      <w:r w:rsidRPr="00DC7115">
        <w:rPr>
          <w:rFonts w:asciiTheme="minorHAnsi" w:eastAsia="Calibri" w:hAnsiTheme="minorHAnsi" w:cs="Arial"/>
          <w:lang w:eastAsia="en-US"/>
        </w:rPr>
        <w:t>IES - Instituto de Educação Superior</w:t>
      </w:r>
    </w:p>
    <w:p w:rsidR="0041380F" w:rsidRPr="00DC7115" w:rsidRDefault="0041380F" w:rsidP="00BF50E1">
      <w:pPr>
        <w:tabs>
          <w:tab w:val="clear" w:pos="851"/>
        </w:tabs>
        <w:rPr>
          <w:rFonts w:asciiTheme="minorHAnsi" w:eastAsia="Calibri" w:hAnsiTheme="minorHAnsi" w:cs="Arial"/>
          <w:lang w:eastAsia="en-US"/>
        </w:rPr>
      </w:pPr>
      <w:r w:rsidRPr="00DC7115">
        <w:rPr>
          <w:rFonts w:asciiTheme="minorHAnsi" w:eastAsia="Calibri" w:hAnsiTheme="minorHAnsi" w:cs="Arial"/>
          <w:lang w:eastAsia="en-US"/>
        </w:rPr>
        <w:t>IFES - Institutos Federais de Educação Superior</w:t>
      </w:r>
    </w:p>
    <w:p w:rsidR="0041380F" w:rsidRPr="00DC7115" w:rsidRDefault="0041380F" w:rsidP="00BF50E1">
      <w:pPr>
        <w:tabs>
          <w:tab w:val="clear" w:pos="851"/>
        </w:tabs>
        <w:rPr>
          <w:rFonts w:asciiTheme="minorHAnsi" w:eastAsia="Calibri" w:hAnsiTheme="minorHAnsi" w:cs="Arial"/>
          <w:lang w:eastAsia="en-US"/>
        </w:rPr>
      </w:pPr>
      <w:proofErr w:type="spellStart"/>
      <w:r w:rsidRPr="00DC7115">
        <w:rPr>
          <w:rFonts w:asciiTheme="minorHAnsi" w:eastAsia="Calibri" w:hAnsiTheme="minorHAnsi" w:cs="Arial"/>
          <w:lang w:eastAsia="en-US"/>
        </w:rPr>
        <w:t>Inep</w:t>
      </w:r>
      <w:proofErr w:type="spellEnd"/>
      <w:r w:rsidRPr="00DC7115">
        <w:rPr>
          <w:rFonts w:asciiTheme="minorHAnsi" w:eastAsia="Calibri" w:hAnsiTheme="minorHAnsi" w:cs="Arial"/>
          <w:lang w:eastAsia="en-US"/>
        </w:rPr>
        <w:t xml:space="preserve"> - Instituto Nacional de Estudos e Pesquisas Educacionais Anísio Teixeira</w:t>
      </w:r>
    </w:p>
    <w:p w:rsidR="0041380F" w:rsidRPr="00DC7115" w:rsidRDefault="0041380F" w:rsidP="00BF50E1">
      <w:pPr>
        <w:tabs>
          <w:tab w:val="clear" w:pos="851"/>
        </w:tabs>
        <w:rPr>
          <w:rFonts w:asciiTheme="minorHAnsi" w:eastAsia="Calibri" w:hAnsiTheme="minorHAnsi" w:cs="Arial"/>
          <w:lang w:eastAsia="en-US"/>
        </w:rPr>
      </w:pPr>
      <w:r w:rsidRPr="00DC7115">
        <w:rPr>
          <w:rFonts w:asciiTheme="minorHAnsi" w:eastAsia="Calibri" w:hAnsiTheme="minorHAnsi" w:cs="Arial"/>
          <w:lang w:eastAsia="en-US"/>
        </w:rPr>
        <w:t>ISC - Instituto de Saúde Coletiva</w:t>
      </w:r>
    </w:p>
    <w:p w:rsidR="0041380F" w:rsidRPr="00DC7115" w:rsidRDefault="0041380F" w:rsidP="00BF50E1">
      <w:pPr>
        <w:tabs>
          <w:tab w:val="clear" w:pos="851"/>
        </w:tabs>
        <w:rPr>
          <w:rFonts w:asciiTheme="minorHAnsi" w:eastAsia="Calibri" w:hAnsiTheme="minorHAnsi" w:cs="Arial"/>
          <w:shd w:val="clear" w:color="auto" w:fill="FFFFFF"/>
          <w:lang w:eastAsia="en-US"/>
        </w:rPr>
      </w:pPr>
      <w:r w:rsidRPr="00DC7115">
        <w:rPr>
          <w:rFonts w:asciiTheme="minorHAnsi" w:eastAsia="Calibri" w:hAnsiTheme="minorHAnsi" w:cs="Arial"/>
          <w:lang w:eastAsia="en-US"/>
        </w:rPr>
        <w:t>LDB - Lei de Diretrizes e Bases</w:t>
      </w:r>
    </w:p>
    <w:p w:rsidR="0041380F" w:rsidRPr="00DC7115" w:rsidRDefault="0041380F" w:rsidP="00BF50E1">
      <w:pPr>
        <w:tabs>
          <w:tab w:val="clear" w:pos="851"/>
        </w:tabs>
        <w:rPr>
          <w:rFonts w:asciiTheme="minorHAnsi" w:eastAsia="Calibri" w:hAnsiTheme="minorHAnsi" w:cs="Arial"/>
          <w:lang w:eastAsia="en-US"/>
        </w:rPr>
      </w:pPr>
      <w:r w:rsidRPr="00DC7115">
        <w:rPr>
          <w:rFonts w:asciiTheme="minorHAnsi" w:eastAsia="Calibri" w:hAnsiTheme="minorHAnsi" w:cs="Arial"/>
          <w:lang w:eastAsia="en-US"/>
        </w:rPr>
        <w:t>LILACS</w:t>
      </w:r>
      <w:r w:rsidRPr="00DC7115">
        <w:rPr>
          <w:rFonts w:asciiTheme="minorHAnsi" w:eastAsia="Calibri" w:hAnsiTheme="minorHAnsi" w:cs="Arial"/>
          <w:shd w:val="clear" w:color="auto" w:fill="FFFFFF"/>
          <w:lang w:eastAsia="en-US"/>
        </w:rPr>
        <w:t xml:space="preserve"> - Literatura Latino-americana e do Caribe em Ciências da Saúde</w:t>
      </w:r>
    </w:p>
    <w:p w:rsidR="0041380F" w:rsidRPr="00DC7115" w:rsidRDefault="0041380F" w:rsidP="00BF50E1">
      <w:pPr>
        <w:tabs>
          <w:tab w:val="clear" w:pos="851"/>
        </w:tabs>
        <w:rPr>
          <w:rFonts w:asciiTheme="minorHAnsi" w:eastAsia="Calibri" w:hAnsiTheme="minorHAnsi" w:cs="Arial"/>
          <w:lang w:eastAsia="en-US"/>
        </w:rPr>
      </w:pPr>
      <w:r w:rsidRPr="00DC7115">
        <w:rPr>
          <w:rFonts w:asciiTheme="minorHAnsi" w:eastAsia="Calibri" w:hAnsiTheme="minorHAnsi" w:cs="Arial"/>
          <w:lang w:eastAsia="en-US"/>
        </w:rPr>
        <w:t xml:space="preserve">MEC - Ministério da Educação e </w:t>
      </w:r>
      <w:r w:rsidR="002C36DC" w:rsidRPr="002C36DC">
        <w:rPr>
          <w:rFonts w:asciiTheme="minorHAnsi" w:eastAsia="Calibri" w:hAnsiTheme="minorHAnsi" w:cs="Arial"/>
          <w:lang w:eastAsia="en-US"/>
        </w:rPr>
        <w:t>C</w:t>
      </w:r>
      <w:r w:rsidRPr="00DC7115">
        <w:rPr>
          <w:rFonts w:asciiTheme="minorHAnsi" w:eastAsia="Calibri" w:hAnsiTheme="minorHAnsi" w:cs="Arial"/>
          <w:lang w:eastAsia="en-US"/>
        </w:rPr>
        <w:t>ultura</w:t>
      </w:r>
    </w:p>
    <w:p w:rsidR="0041380F" w:rsidRPr="00DC7115" w:rsidRDefault="0041380F" w:rsidP="00BF50E1">
      <w:pPr>
        <w:tabs>
          <w:tab w:val="clear" w:pos="851"/>
        </w:tabs>
        <w:rPr>
          <w:rFonts w:asciiTheme="minorHAnsi" w:eastAsia="Calibri" w:hAnsiTheme="minorHAnsi" w:cs="Arial"/>
          <w:lang w:eastAsia="en-US"/>
        </w:rPr>
      </w:pPr>
      <w:proofErr w:type="spellStart"/>
      <w:r w:rsidRPr="00DC7115">
        <w:rPr>
          <w:rFonts w:asciiTheme="minorHAnsi" w:eastAsia="Calibri" w:hAnsiTheme="minorHAnsi" w:cs="Arial"/>
          <w:lang w:eastAsia="en-US"/>
        </w:rPr>
        <w:t>Nasf</w:t>
      </w:r>
      <w:proofErr w:type="spellEnd"/>
      <w:r w:rsidRPr="00DC7115">
        <w:rPr>
          <w:rFonts w:asciiTheme="minorHAnsi" w:eastAsia="Calibri" w:hAnsiTheme="minorHAnsi" w:cs="Arial"/>
          <w:lang w:eastAsia="en-US"/>
        </w:rPr>
        <w:t xml:space="preserve"> - Núcleo de Apoio à Saúde da Família</w:t>
      </w:r>
    </w:p>
    <w:p w:rsidR="0041380F" w:rsidRPr="00DC7115" w:rsidRDefault="0041380F" w:rsidP="00BF50E1">
      <w:pPr>
        <w:tabs>
          <w:tab w:val="clear" w:pos="851"/>
        </w:tabs>
        <w:rPr>
          <w:rFonts w:asciiTheme="minorHAnsi" w:eastAsia="Calibri" w:hAnsiTheme="minorHAnsi" w:cs="Arial"/>
          <w:lang w:eastAsia="en-US"/>
        </w:rPr>
      </w:pPr>
      <w:r w:rsidRPr="00DC7115">
        <w:rPr>
          <w:rFonts w:asciiTheme="minorHAnsi" w:eastAsia="Calibri" w:hAnsiTheme="minorHAnsi" w:cs="Arial"/>
          <w:lang w:eastAsia="en-US"/>
        </w:rPr>
        <w:t>OMS - Organização Mundial de Saúde</w:t>
      </w:r>
    </w:p>
    <w:p w:rsidR="0041380F" w:rsidRPr="00DC7115" w:rsidRDefault="0041380F" w:rsidP="00BF50E1">
      <w:pPr>
        <w:tabs>
          <w:tab w:val="clear" w:pos="851"/>
        </w:tabs>
        <w:rPr>
          <w:rFonts w:asciiTheme="minorHAnsi" w:eastAsia="Calibri" w:hAnsiTheme="minorHAnsi" w:cs="Arial"/>
          <w:lang w:eastAsia="en-US"/>
        </w:rPr>
      </w:pPr>
      <w:r w:rsidRPr="00DC7115">
        <w:rPr>
          <w:rFonts w:asciiTheme="minorHAnsi" w:eastAsia="Calibri" w:hAnsiTheme="minorHAnsi" w:cs="Arial"/>
          <w:lang w:eastAsia="en-US"/>
        </w:rPr>
        <w:t xml:space="preserve">ONG - </w:t>
      </w:r>
      <w:r w:rsidR="002C36DC" w:rsidRPr="002C36DC">
        <w:rPr>
          <w:rFonts w:asciiTheme="minorHAnsi" w:eastAsia="Calibri" w:hAnsiTheme="minorHAnsi" w:cs="Arial"/>
          <w:lang w:eastAsia="en-US"/>
        </w:rPr>
        <w:t>Organização Não Governamental</w:t>
      </w:r>
    </w:p>
    <w:p w:rsidR="0041380F" w:rsidRPr="00DC7115" w:rsidRDefault="0041380F" w:rsidP="00BF50E1">
      <w:pPr>
        <w:tabs>
          <w:tab w:val="clear" w:pos="851"/>
        </w:tabs>
        <w:rPr>
          <w:rFonts w:asciiTheme="minorHAnsi" w:eastAsia="Calibri" w:hAnsiTheme="minorHAnsi" w:cs="Arial"/>
          <w:lang w:eastAsia="en-US"/>
        </w:rPr>
      </w:pPr>
      <w:r w:rsidRPr="00DC7115">
        <w:rPr>
          <w:rFonts w:asciiTheme="minorHAnsi" w:eastAsia="Calibri" w:hAnsiTheme="minorHAnsi" w:cs="Arial"/>
          <w:lang w:eastAsia="en-US"/>
        </w:rPr>
        <w:lastRenderedPageBreak/>
        <w:t>ONU - Organização das Nações Unidas</w:t>
      </w:r>
    </w:p>
    <w:p w:rsidR="0041380F" w:rsidRPr="00DC7115" w:rsidRDefault="0041380F" w:rsidP="00BF50E1">
      <w:pPr>
        <w:tabs>
          <w:tab w:val="clear" w:pos="851"/>
        </w:tabs>
        <w:rPr>
          <w:rFonts w:asciiTheme="minorHAnsi" w:eastAsia="Calibri" w:hAnsiTheme="minorHAnsi" w:cs="Arial"/>
          <w:lang w:eastAsia="en-US"/>
        </w:rPr>
      </w:pPr>
      <w:r w:rsidRPr="00DC7115">
        <w:rPr>
          <w:rFonts w:asciiTheme="minorHAnsi" w:eastAsia="Calibri" w:hAnsiTheme="minorHAnsi" w:cs="Arial"/>
          <w:lang w:eastAsia="en-US"/>
        </w:rPr>
        <w:t xml:space="preserve">PNPS - Política Nacional de Promoção da Saúde </w:t>
      </w:r>
    </w:p>
    <w:p w:rsidR="0041380F" w:rsidRPr="00DC7115" w:rsidRDefault="0041380F" w:rsidP="00BF50E1">
      <w:pPr>
        <w:tabs>
          <w:tab w:val="clear" w:pos="851"/>
        </w:tabs>
        <w:rPr>
          <w:rFonts w:asciiTheme="minorHAnsi" w:eastAsia="Calibri" w:hAnsiTheme="minorHAnsi" w:cs="Arial"/>
          <w:lang w:eastAsia="en-US"/>
        </w:rPr>
      </w:pPr>
      <w:proofErr w:type="spellStart"/>
      <w:r w:rsidRPr="00DC7115">
        <w:rPr>
          <w:rFonts w:asciiTheme="minorHAnsi" w:eastAsia="Calibri" w:hAnsiTheme="minorHAnsi" w:cs="Arial"/>
          <w:lang w:eastAsia="en-US"/>
        </w:rPr>
        <w:t>Proplan</w:t>
      </w:r>
      <w:proofErr w:type="spellEnd"/>
      <w:r w:rsidRPr="00DC7115">
        <w:rPr>
          <w:rFonts w:asciiTheme="minorHAnsi" w:eastAsia="Calibri" w:hAnsiTheme="minorHAnsi" w:cs="Arial"/>
          <w:lang w:eastAsia="en-US"/>
        </w:rPr>
        <w:t xml:space="preserve"> - Pró-reitoria de Planejamento e Orçamento</w:t>
      </w:r>
    </w:p>
    <w:p w:rsidR="0041380F" w:rsidRPr="00DC7115" w:rsidRDefault="0041380F" w:rsidP="00BF50E1">
      <w:pPr>
        <w:tabs>
          <w:tab w:val="clear" w:pos="851"/>
        </w:tabs>
        <w:rPr>
          <w:rFonts w:asciiTheme="minorHAnsi" w:eastAsia="Calibri" w:hAnsiTheme="minorHAnsi" w:cs="Arial"/>
          <w:i/>
          <w:shd w:val="clear" w:color="auto" w:fill="FFFFFF"/>
          <w:lang w:eastAsia="en-US"/>
        </w:rPr>
      </w:pPr>
      <w:r w:rsidRPr="00DC7115">
        <w:rPr>
          <w:rFonts w:asciiTheme="minorHAnsi" w:eastAsia="Calibri" w:hAnsiTheme="minorHAnsi" w:cs="Arial"/>
          <w:lang w:eastAsia="en-US"/>
        </w:rPr>
        <w:t>PSE - Programa Saúde na Escola</w:t>
      </w:r>
    </w:p>
    <w:p w:rsidR="0041380F" w:rsidRPr="00DC7115" w:rsidRDefault="0041380F" w:rsidP="00BF50E1">
      <w:pPr>
        <w:tabs>
          <w:tab w:val="clear" w:pos="851"/>
        </w:tabs>
        <w:rPr>
          <w:rFonts w:asciiTheme="minorHAnsi" w:eastAsia="Calibri" w:hAnsiTheme="minorHAnsi" w:cs="Arial"/>
          <w:lang w:eastAsia="en-US"/>
        </w:rPr>
      </w:pPr>
      <w:r w:rsidRPr="00DC7115">
        <w:rPr>
          <w:rFonts w:asciiTheme="minorHAnsi" w:eastAsia="Calibri" w:hAnsiTheme="minorHAnsi" w:cs="Arial"/>
          <w:lang w:eastAsia="en-US"/>
        </w:rPr>
        <w:t>PSF - Programa de Saúde da Família</w:t>
      </w:r>
    </w:p>
    <w:p w:rsidR="0041380F" w:rsidRPr="00DC7115" w:rsidRDefault="0041380F" w:rsidP="00BF50E1">
      <w:pPr>
        <w:tabs>
          <w:tab w:val="clear" w:pos="851"/>
        </w:tabs>
        <w:rPr>
          <w:rFonts w:asciiTheme="minorHAnsi" w:eastAsia="Calibri" w:hAnsiTheme="minorHAnsi" w:cs="Arial"/>
          <w:lang w:eastAsia="en-US"/>
        </w:rPr>
      </w:pPr>
      <w:r w:rsidRPr="00DC7115">
        <w:rPr>
          <w:rFonts w:asciiTheme="minorHAnsi" w:eastAsia="Calibri" w:hAnsiTheme="minorHAnsi" w:cs="Arial"/>
          <w:lang w:eastAsia="en-US"/>
        </w:rPr>
        <w:t xml:space="preserve">REUNI - Programa de Apoio </w:t>
      </w:r>
      <w:proofErr w:type="gramStart"/>
      <w:r w:rsidRPr="00DC7115">
        <w:rPr>
          <w:rFonts w:asciiTheme="minorHAnsi" w:eastAsia="Calibri" w:hAnsiTheme="minorHAnsi" w:cs="Arial"/>
          <w:lang w:eastAsia="en-US"/>
        </w:rPr>
        <w:t>à</w:t>
      </w:r>
      <w:proofErr w:type="gramEnd"/>
      <w:r w:rsidRPr="00DC7115">
        <w:rPr>
          <w:rFonts w:asciiTheme="minorHAnsi" w:eastAsia="Calibri" w:hAnsiTheme="minorHAnsi" w:cs="Arial"/>
          <w:lang w:eastAsia="en-US"/>
        </w:rPr>
        <w:t xml:space="preserve"> Planos de Expansão e Reestruturação das Universidades Federais</w:t>
      </w:r>
    </w:p>
    <w:p w:rsidR="0041380F" w:rsidRPr="00DC7115" w:rsidRDefault="0041380F" w:rsidP="00BF50E1">
      <w:pPr>
        <w:tabs>
          <w:tab w:val="clear" w:pos="851"/>
        </w:tabs>
        <w:rPr>
          <w:rFonts w:asciiTheme="minorHAnsi" w:eastAsia="Calibri" w:hAnsiTheme="minorHAnsi" w:cs="Arial"/>
          <w:lang w:eastAsia="en-US"/>
        </w:rPr>
      </w:pPr>
      <w:proofErr w:type="spellStart"/>
      <w:proofErr w:type="gramStart"/>
      <w:r w:rsidRPr="00DC7115">
        <w:rPr>
          <w:rFonts w:asciiTheme="minorHAnsi" w:eastAsia="Calibri" w:hAnsiTheme="minorHAnsi" w:cs="Arial"/>
          <w:lang w:eastAsia="en-US"/>
        </w:rPr>
        <w:t>SciELO</w:t>
      </w:r>
      <w:proofErr w:type="spellEnd"/>
      <w:proofErr w:type="gramEnd"/>
      <w:r w:rsidRPr="00DC7115">
        <w:rPr>
          <w:rFonts w:asciiTheme="minorHAnsi" w:eastAsia="Calibri" w:hAnsiTheme="minorHAnsi" w:cs="Arial"/>
          <w:i/>
          <w:lang w:eastAsia="en-US"/>
        </w:rPr>
        <w:t xml:space="preserve"> - </w:t>
      </w:r>
      <w:proofErr w:type="spellStart"/>
      <w:r w:rsidR="002C5568" w:rsidRPr="002C5568">
        <w:rPr>
          <w:rFonts w:asciiTheme="minorHAnsi" w:eastAsia="Calibri" w:hAnsiTheme="minorHAnsi" w:cs="Arial"/>
          <w:i/>
          <w:lang w:eastAsia="en-US"/>
        </w:rPr>
        <w:t>Scientific</w:t>
      </w:r>
      <w:proofErr w:type="spellEnd"/>
      <w:r w:rsidR="002C5568" w:rsidRPr="002C5568">
        <w:rPr>
          <w:rFonts w:asciiTheme="minorHAnsi" w:eastAsia="Calibri" w:hAnsiTheme="minorHAnsi" w:cs="Arial"/>
          <w:i/>
          <w:lang w:eastAsia="en-US"/>
        </w:rPr>
        <w:t xml:space="preserve"> </w:t>
      </w:r>
      <w:proofErr w:type="spellStart"/>
      <w:r w:rsidR="002C5568" w:rsidRPr="002C5568">
        <w:rPr>
          <w:rFonts w:asciiTheme="minorHAnsi" w:eastAsia="Calibri" w:hAnsiTheme="minorHAnsi" w:cs="Arial"/>
          <w:i/>
          <w:lang w:eastAsia="en-US"/>
        </w:rPr>
        <w:t>Electronic</w:t>
      </w:r>
      <w:proofErr w:type="spellEnd"/>
      <w:r w:rsidR="002C5568" w:rsidRPr="002C5568">
        <w:rPr>
          <w:rFonts w:asciiTheme="minorHAnsi" w:eastAsia="Calibri" w:hAnsiTheme="minorHAnsi" w:cs="Arial"/>
          <w:i/>
          <w:lang w:eastAsia="en-US"/>
        </w:rPr>
        <w:t xml:space="preserve"> </w:t>
      </w:r>
      <w:proofErr w:type="spellStart"/>
      <w:r w:rsidR="002C5568" w:rsidRPr="002C5568">
        <w:rPr>
          <w:rFonts w:asciiTheme="minorHAnsi" w:eastAsia="Calibri" w:hAnsiTheme="minorHAnsi" w:cs="Arial"/>
          <w:i/>
          <w:lang w:eastAsia="en-US"/>
        </w:rPr>
        <w:t>Library</w:t>
      </w:r>
      <w:proofErr w:type="spellEnd"/>
      <w:r w:rsidR="002C5568" w:rsidRPr="002C5568">
        <w:rPr>
          <w:rFonts w:asciiTheme="minorHAnsi" w:eastAsia="Calibri" w:hAnsiTheme="minorHAnsi" w:cs="Arial"/>
          <w:i/>
          <w:lang w:eastAsia="en-US"/>
        </w:rPr>
        <w:t xml:space="preserve"> Online</w:t>
      </w:r>
    </w:p>
    <w:p w:rsidR="0041380F" w:rsidRPr="00DC7115" w:rsidRDefault="0041380F" w:rsidP="00BF50E1">
      <w:pPr>
        <w:tabs>
          <w:tab w:val="clear" w:pos="851"/>
        </w:tabs>
        <w:rPr>
          <w:rFonts w:asciiTheme="minorHAnsi" w:eastAsia="Calibri" w:hAnsiTheme="minorHAnsi" w:cs="Arial"/>
          <w:lang w:eastAsia="en-US"/>
        </w:rPr>
      </w:pPr>
      <w:proofErr w:type="spellStart"/>
      <w:proofErr w:type="gramStart"/>
      <w:r w:rsidRPr="00DC7115">
        <w:rPr>
          <w:rFonts w:asciiTheme="minorHAnsi" w:eastAsia="Calibri" w:hAnsiTheme="minorHAnsi" w:cs="Arial"/>
          <w:lang w:eastAsia="en-US"/>
        </w:rPr>
        <w:t>Suds</w:t>
      </w:r>
      <w:proofErr w:type="spellEnd"/>
      <w:proofErr w:type="gramEnd"/>
      <w:r w:rsidRPr="00DC7115">
        <w:rPr>
          <w:rFonts w:asciiTheme="minorHAnsi" w:eastAsia="Calibri" w:hAnsiTheme="minorHAnsi" w:cs="Arial"/>
          <w:lang w:eastAsia="en-US"/>
        </w:rPr>
        <w:t xml:space="preserve"> - Sistema Unificado e Descentralizado de Saúde</w:t>
      </w:r>
    </w:p>
    <w:p w:rsidR="0041380F" w:rsidRPr="00DC7115" w:rsidRDefault="0041380F" w:rsidP="00BF50E1">
      <w:pPr>
        <w:tabs>
          <w:tab w:val="clear" w:pos="851"/>
        </w:tabs>
        <w:rPr>
          <w:rFonts w:asciiTheme="minorHAnsi" w:eastAsia="Calibri" w:hAnsiTheme="minorHAnsi" w:cs="Arial"/>
          <w:lang w:eastAsia="en-US"/>
        </w:rPr>
      </w:pPr>
      <w:r w:rsidRPr="00DC7115">
        <w:rPr>
          <w:rFonts w:asciiTheme="minorHAnsi" w:eastAsia="Calibri" w:hAnsiTheme="minorHAnsi" w:cs="Arial"/>
          <w:lang w:eastAsia="en-US"/>
        </w:rPr>
        <w:t>SUS - Sistema Único de Saúde</w:t>
      </w:r>
    </w:p>
    <w:p w:rsidR="0041380F" w:rsidRPr="00DC7115" w:rsidRDefault="0041380F" w:rsidP="00BF50E1">
      <w:pPr>
        <w:tabs>
          <w:tab w:val="clear" w:pos="851"/>
        </w:tabs>
        <w:rPr>
          <w:rFonts w:asciiTheme="minorHAnsi" w:eastAsia="Calibri" w:hAnsiTheme="minorHAnsi" w:cs="Arial"/>
          <w:lang w:eastAsia="en-US"/>
        </w:rPr>
      </w:pPr>
      <w:r w:rsidRPr="00DC7115">
        <w:rPr>
          <w:rFonts w:asciiTheme="minorHAnsi" w:eastAsia="Calibri" w:hAnsiTheme="minorHAnsi" w:cs="Arial"/>
          <w:lang w:eastAsia="en-US"/>
        </w:rPr>
        <w:t>TBS - Teoria Bioestatística da Saúde</w:t>
      </w:r>
    </w:p>
    <w:p w:rsidR="0041380F" w:rsidRPr="00DC7115" w:rsidRDefault="0041380F" w:rsidP="00BF50E1">
      <w:pPr>
        <w:tabs>
          <w:tab w:val="clear" w:pos="851"/>
        </w:tabs>
        <w:rPr>
          <w:rFonts w:asciiTheme="minorHAnsi" w:eastAsia="Calibri" w:hAnsiTheme="minorHAnsi" w:cs="Arial"/>
          <w:lang w:eastAsia="en-US"/>
        </w:rPr>
      </w:pPr>
      <w:r w:rsidRPr="00DC7115">
        <w:rPr>
          <w:rFonts w:asciiTheme="minorHAnsi" w:eastAsia="Calibri" w:hAnsiTheme="minorHAnsi" w:cs="Arial"/>
          <w:lang w:eastAsia="en-US"/>
        </w:rPr>
        <w:t>UBS - Unidades Básicas de Saúde</w:t>
      </w:r>
    </w:p>
    <w:p w:rsidR="0041380F" w:rsidRPr="00DC7115" w:rsidRDefault="0041380F" w:rsidP="00BF50E1">
      <w:pPr>
        <w:tabs>
          <w:tab w:val="clear" w:pos="851"/>
        </w:tabs>
        <w:rPr>
          <w:rFonts w:asciiTheme="minorHAnsi" w:eastAsia="Calibri" w:hAnsiTheme="minorHAnsi" w:cs="Arial"/>
          <w:lang w:eastAsia="en-US"/>
        </w:rPr>
      </w:pPr>
      <w:r w:rsidRPr="00DC7115">
        <w:rPr>
          <w:rFonts w:asciiTheme="minorHAnsi" w:eastAsia="Calibri" w:hAnsiTheme="minorHAnsi" w:cs="Arial"/>
          <w:lang w:eastAsia="en-US"/>
        </w:rPr>
        <w:t>UESB - Universidade Estadual do Sudoeste da Bahia</w:t>
      </w:r>
    </w:p>
    <w:p w:rsidR="0041380F" w:rsidRPr="00DC7115" w:rsidRDefault="0041380F" w:rsidP="00BF50E1">
      <w:pPr>
        <w:tabs>
          <w:tab w:val="clear" w:pos="851"/>
        </w:tabs>
        <w:rPr>
          <w:rFonts w:asciiTheme="minorHAnsi" w:eastAsia="Calibri" w:hAnsiTheme="minorHAnsi" w:cs="Arial"/>
          <w:lang w:eastAsia="en-US"/>
        </w:rPr>
      </w:pPr>
      <w:r w:rsidRPr="00DC7115">
        <w:rPr>
          <w:rFonts w:asciiTheme="minorHAnsi" w:eastAsia="Calibri" w:hAnsiTheme="minorHAnsi" w:cs="Arial"/>
          <w:lang w:eastAsia="en-US"/>
        </w:rPr>
        <w:t>UFBA - Universidade Federal da Bahia</w:t>
      </w:r>
    </w:p>
    <w:p w:rsidR="0041380F" w:rsidRPr="00DC7115" w:rsidRDefault="0041380F" w:rsidP="00BF50E1">
      <w:pPr>
        <w:tabs>
          <w:tab w:val="clear" w:pos="851"/>
        </w:tabs>
        <w:rPr>
          <w:rFonts w:asciiTheme="minorHAnsi" w:eastAsia="Calibri" w:hAnsiTheme="minorHAnsi" w:cs="Arial"/>
          <w:lang w:eastAsia="en-US"/>
        </w:rPr>
      </w:pPr>
      <w:r w:rsidRPr="00DC7115">
        <w:rPr>
          <w:rFonts w:asciiTheme="minorHAnsi" w:eastAsia="Calibri" w:hAnsiTheme="minorHAnsi" w:cs="Arial"/>
          <w:lang w:eastAsia="en-US"/>
        </w:rPr>
        <w:t>UFPB - Universidade Federal da Paraíba</w:t>
      </w:r>
    </w:p>
    <w:p w:rsidR="0041380F" w:rsidRPr="00DC7115" w:rsidRDefault="0041380F" w:rsidP="00BF50E1">
      <w:pPr>
        <w:tabs>
          <w:tab w:val="clear" w:pos="851"/>
        </w:tabs>
        <w:rPr>
          <w:rFonts w:asciiTheme="minorHAnsi" w:eastAsia="Calibri" w:hAnsiTheme="minorHAnsi" w:cs="Arial"/>
          <w:lang w:eastAsia="en-US"/>
        </w:rPr>
      </w:pPr>
      <w:r w:rsidRPr="00DC7115">
        <w:rPr>
          <w:rFonts w:asciiTheme="minorHAnsi" w:eastAsia="Calibri" w:hAnsiTheme="minorHAnsi" w:cs="Arial"/>
          <w:lang w:eastAsia="en-US"/>
        </w:rPr>
        <w:t>UFPI - Universidade Federal do Piauí</w:t>
      </w:r>
    </w:p>
    <w:p w:rsidR="0041380F" w:rsidRPr="00DC7115" w:rsidRDefault="0041380F" w:rsidP="00BF50E1">
      <w:pPr>
        <w:tabs>
          <w:tab w:val="clear" w:pos="851"/>
        </w:tabs>
        <w:rPr>
          <w:rFonts w:asciiTheme="minorHAnsi" w:eastAsia="Calibri" w:hAnsiTheme="minorHAnsi" w:cs="Arial"/>
          <w:lang w:eastAsia="en-US"/>
        </w:rPr>
      </w:pPr>
      <w:r w:rsidRPr="00DC7115">
        <w:rPr>
          <w:rFonts w:asciiTheme="minorHAnsi" w:eastAsia="Calibri" w:hAnsiTheme="minorHAnsi" w:cs="Arial"/>
          <w:lang w:eastAsia="en-US"/>
        </w:rPr>
        <w:t>UFRJ - Universidade Federal do Rio de Janeiro</w:t>
      </w:r>
    </w:p>
    <w:p w:rsidR="00BF50E1" w:rsidRPr="00DC7115" w:rsidRDefault="002C36DC" w:rsidP="00BF50E1">
      <w:pPr>
        <w:tabs>
          <w:tab w:val="clear" w:pos="851"/>
        </w:tabs>
        <w:rPr>
          <w:rFonts w:asciiTheme="minorHAnsi" w:eastAsia="Calibri" w:hAnsiTheme="minorHAnsi" w:cs="Arial"/>
          <w:lang w:eastAsia="en-US"/>
        </w:rPr>
      </w:pPr>
      <w:r w:rsidRPr="002C36DC">
        <w:rPr>
          <w:rFonts w:asciiTheme="minorHAnsi" w:eastAsia="Calibri" w:hAnsiTheme="minorHAnsi" w:cs="Arial"/>
          <w:lang w:eastAsia="en-US"/>
        </w:rPr>
        <w:t>UnB – Universidade de Brasília</w:t>
      </w:r>
    </w:p>
    <w:p w:rsidR="00BF50E1" w:rsidRPr="00DC7115" w:rsidRDefault="00BF50E1" w:rsidP="00BF50E1">
      <w:pPr>
        <w:tabs>
          <w:tab w:val="clear" w:pos="851"/>
        </w:tabs>
        <w:rPr>
          <w:rFonts w:asciiTheme="minorHAnsi" w:eastAsia="Calibri" w:hAnsiTheme="minorHAnsi" w:cs="Arial"/>
          <w:lang w:eastAsia="en-US"/>
        </w:rPr>
      </w:pPr>
    </w:p>
    <w:p w:rsidR="00BF50E1" w:rsidRPr="00DC7115" w:rsidRDefault="00BF50E1" w:rsidP="00BF50E1">
      <w:pPr>
        <w:tabs>
          <w:tab w:val="clear" w:pos="851"/>
        </w:tabs>
        <w:rPr>
          <w:rFonts w:asciiTheme="minorHAnsi" w:eastAsia="Calibri" w:hAnsiTheme="minorHAnsi" w:cs="Arial"/>
          <w:lang w:eastAsia="en-US"/>
        </w:rPr>
      </w:pPr>
    </w:p>
    <w:p w:rsidR="00BF50E1" w:rsidRPr="00DC7115" w:rsidRDefault="00BF50E1" w:rsidP="00BF50E1">
      <w:pPr>
        <w:tabs>
          <w:tab w:val="clear" w:pos="851"/>
        </w:tabs>
        <w:rPr>
          <w:rFonts w:asciiTheme="minorHAnsi" w:eastAsia="Calibri" w:hAnsiTheme="minorHAnsi" w:cs="Arial"/>
          <w:lang w:eastAsia="en-US"/>
        </w:rPr>
      </w:pPr>
    </w:p>
    <w:p w:rsidR="00BF50E1" w:rsidRPr="00DC7115" w:rsidRDefault="00BF50E1" w:rsidP="00BF50E1">
      <w:pPr>
        <w:tabs>
          <w:tab w:val="clear" w:pos="851"/>
        </w:tabs>
        <w:rPr>
          <w:rFonts w:asciiTheme="minorHAnsi" w:eastAsia="Calibri" w:hAnsiTheme="minorHAnsi" w:cs="Arial"/>
          <w:lang w:eastAsia="en-US"/>
        </w:rPr>
      </w:pPr>
    </w:p>
    <w:p w:rsidR="00BF50E1" w:rsidRPr="00DC7115" w:rsidRDefault="00BF50E1" w:rsidP="00BF50E1">
      <w:pPr>
        <w:tabs>
          <w:tab w:val="clear" w:pos="851"/>
        </w:tabs>
        <w:rPr>
          <w:rFonts w:asciiTheme="minorHAnsi" w:eastAsia="Calibri" w:hAnsiTheme="minorHAnsi" w:cs="Arial"/>
          <w:lang w:eastAsia="en-US"/>
        </w:rPr>
      </w:pPr>
    </w:p>
    <w:p w:rsidR="00BF50E1" w:rsidRPr="00DC7115" w:rsidRDefault="00BF50E1" w:rsidP="00BF50E1">
      <w:pPr>
        <w:tabs>
          <w:tab w:val="clear" w:pos="851"/>
        </w:tabs>
        <w:jc w:val="left"/>
        <w:rPr>
          <w:rFonts w:asciiTheme="minorHAnsi" w:eastAsia="Calibri" w:hAnsiTheme="minorHAnsi" w:cs="Arial"/>
          <w:b/>
          <w:lang w:eastAsia="en-US"/>
        </w:rPr>
      </w:pPr>
    </w:p>
    <w:p w:rsidR="00BF50E1" w:rsidRPr="00DC7115" w:rsidRDefault="00BF50E1">
      <w:pPr>
        <w:tabs>
          <w:tab w:val="clear" w:pos="851"/>
        </w:tabs>
        <w:spacing w:line="240" w:lineRule="auto"/>
        <w:jc w:val="left"/>
        <w:rPr>
          <w:rFonts w:asciiTheme="minorHAnsi" w:hAnsiTheme="minorHAnsi"/>
        </w:rPr>
      </w:pPr>
    </w:p>
    <w:p w:rsidR="00BF50E1" w:rsidRPr="00DC7115" w:rsidRDefault="00BF50E1">
      <w:pPr>
        <w:tabs>
          <w:tab w:val="clear" w:pos="851"/>
        </w:tabs>
        <w:spacing w:line="240" w:lineRule="auto"/>
        <w:jc w:val="left"/>
        <w:rPr>
          <w:rFonts w:asciiTheme="minorHAnsi" w:hAnsiTheme="minorHAnsi"/>
        </w:rPr>
      </w:pPr>
    </w:p>
    <w:p w:rsidR="00BF50E1" w:rsidRPr="00DC7115" w:rsidRDefault="00BF50E1">
      <w:pPr>
        <w:tabs>
          <w:tab w:val="clear" w:pos="851"/>
        </w:tabs>
        <w:spacing w:line="240" w:lineRule="auto"/>
        <w:jc w:val="left"/>
        <w:rPr>
          <w:rFonts w:asciiTheme="minorHAnsi" w:hAnsiTheme="minorHAnsi"/>
        </w:rPr>
      </w:pPr>
    </w:p>
    <w:p w:rsidR="00BF50E1" w:rsidRPr="00DC7115" w:rsidRDefault="00BF50E1">
      <w:pPr>
        <w:tabs>
          <w:tab w:val="clear" w:pos="851"/>
        </w:tabs>
        <w:spacing w:line="240" w:lineRule="auto"/>
        <w:jc w:val="left"/>
        <w:rPr>
          <w:rFonts w:asciiTheme="minorHAnsi" w:hAnsiTheme="minorHAnsi"/>
        </w:rPr>
      </w:pPr>
    </w:p>
    <w:p w:rsidR="00BF50E1" w:rsidRPr="00DC7115" w:rsidRDefault="00BF50E1">
      <w:pPr>
        <w:tabs>
          <w:tab w:val="clear" w:pos="851"/>
        </w:tabs>
        <w:spacing w:line="240" w:lineRule="auto"/>
        <w:jc w:val="left"/>
        <w:rPr>
          <w:rFonts w:asciiTheme="minorHAnsi" w:hAnsiTheme="minorHAnsi"/>
        </w:rPr>
      </w:pPr>
    </w:p>
    <w:p w:rsidR="00BF50E1" w:rsidRPr="00DC7115" w:rsidRDefault="00BF50E1">
      <w:pPr>
        <w:tabs>
          <w:tab w:val="clear" w:pos="851"/>
        </w:tabs>
        <w:spacing w:line="240" w:lineRule="auto"/>
        <w:jc w:val="left"/>
        <w:rPr>
          <w:rFonts w:asciiTheme="minorHAnsi" w:hAnsiTheme="minorHAnsi"/>
        </w:rPr>
      </w:pPr>
    </w:p>
    <w:p w:rsidR="00BF50E1" w:rsidRPr="00DC7115" w:rsidRDefault="00BF50E1">
      <w:pPr>
        <w:tabs>
          <w:tab w:val="clear" w:pos="851"/>
        </w:tabs>
        <w:spacing w:line="240" w:lineRule="auto"/>
        <w:jc w:val="left"/>
        <w:rPr>
          <w:rFonts w:asciiTheme="minorHAnsi" w:hAnsiTheme="minorHAnsi"/>
        </w:rPr>
      </w:pPr>
    </w:p>
    <w:p w:rsidR="00BF50E1" w:rsidRPr="00DC7115" w:rsidRDefault="00BF50E1">
      <w:pPr>
        <w:tabs>
          <w:tab w:val="clear" w:pos="851"/>
        </w:tabs>
        <w:spacing w:line="240" w:lineRule="auto"/>
        <w:jc w:val="left"/>
        <w:rPr>
          <w:rFonts w:asciiTheme="minorHAnsi" w:hAnsiTheme="minorHAnsi"/>
        </w:rPr>
      </w:pPr>
    </w:p>
    <w:p w:rsidR="00BF50E1" w:rsidRDefault="00BF50E1">
      <w:pPr>
        <w:tabs>
          <w:tab w:val="clear" w:pos="851"/>
        </w:tabs>
        <w:spacing w:line="240" w:lineRule="auto"/>
        <w:jc w:val="left"/>
        <w:rPr>
          <w:rFonts w:asciiTheme="minorHAnsi" w:hAnsiTheme="minorHAnsi"/>
        </w:rPr>
      </w:pPr>
    </w:p>
    <w:p w:rsidR="0044669F" w:rsidRDefault="0044669F">
      <w:pPr>
        <w:tabs>
          <w:tab w:val="clear" w:pos="851"/>
        </w:tabs>
        <w:spacing w:line="240" w:lineRule="auto"/>
        <w:jc w:val="left"/>
        <w:rPr>
          <w:rFonts w:asciiTheme="minorHAnsi" w:hAnsiTheme="minorHAnsi"/>
        </w:rPr>
      </w:pPr>
    </w:p>
    <w:p w:rsidR="00E62B26" w:rsidRDefault="00E62B26">
      <w:pPr>
        <w:tabs>
          <w:tab w:val="clear" w:pos="851"/>
        </w:tabs>
        <w:spacing w:line="240" w:lineRule="auto"/>
        <w:jc w:val="left"/>
        <w:rPr>
          <w:rFonts w:asciiTheme="minorHAnsi" w:hAnsiTheme="minorHAnsi"/>
          <w:b/>
          <w:bCs/>
          <w:caps/>
        </w:rPr>
      </w:pPr>
    </w:p>
    <w:p w:rsidR="00BF50E1" w:rsidRPr="00DC7115" w:rsidRDefault="00BF50E1" w:rsidP="00BF50E1">
      <w:pPr>
        <w:pStyle w:val="EstiloTtuloNegrito"/>
        <w:rPr>
          <w:rFonts w:asciiTheme="minorHAnsi" w:hAnsiTheme="minorHAnsi"/>
        </w:rPr>
      </w:pPr>
      <w:r w:rsidRPr="00DC7115">
        <w:rPr>
          <w:rFonts w:asciiTheme="minorHAnsi" w:hAnsiTheme="minorHAnsi"/>
        </w:rPr>
        <w:lastRenderedPageBreak/>
        <w:t>RESUMO</w:t>
      </w:r>
    </w:p>
    <w:p w:rsidR="00BF50E1" w:rsidRPr="00DC7115" w:rsidRDefault="002C36DC" w:rsidP="00BF50E1">
      <w:pPr>
        <w:tabs>
          <w:tab w:val="clear" w:pos="851"/>
        </w:tabs>
        <w:spacing w:line="240" w:lineRule="auto"/>
        <w:rPr>
          <w:rFonts w:asciiTheme="minorHAnsi" w:eastAsia="Calibri" w:hAnsiTheme="minorHAnsi" w:cs="Arial"/>
          <w:lang w:eastAsia="en-US"/>
        </w:rPr>
      </w:pPr>
      <w:r w:rsidRPr="002C36DC">
        <w:rPr>
          <w:rFonts w:asciiTheme="minorHAnsi" w:eastAsia="Calibri" w:hAnsiTheme="minorHAnsi" w:cs="Arial"/>
          <w:lang w:eastAsia="en-US"/>
        </w:rPr>
        <w:t xml:space="preserve">CARDOSO, Gustavo Marques Porto. </w:t>
      </w:r>
      <w:r w:rsidR="00BF50E1" w:rsidRPr="00DC7115">
        <w:rPr>
          <w:rFonts w:asciiTheme="minorHAnsi" w:eastAsia="Calibri" w:hAnsiTheme="minorHAnsi" w:cs="Arial"/>
          <w:b/>
          <w:lang w:eastAsia="en-US"/>
        </w:rPr>
        <w:t>Vida universitária, atividade física e promoção da saúde</w:t>
      </w:r>
      <w:r w:rsidR="00870E9D">
        <w:rPr>
          <w:rFonts w:asciiTheme="minorHAnsi" w:eastAsia="Calibri" w:hAnsiTheme="minorHAnsi" w:cs="Arial"/>
          <w:b/>
          <w:lang w:eastAsia="en-US"/>
        </w:rPr>
        <w:t xml:space="preserve"> entre estudantes </w:t>
      </w:r>
      <w:r w:rsidR="00BF50E1" w:rsidRPr="00DC7115">
        <w:rPr>
          <w:rFonts w:asciiTheme="minorHAnsi" w:eastAsia="Calibri" w:hAnsiTheme="minorHAnsi" w:cs="Arial"/>
          <w:b/>
          <w:lang w:eastAsia="en-US"/>
        </w:rPr>
        <w:t>da Universidade Federal da Bahia</w:t>
      </w:r>
      <w:r w:rsidRPr="002C36DC">
        <w:rPr>
          <w:rFonts w:asciiTheme="minorHAnsi" w:eastAsia="Calibri" w:hAnsiTheme="minorHAnsi" w:cs="Arial"/>
          <w:lang w:eastAsia="en-US"/>
        </w:rPr>
        <w:t>. 2015. 1</w:t>
      </w:r>
      <w:r w:rsidR="00102B2A">
        <w:rPr>
          <w:rFonts w:asciiTheme="minorHAnsi" w:eastAsia="Calibri" w:hAnsiTheme="minorHAnsi" w:cs="Arial"/>
          <w:lang w:eastAsia="en-US"/>
        </w:rPr>
        <w:t>33</w:t>
      </w:r>
      <w:r w:rsidRPr="002C36DC">
        <w:rPr>
          <w:rFonts w:asciiTheme="minorHAnsi" w:eastAsia="Calibri" w:hAnsiTheme="minorHAnsi" w:cs="Arial"/>
          <w:lang w:eastAsia="en-US"/>
        </w:rPr>
        <w:t>p. Dissertação (Mestrado em Estudos Interdisciplinares sobre a Universidade) - Instituto de Humanidades, Artes e Ciência, Universidade Federal da Bahia, Salvador, 2015.</w:t>
      </w:r>
    </w:p>
    <w:p w:rsidR="00BF50E1" w:rsidRPr="00DC7115" w:rsidRDefault="00BF50E1" w:rsidP="00BF50E1">
      <w:pPr>
        <w:tabs>
          <w:tab w:val="clear" w:pos="851"/>
        </w:tabs>
        <w:spacing w:line="240" w:lineRule="auto"/>
        <w:rPr>
          <w:rFonts w:asciiTheme="minorHAnsi" w:eastAsia="Calibri" w:hAnsiTheme="minorHAnsi" w:cs="Arial"/>
          <w:lang w:eastAsia="en-US"/>
        </w:rPr>
      </w:pPr>
    </w:p>
    <w:p w:rsidR="00BF50E1" w:rsidRPr="00DC7115" w:rsidRDefault="002C36DC" w:rsidP="00BF50E1">
      <w:pPr>
        <w:tabs>
          <w:tab w:val="clear" w:pos="851"/>
        </w:tabs>
        <w:spacing w:line="240" w:lineRule="auto"/>
        <w:rPr>
          <w:rFonts w:asciiTheme="minorHAnsi" w:eastAsia="Calibri" w:hAnsiTheme="minorHAnsi" w:cs="Arial"/>
          <w:lang w:eastAsia="en-US"/>
        </w:rPr>
      </w:pPr>
      <w:r w:rsidRPr="002C36DC">
        <w:rPr>
          <w:rFonts w:asciiTheme="minorHAnsi" w:eastAsia="Calibri" w:hAnsiTheme="minorHAnsi" w:cs="Arial"/>
          <w:lang w:eastAsia="en-US"/>
        </w:rPr>
        <w:t>Este estudo tem por objetivo geral identificar as concepções de Promoção da Saúde dos estudantes do Bacharelado Interdisciplinar em Saúde da Universidade Federal da Bahia (UFBA), além de discutir a temática da atividade física como promotora de saúde nesta população. Como objetivos específicos busca investigar acerca do nível de atividade física dos estudantes participantes da pesquisa e verificar se a temática “práticas corporais/</w:t>
      </w:r>
      <w:proofErr w:type="gramStart"/>
      <w:r w:rsidRPr="002C36DC">
        <w:rPr>
          <w:rFonts w:asciiTheme="minorHAnsi" w:eastAsia="Calibri" w:hAnsiTheme="minorHAnsi" w:cs="Arial"/>
          <w:lang w:eastAsia="en-US"/>
        </w:rPr>
        <w:t>atividades físicas</w:t>
      </w:r>
      <w:proofErr w:type="gramEnd"/>
      <w:r w:rsidRPr="002C36DC">
        <w:rPr>
          <w:rFonts w:asciiTheme="minorHAnsi" w:eastAsia="Calibri" w:hAnsiTheme="minorHAnsi" w:cs="Arial"/>
          <w:lang w:eastAsia="en-US"/>
        </w:rPr>
        <w:t xml:space="preserve">” aparece nas respostas dos estudantes como prática promotora de saúde. Como estratégia metodológica se optou por uma abordagem qualitativa através da aplicação do </w:t>
      </w:r>
      <w:r w:rsidR="00BF50E1" w:rsidRPr="00DC7115">
        <w:rPr>
          <w:rFonts w:asciiTheme="minorHAnsi" w:eastAsia="Calibri" w:hAnsiTheme="minorHAnsi" w:cs="Arial"/>
          <w:lang w:eastAsia="en-US"/>
        </w:rPr>
        <w:t xml:space="preserve">Questionário Internacional de Atividade Física (IPAQ – versão </w:t>
      </w:r>
      <w:proofErr w:type="gramStart"/>
      <w:r w:rsidR="00BF50E1" w:rsidRPr="00DC7115">
        <w:rPr>
          <w:rFonts w:asciiTheme="minorHAnsi" w:eastAsia="Calibri" w:hAnsiTheme="minorHAnsi" w:cs="Arial"/>
          <w:lang w:eastAsia="en-US"/>
        </w:rPr>
        <w:t>6</w:t>
      </w:r>
      <w:proofErr w:type="gramEnd"/>
      <w:r w:rsidR="00BF50E1" w:rsidRPr="00DC7115">
        <w:rPr>
          <w:rFonts w:asciiTheme="minorHAnsi" w:eastAsia="Calibri" w:hAnsiTheme="minorHAnsi" w:cs="Arial"/>
          <w:lang w:eastAsia="en-US"/>
        </w:rPr>
        <w:t xml:space="preserve"> curta)</w:t>
      </w:r>
      <w:r w:rsidRPr="002C36DC">
        <w:rPr>
          <w:rFonts w:asciiTheme="minorHAnsi" w:eastAsia="Calibri" w:hAnsiTheme="minorHAnsi" w:cs="Arial"/>
          <w:lang w:eastAsia="en-US"/>
        </w:rPr>
        <w:t xml:space="preserve"> acrescido de uma pergunta subjetiva sobre Promoção da Saúde com os alunos do Bacharelado Interdisciplinar em Saúde da UFBA. Os dados foram analisados através da Análise de Conteúdo à luz de </w:t>
      </w:r>
      <w:proofErr w:type="spellStart"/>
      <w:r w:rsidRPr="002C36DC">
        <w:rPr>
          <w:rFonts w:asciiTheme="minorHAnsi" w:eastAsia="Calibri" w:hAnsiTheme="minorHAnsi" w:cs="Arial"/>
          <w:lang w:eastAsia="en-US"/>
        </w:rPr>
        <w:t>Bardin</w:t>
      </w:r>
      <w:proofErr w:type="spellEnd"/>
      <w:r w:rsidRPr="002C36DC">
        <w:rPr>
          <w:rFonts w:asciiTheme="minorHAnsi" w:eastAsia="Calibri" w:hAnsiTheme="minorHAnsi" w:cs="Arial"/>
          <w:lang w:eastAsia="en-US"/>
        </w:rPr>
        <w:t>. Conclui-se que a maioria dos estudantes define Promoção da Saúde como sinônimo de bem-estar/qualidade de vida, indicando a atividade física como uma das ações essenciais para a Promoção da Saúde. Por outro lado, ficou evidente que esses estudantes analisados são considerados indivíduos pouco ativos fisicamente. Identifica-se como limitação do estudo a não realização de uma pesquisa mais longa que acompanhasse a mudança das concepções de Promoção da Saúde durante a formação acadêmica interdisciplinar. Sugere-se a necessidade da criação de programas e políticas de promoção de saúde para os estudantes, sendo estes os futuros propagadores de um estilo de vida saudável e a realização de um estudo mais longo que possa acompanhar a trajetória estudantil analisando a mudança nas práticas de atividades físicas e das concepções de Promoção da Saúde.</w:t>
      </w:r>
    </w:p>
    <w:p w:rsidR="00BF50E1" w:rsidRPr="00DC7115" w:rsidRDefault="00BF50E1" w:rsidP="00BF50E1">
      <w:pPr>
        <w:tabs>
          <w:tab w:val="clear" w:pos="851"/>
        </w:tabs>
        <w:spacing w:line="240" w:lineRule="auto"/>
        <w:rPr>
          <w:rFonts w:asciiTheme="minorHAnsi" w:eastAsia="Calibri" w:hAnsiTheme="minorHAnsi" w:cs="Arial"/>
          <w:lang w:eastAsia="en-US"/>
        </w:rPr>
      </w:pPr>
    </w:p>
    <w:p w:rsidR="00BF50E1" w:rsidRPr="00DC7115" w:rsidRDefault="00BF50E1" w:rsidP="00BF50E1">
      <w:pPr>
        <w:tabs>
          <w:tab w:val="clear" w:pos="851"/>
        </w:tabs>
        <w:spacing w:line="240" w:lineRule="auto"/>
        <w:rPr>
          <w:rFonts w:asciiTheme="minorHAnsi" w:eastAsia="Calibri" w:hAnsiTheme="minorHAnsi" w:cs="Arial"/>
          <w:lang w:eastAsia="en-US"/>
        </w:rPr>
      </w:pPr>
      <w:r w:rsidRPr="00DC7115">
        <w:rPr>
          <w:rFonts w:asciiTheme="minorHAnsi" w:eastAsia="Calibri" w:hAnsiTheme="minorHAnsi" w:cs="Arial"/>
          <w:lang w:eastAsia="en-US"/>
        </w:rPr>
        <w:t>Palavras-chaves: Universidade</w:t>
      </w:r>
      <w:r w:rsidR="00C21281">
        <w:rPr>
          <w:rFonts w:asciiTheme="minorHAnsi" w:eastAsia="Calibri" w:hAnsiTheme="minorHAnsi" w:cs="Arial"/>
          <w:lang w:eastAsia="en-US"/>
        </w:rPr>
        <w:t>s</w:t>
      </w:r>
      <w:r w:rsidRPr="00DC7115">
        <w:rPr>
          <w:rFonts w:asciiTheme="minorHAnsi" w:eastAsia="Calibri" w:hAnsiTheme="minorHAnsi" w:cs="Arial"/>
          <w:lang w:eastAsia="en-US"/>
        </w:rPr>
        <w:t>; Promoção da Saúde; Atividade Física.</w:t>
      </w:r>
    </w:p>
    <w:p w:rsidR="00BF50E1" w:rsidRPr="00DC7115" w:rsidRDefault="00BF50E1" w:rsidP="00BF50E1">
      <w:pPr>
        <w:tabs>
          <w:tab w:val="clear" w:pos="851"/>
        </w:tabs>
        <w:spacing w:line="240" w:lineRule="auto"/>
        <w:jc w:val="center"/>
        <w:rPr>
          <w:rFonts w:asciiTheme="minorHAnsi" w:eastAsia="Calibri" w:hAnsiTheme="minorHAnsi" w:cs="Arial"/>
          <w:b/>
          <w:lang w:eastAsia="en-US"/>
        </w:rPr>
      </w:pPr>
    </w:p>
    <w:p w:rsidR="00BF50E1" w:rsidRPr="00DC7115" w:rsidRDefault="00BF50E1" w:rsidP="00BF50E1">
      <w:pPr>
        <w:tabs>
          <w:tab w:val="clear" w:pos="851"/>
        </w:tabs>
        <w:spacing w:line="240" w:lineRule="auto"/>
        <w:jc w:val="center"/>
        <w:rPr>
          <w:rFonts w:asciiTheme="minorHAnsi" w:eastAsia="Calibri" w:hAnsiTheme="minorHAnsi" w:cs="Arial"/>
          <w:b/>
          <w:lang w:eastAsia="en-US"/>
        </w:rPr>
      </w:pPr>
    </w:p>
    <w:p w:rsidR="00BF50E1" w:rsidRPr="00DC7115" w:rsidRDefault="00BF50E1" w:rsidP="00BF50E1">
      <w:pPr>
        <w:tabs>
          <w:tab w:val="clear" w:pos="851"/>
        </w:tabs>
        <w:spacing w:line="240" w:lineRule="auto"/>
        <w:jc w:val="center"/>
        <w:rPr>
          <w:rFonts w:asciiTheme="minorHAnsi" w:eastAsia="Calibri" w:hAnsiTheme="minorHAnsi" w:cs="Arial"/>
          <w:b/>
          <w:lang w:eastAsia="en-US"/>
        </w:rPr>
      </w:pPr>
    </w:p>
    <w:p w:rsidR="00BF50E1" w:rsidRPr="00DC7115" w:rsidRDefault="00BF50E1" w:rsidP="00BF50E1">
      <w:pPr>
        <w:tabs>
          <w:tab w:val="clear" w:pos="851"/>
        </w:tabs>
        <w:spacing w:line="240" w:lineRule="auto"/>
        <w:jc w:val="left"/>
        <w:rPr>
          <w:rFonts w:asciiTheme="minorHAnsi" w:eastAsia="Calibri" w:hAnsiTheme="minorHAnsi" w:cs="Arial"/>
          <w:b/>
          <w:lang w:eastAsia="en-US"/>
        </w:rPr>
      </w:pPr>
    </w:p>
    <w:p w:rsidR="00BF50E1" w:rsidRPr="00DC7115" w:rsidRDefault="00BF50E1" w:rsidP="00BF50E1">
      <w:pPr>
        <w:tabs>
          <w:tab w:val="clear" w:pos="851"/>
        </w:tabs>
        <w:spacing w:line="240" w:lineRule="auto"/>
        <w:jc w:val="left"/>
        <w:rPr>
          <w:rFonts w:asciiTheme="minorHAnsi" w:eastAsia="Calibri" w:hAnsiTheme="minorHAnsi" w:cs="Arial"/>
          <w:b/>
          <w:lang w:eastAsia="en-US"/>
        </w:rPr>
      </w:pPr>
    </w:p>
    <w:p w:rsidR="00BF50E1" w:rsidRPr="00DC7115" w:rsidRDefault="00BF50E1" w:rsidP="00BF50E1">
      <w:pPr>
        <w:tabs>
          <w:tab w:val="clear" w:pos="851"/>
        </w:tabs>
        <w:spacing w:line="240" w:lineRule="auto"/>
        <w:jc w:val="left"/>
        <w:rPr>
          <w:rFonts w:asciiTheme="minorHAnsi" w:eastAsia="Calibri" w:hAnsiTheme="minorHAnsi" w:cs="Arial"/>
          <w:b/>
          <w:lang w:eastAsia="en-US"/>
        </w:rPr>
      </w:pPr>
    </w:p>
    <w:p w:rsidR="00BF50E1" w:rsidRPr="00DC7115" w:rsidRDefault="00BF50E1" w:rsidP="00BF50E1">
      <w:pPr>
        <w:tabs>
          <w:tab w:val="clear" w:pos="851"/>
        </w:tabs>
        <w:spacing w:line="240" w:lineRule="auto"/>
        <w:jc w:val="left"/>
        <w:rPr>
          <w:rFonts w:asciiTheme="minorHAnsi" w:eastAsia="Calibri" w:hAnsiTheme="minorHAnsi" w:cs="Arial"/>
          <w:b/>
          <w:lang w:eastAsia="en-US"/>
        </w:rPr>
      </w:pPr>
    </w:p>
    <w:p w:rsidR="00BF50E1" w:rsidRPr="00DC7115" w:rsidRDefault="00BF50E1" w:rsidP="00BF50E1">
      <w:pPr>
        <w:tabs>
          <w:tab w:val="clear" w:pos="851"/>
        </w:tabs>
        <w:spacing w:line="240" w:lineRule="auto"/>
        <w:jc w:val="left"/>
        <w:rPr>
          <w:rFonts w:asciiTheme="minorHAnsi" w:eastAsia="Calibri" w:hAnsiTheme="minorHAnsi" w:cs="Arial"/>
          <w:b/>
          <w:lang w:eastAsia="en-US"/>
        </w:rPr>
      </w:pPr>
    </w:p>
    <w:p w:rsidR="00BF50E1" w:rsidRPr="00DC7115" w:rsidRDefault="00BF50E1" w:rsidP="00BF50E1">
      <w:pPr>
        <w:tabs>
          <w:tab w:val="clear" w:pos="851"/>
        </w:tabs>
        <w:spacing w:line="240" w:lineRule="auto"/>
        <w:jc w:val="left"/>
        <w:rPr>
          <w:rFonts w:asciiTheme="minorHAnsi" w:eastAsia="Calibri" w:hAnsiTheme="minorHAnsi" w:cs="Arial"/>
          <w:b/>
          <w:lang w:eastAsia="en-US"/>
        </w:rPr>
      </w:pPr>
    </w:p>
    <w:p w:rsidR="00BF50E1" w:rsidRPr="00DC7115" w:rsidRDefault="00BF50E1" w:rsidP="00BF50E1">
      <w:pPr>
        <w:tabs>
          <w:tab w:val="clear" w:pos="851"/>
        </w:tabs>
        <w:spacing w:line="240" w:lineRule="auto"/>
        <w:jc w:val="left"/>
        <w:rPr>
          <w:rFonts w:asciiTheme="minorHAnsi" w:eastAsia="Calibri" w:hAnsiTheme="minorHAnsi" w:cs="Arial"/>
          <w:b/>
          <w:lang w:eastAsia="en-US"/>
        </w:rPr>
      </w:pPr>
    </w:p>
    <w:p w:rsidR="00BF50E1" w:rsidRPr="00DC7115" w:rsidRDefault="00BF50E1" w:rsidP="00BF50E1">
      <w:pPr>
        <w:tabs>
          <w:tab w:val="clear" w:pos="851"/>
        </w:tabs>
        <w:spacing w:line="240" w:lineRule="auto"/>
        <w:jc w:val="left"/>
        <w:rPr>
          <w:rFonts w:asciiTheme="minorHAnsi" w:eastAsia="Calibri" w:hAnsiTheme="minorHAnsi" w:cs="Arial"/>
          <w:b/>
          <w:lang w:eastAsia="en-US"/>
        </w:rPr>
      </w:pPr>
    </w:p>
    <w:p w:rsidR="00BF50E1" w:rsidRPr="00DC7115" w:rsidRDefault="00BF50E1" w:rsidP="00BF50E1">
      <w:pPr>
        <w:tabs>
          <w:tab w:val="clear" w:pos="851"/>
        </w:tabs>
        <w:spacing w:line="240" w:lineRule="auto"/>
        <w:jc w:val="left"/>
        <w:rPr>
          <w:rFonts w:asciiTheme="minorHAnsi" w:eastAsia="Calibri" w:hAnsiTheme="minorHAnsi" w:cs="Arial"/>
          <w:b/>
          <w:lang w:eastAsia="en-US"/>
        </w:rPr>
      </w:pPr>
    </w:p>
    <w:p w:rsidR="00BF50E1" w:rsidRPr="00DC7115" w:rsidRDefault="00BF50E1" w:rsidP="00BF50E1">
      <w:pPr>
        <w:tabs>
          <w:tab w:val="clear" w:pos="851"/>
        </w:tabs>
        <w:spacing w:line="240" w:lineRule="auto"/>
        <w:rPr>
          <w:rFonts w:asciiTheme="minorHAnsi" w:eastAsia="Calibri" w:hAnsiTheme="minorHAnsi" w:cs="Arial"/>
          <w:b/>
          <w:lang w:eastAsia="en-US"/>
        </w:rPr>
      </w:pPr>
    </w:p>
    <w:p w:rsidR="00BF50E1" w:rsidRPr="00DC7115" w:rsidRDefault="00BF50E1" w:rsidP="00BF50E1">
      <w:pPr>
        <w:pStyle w:val="EstiloTtuloNegrito"/>
        <w:rPr>
          <w:rFonts w:asciiTheme="minorHAnsi" w:hAnsiTheme="minorHAnsi"/>
        </w:rPr>
      </w:pPr>
    </w:p>
    <w:p w:rsidR="00BF50E1" w:rsidRPr="00DC7115" w:rsidRDefault="00BF50E1" w:rsidP="00BF50E1">
      <w:pPr>
        <w:pStyle w:val="EstiloTtuloNegrito"/>
        <w:rPr>
          <w:rFonts w:asciiTheme="minorHAnsi" w:hAnsiTheme="minorHAnsi"/>
        </w:rPr>
      </w:pPr>
      <w:r w:rsidRPr="00DC7115">
        <w:rPr>
          <w:rFonts w:asciiTheme="minorHAnsi" w:hAnsiTheme="minorHAnsi"/>
        </w:rPr>
        <w:lastRenderedPageBreak/>
        <w:t>abstract</w:t>
      </w:r>
    </w:p>
    <w:p w:rsidR="00BF50E1" w:rsidRPr="00DC7115" w:rsidRDefault="00BF50E1" w:rsidP="00BF50E1">
      <w:pPr>
        <w:tabs>
          <w:tab w:val="clear" w:pos="851"/>
        </w:tabs>
        <w:spacing w:line="240" w:lineRule="auto"/>
        <w:rPr>
          <w:rFonts w:asciiTheme="minorHAnsi" w:eastAsia="Calibri" w:hAnsiTheme="minorHAnsi" w:cs="Arial"/>
          <w:lang w:val="en-US" w:eastAsia="en-US"/>
        </w:rPr>
      </w:pPr>
      <w:r w:rsidRPr="00453D3C">
        <w:rPr>
          <w:rFonts w:asciiTheme="minorHAnsi" w:eastAsia="Calibri" w:hAnsiTheme="minorHAnsi" w:cs="Arial"/>
          <w:lang w:eastAsia="en-US"/>
        </w:rPr>
        <w:t xml:space="preserve">CARDOSO, Gustavo Marques Porto. </w:t>
      </w:r>
      <w:r w:rsidR="00870E9D" w:rsidRPr="00870E9D">
        <w:rPr>
          <w:rFonts w:asciiTheme="minorHAnsi" w:eastAsia="Calibri" w:hAnsiTheme="minorHAnsi" w:cs="Arial"/>
          <w:b/>
          <w:lang w:val="en-US" w:eastAsia="en-US"/>
        </w:rPr>
        <w:t>University life, physical activity and health promotion among students of the Federal University of Bahia.</w:t>
      </w:r>
      <w:r w:rsidR="00870E9D">
        <w:rPr>
          <w:rFonts w:asciiTheme="minorHAnsi" w:eastAsia="Calibri" w:hAnsiTheme="minorHAnsi" w:cs="Arial"/>
          <w:b/>
          <w:lang w:val="en-US" w:eastAsia="en-US"/>
        </w:rPr>
        <w:t xml:space="preserve"> </w:t>
      </w:r>
      <w:r w:rsidRPr="00DC7115">
        <w:rPr>
          <w:rFonts w:asciiTheme="minorHAnsi" w:eastAsia="Calibri" w:hAnsiTheme="minorHAnsi" w:cs="Arial"/>
          <w:lang w:val="en-US" w:eastAsia="en-US"/>
        </w:rPr>
        <w:t>2015. 1</w:t>
      </w:r>
      <w:r w:rsidR="00102B2A">
        <w:rPr>
          <w:rFonts w:asciiTheme="minorHAnsi" w:eastAsia="Calibri" w:hAnsiTheme="minorHAnsi" w:cs="Arial"/>
          <w:lang w:val="en-US" w:eastAsia="en-US"/>
        </w:rPr>
        <w:t>33</w:t>
      </w:r>
      <w:r w:rsidRPr="00DC7115">
        <w:rPr>
          <w:rFonts w:asciiTheme="minorHAnsi" w:eastAsia="Calibri" w:hAnsiTheme="minorHAnsi" w:cs="Arial"/>
          <w:lang w:val="en-US" w:eastAsia="en-US"/>
        </w:rPr>
        <w:t>p. Thesis (MA in Interdisciplinary Studies University) - Institute of Humanities, Arts and Science, Federal University of Bahia, Salvador, 2015.</w:t>
      </w:r>
    </w:p>
    <w:p w:rsidR="00BF50E1" w:rsidRPr="00DC7115" w:rsidRDefault="00BF50E1" w:rsidP="00BF50E1">
      <w:pPr>
        <w:tabs>
          <w:tab w:val="clear" w:pos="851"/>
        </w:tabs>
        <w:spacing w:line="240" w:lineRule="auto"/>
        <w:jc w:val="center"/>
        <w:rPr>
          <w:rFonts w:asciiTheme="minorHAnsi" w:eastAsia="Calibri" w:hAnsiTheme="minorHAnsi" w:cs="Arial"/>
          <w:b/>
          <w:lang w:val="en-US" w:eastAsia="en-US"/>
        </w:rPr>
      </w:pPr>
    </w:p>
    <w:p w:rsidR="00BF50E1" w:rsidRPr="00453D3C" w:rsidRDefault="00BF50E1" w:rsidP="00BF50E1">
      <w:pPr>
        <w:tabs>
          <w:tab w:val="clear" w:pos="851"/>
        </w:tabs>
        <w:spacing w:line="240" w:lineRule="auto"/>
        <w:rPr>
          <w:rFonts w:asciiTheme="minorHAnsi" w:eastAsia="Calibri" w:hAnsiTheme="minorHAnsi" w:cs="Arial"/>
          <w:lang w:val="en-US" w:eastAsia="en-US"/>
        </w:rPr>
      </w:pPr>
    </w:p>
    <w:p w:rsidR="00BF50E1" w:rsidRPr="00DC7115" w:rsidRDefault="00BF50E1" w:rsidP="00BF50E1">
      <w:pPr>
        <w:shd w:val="clear" w:color="auto" w:fill="FFFFFF"/>
        <w:tabs>
          <w:tab w:val="clear"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hAnsiTheme="minorHAnsi" w:cs="Courier New"/>
          <w:lang w:val="en-US"/>
        </w:rPr>
      </w:pPr>
      <w:r w:rsidRPr="00DC7115">
        <w:rPr>
          <w:rFonts w:asciiTheme="minorHAnsi" w:hAnsiTheme="minorHAnsi" w:cs="Courier New"/>
          <w:lang w:val="en-US"/>
        </w:rPr>
        <w:t xml:space="preserve">This study has the objective to identify the conceptions of Health Promotion of the students of the Bachelor of Interdisciplinary Health Federal University of Bahia (UFBA), and discuss the topic of physical activity and health promotion in this population. </w:t>
      </w:r>
      <w:proofErr w:type="gramStart"/>
      <w:r w:rsidRPr="00DC7115">
        <w:rPr>
          <w:rFonts w:asciiTheme="minorHAnsi" w:hAnsiTheme="minorHAnsi" w:cs="Courier New"/>
          <w:lang w:val="en-US"/>
        </w:rPr>
        <w:t>Specific objectives investigates</w:t>
      </w:r>
      <w:proofErr w:type="gramEnd"/>
      <w:r w:rsidRPr="00DC7115">
        <w:rPr>
          <w:rFonts w:asciiTheme="minorHAnsi" w:hAnsiTheme="minorHAnsi" w:cs="Courier New"/>
          <w:lang w:val="en-US"/>
        </w:rPr>
        <w:t xml:space="preserve"> about the physical activity level of participating students research and verify that the theme corporal practices / physical activity appears on the responses of students to practice promoter of health. </w:t>
      </w:r>
      <w:proofErr w:type="gramStart"/>
      <w:r w:rsidRPr="00DC7115">
        <w:rPr>
          <w:rFonts w:asciiTheme="minorHAnsi" w:hAnsiTheme="minorHAnsi" w:cs="Courier New"/>
          <w:lang w:val="en-US"/>
        </w:rPr>
        <w:t>As a methodological strategy opted for a qualitative approach by applying the International Physical Activity Questionnaire (IPAQ - short version 6) plus a subjective question on Health Promotion with the students of the Bachelor in Interdisciplinary Health UFBA.</w:t>
      </w:r>
      <w:proofErr w:type="gramEnd"/>
      <w:r w:rsidRPr="00DC7115">
        <w:rPr>
          <w:rFonts w:asciiTheme="minorHAnsi" w:hAnsiTheme="minorHAnsi" w:cs="Courier New"/>
          <w:lang w:val="en-US"/>
        </w:rPr>
        <w:t xml:space="preserve"> </w:t>
      </w:r>
      <w:r w:rsidR="002C36DC" w:rsidRPr="002C36DC">
        <w:rPr>
          <w:rFonts w:asciiTheme="minorHAnsi" w:hAnsiTheme="minorHAnsi" w:cs="Courier New"/>
          <w:lang w:val="en-US"/>
        </w:rPr>
        <w:t xml:space="preserve">Were the data analyzed through the Content Analysis of a light </w:t>
      </w:r>
      <w:proofErr w:type="spellStart"/>
      <w:r w:rsidR="002C36DC" w:rsidRPr="002C36DC">
        <w:rPr>
          <w:rFonts w:asciiTheme="minorHAnsi" w:hAnsiTheme="minorHAnsi" w:cs="Courier New"/>
          <w:lang w:val="en-US"/>
        </w:rPr>
        <w:t>Bardin</w:t>
      </w:r>
      <w:proofErr w:type="spellEnd"/>
      <w:r w:rsidR="002C36DC" w:rsidRPr="002C36DC">
        <w:rPr>
          <w:rFonts w:asciiTheme="minorHAnsi" w:hAnsiTheme="minorHAnsi" w:cs="Courier New"/>
          <w:lang w:val="en-US"/>
        </w:rPr>
        <w:t xml:space="preserve"> .</w:t>
      </w:r>
      <w:r w:rsidRPr="00DC7115">
        <w:rPr>
          <w:rFonts w:asciiTheme="minorHAnsi" w:hAnsiTheme="minorHAnsi" w:cs="Courier New"/>
          <w:lang w:val="en-US"/>
        </w:rPr>
        <w:t xml:space="preserve">It is concluded that most students define health promotion as a synonym for welfare / quality of life, indicating physical activity as one of the key actions for Health Promotion. On the other hand, it became evident that these students analyzed are considered little physically active individuals. </w:t>
      </w:r>
      <w:proofErr w:type="gramStart"/>
      <w:r w:rsidRPr="00DC7115">
        <w:rPr>
          <w:rFonts w:asciiTheme="minorHAnsi" w:hAnsiTheme="minorHAnsi" w:cs="Courier New"/>
          <w:lang w:val="en-US"/>
        </w:rPr>
        <w:t>Is identified as a study limitation the failure to carry out a longer survey that accompanied the change of health promotion concepts for interdisciplinary academic background.</w:t>
      </w:r>
      <w:proofErr w:type="gramEnd"/>
      <w:r w:rsidRPr="00DC7115">
        <w:rPr>
          <w:rFonts w:asciiTheme="minorHAnsi" w:hAnsiTheme="minorHAnsi" w:cs="Courier New"/>
          <w:lang w:val="en-US"/>
        </w:rPr>
        <w:t xml:space="preserve"> It is suggested the need to create programs and health promotion policies for students, which are the propagators future of a healthy lifestyle and the realization of a longer study that may accompany the student trajectory analyzing the change in practices physical activity and health promotion concepts.</w:t>
      </w:r>
    </w:p>
    <w:p w:rsidR="00BF50E1" w:rsidRPr="00DC7115" w:rsidRDefault="00BF50E1" w:rsidP="00BF50E1">
      <w:pPr>
        <w:tabs>
          <w:tab w:val="clear" w:pos="851"/>
        </w:tabs>
        <w:spacing w:line="240" w:lineRule="auto"/>
        <w:rPr>
          <w:rFonts w:asciiTheme="minorHAnsi" w:eastAsia="Calibri" w:hAnsiTheme="minorHAnsi" w:cs="Arial"/>
          <w:lang w:val="en-US" w:eastAsia="en-US"/>
        </w:rPr>
      </w:pPr>
    </w:p>
    <w:p w:rsidR="00BF50E1" w:rsidRPr="00DC7115" w:rsidRDefault="00BF50E1" w:rsidP="00BF50E1">
      <w:pPr>
        <w:tabs>
          <w:tab w:val="clear" w:pos="851"/>
        </w:tabs>
        <w:spacing w:line="240" w:lineRule="auto"/>
        <w:rPr>
          <w:rFonts w:asciiTheme="minorHAnsi" w:eastAsia="Calibri" w:hAnsiTheme="minorHAnsi" w:cs="Arial"/>
          <w:lang w:val="en-US" w:eastAsia="en-US"/>
        </w:rPr>
      </w:pPr>
      <w:r w:rsidRPr="00DC7115">
        <w:rPr>
          <w:rFonts w:asciiTheme="minorHAnsi" w:eastAsia="Calibri" w:hAnsiTheme="minorHAnsi" w:cs="Arial"/>
          <w:lang w:val="en-US" w:eastAsia="en-US"/>
        </w:rPr>
        <w:t>Keywords: University; Health Promotion; Physical Activity.</w:t>
      </w:r>
    </w:p>
    <w:p w:rsidR="00BF50E1" w:rsidRPr="00DC7115" w:rsidRDefault="00BF50E1" w:rsidP="00BF50E1">
      <w:pPr>
        <w:tabs>
          <w:tab w:val="clear" w:pos="851"/>
        </w:tabs>
        <w:spacing w:line="240" w:lineRule="auto"/>
        <w:rPr>
          <w:rFonts w:asciiTheme="minorHAnsi" w:eastAsia="Calibri" w:hAnsiTheme="minorHAnsi" w:cs="Arial"/>
          <w:lang w:val="en-US" w:eastAsia="en-US"/>
        </w:rPr>
      </w:pPr>
    </w:p>
    <w:p w:rsidR="00BF50E1" w:rsidRPr="00DC7115" w:rsidRDefault="00BF50E1" w:rsidP="00BF50E1">
      <w:pPr>
        <w:tabs>
          <w:tab w:val="clear" w:pos="851"/>
        </w:tabs>
        <w:spacing w:line="240" w:lineRule="auto"/>
        <w:rPr>
          <w:rFonts w:asciiTheme="minorHAnsi" w:eastAsia="Calibri" w:hAnsiTheme="minorHAnsi" w:cs="Arial"/>
          <w:lang w:val="en-US" w:eastAsia="en-US"/>
        </w:rPr>
      </w:pPr>
    </w:p>
    <w:p w:rsidR="00BF50E1" w:rsidRPr="00453D3C" w:rsidRDefault="00BF50E1" w:rsidP="00BF50E1">
      <w:pPr>
        <w:pStyle w:val="EstiloEstiloTtuloNegritoDepoisde30pt"/>
        <w:rPr>
          <w:rFonts w:asciiTheme="minorHAnsi" w:hAnsiTheme="minorHAnsi"/>
          <w:lang w:val="en-US"/>
        </w:rPr>
      </w:pPr>
    </w:p>
    <w:p w:rsidR="00BF50E1" w:rsidRPr="00453D3C" w:rsidRDefault="00BF50E1" w:rsidP="00BF50E1">
      <w:pPr>
        <w:pStyle w:val="EstiloEstiloTtuloNegritoDepoisde30pt"/>
        <w:rPr>
          <w:rFonts w:asciiTheme="minorHAnsi" w:hAnsiTheme="minorHAnsi"/>
          <w:lang w:val="en-US"/>
        </w:rPr>
      </w:pPr>
    </w:p>
    <w:p w:rsidR="00BF50E1" w:rsidRPr="00453D3C" w:rsidRDefault="00BF50E1" w:rsidP="00BF50E1">
      <w:pPr>
        <w:pStyle w:val="EstiloEstiloTtuloNegritoDepoisde30pt"/>
        <w:rPr>
          <w:rFonts w:asciiTheme="minorHAnsi" w:hAnsiTheme="minorHAnsi"/>
          <w:lang w:val="en-US"/>
        </w:rPr>
      </w:pPr>
    </w:p>
    <w:p w:rsidR="00BF50E1" w:rsidRDefault="00BF50E1">
      <w:pPr>
        <w:tabs>
          <w:tab w:val="clear" w:pos="851"/>
        </w:tabs>
        <w:spacing w:line="240" w:lineRule="auto"/>
        <w:jc w:val="left"/>
        <w:rPr>
          <w:rFonts w:asciiTheme="minorHAnsi" w:hAnsiTheme="minorHAnsi"/>
          <w:lang w:val="en-US"/>
        </w:rPr>
      </w:pPr>
    </w:p>
    <w:p w:rsidR="00B42EDD" w:rsidRDefault="00B42EDD">
      <w:pPr>
        <w:tabs>
          <w:tab w:val="clear" w:pos="851"/>
        </w:tabs>
        <w:spacing w:line="240" w:lineRule="auto"/>
        <w:jc w:val="left"/>
        <w:rPr>
          <w:rFonts w:asciiTheme="minorHAnsi" w:hAnsiTheme="minorHAnsi"/>
          <w:lang w:val="en-US"/>
        </w:rPr>
      </w:pPr>
    </w:p>
    <w:p w:rsidR="00B42EDD" w:rsidRDefault="00B42EDD">
      <w:pPr>
        <w:tabs>
          <w:tab w:val="clear" w:pos="851"/>
        </w:tabs>
        <w:spacing w:line="240" w:lineRule="auto"/>
        <w:jc w:val="left"/>
        <w:rPr>
          <w:rFonts w:asciiTheme="minorHAnsi" w:hAnsiTheme="minorHAnsi"/>
          <w:lang w:val="en-US"/>
        </w:rPr>
      </w:pPr>
    </w:p>
    <w:p w:rsidR="00B42EDD" w:rsidRDefault="00B42EDD">
      <w:pPr>
        <w:tabs>
          <w:tab w:val="clear" w:pos="851"/>
        </w:tabs>
        <w:spacing w:line="240" w:lineRule="auto"/>
        <w:jc w:val="left"/>
        <w:rPr>
          <w:rFonts w:asciiTheme="minorHAnsi" w:hAnsiTheme="minorHAnsi"/>
          <w:lang w:val="en-US"/>
        </w:rPr>
      </w:pPr>
    </w:p>
    <w:p w:rsidR="00870E9D" w:rsidRPr="00453D3C" w:rsidRDefault="00870E9D">
      <w:pPr>
        <w:tabs>
          <w:tab w:val="clear" w:pos="851"/>
        </w:tabs>
        <w:spacing w:line="240" w:lineRule="auto"/>
        <w:jc w:val="left"/>
        <w:rPr>
          <w:rFonts w:asciiTheme="minorHAnsi" w:hAnsiTheme="minorHAnsi"/>
          <w:lang w:val="en-US"/>
        </w:rPr>
      </w:pPr>
    </w:p>
    <w:p w:rsidR="00BF50E1" w:rsidRDefault="00BF50E1">
      <w:pPr>
        <w:tabs>
          <w:tab w:val="clear" w:pos="851"/>
        </w:tabs>
        <w:spacing w:line="240" w:lineRule="auto"/>
        <w:jc w:val="left"/>
        <w:rPr>
          <w:rFonts w:asciiTheme="minorHAnsi" w:hAnsiTheme="minorHAnsi"/>
          <w:lang w:val="en-US"/>
        </w:rPr>
      </w:pPr>
    </w:p>
    <w:p w:rsidR="00CF5F3B" w:rsidRPr="00453D3C" w:rsidRDefault="00CF5F3B">
      <w:pPr>
        <w:tabs>
          <w:tab w:val="clear" w:pos="851"/>
        </w:tabs>
        <w:spacing w:line="240" w:lineRule="auto"/>
        <w:jc w:val="left"/>
        <w:rPr>
          <w:rFonts w:asciiTheme="minorHAnsi" w:hAnsiTheme="minorHAnsi"/>
          <w:b/>
          <w:bCs/>
          <w:caps/>
          <w:szCs w:val="20"/>
          <w:lang w:val="en-US"/>
        </w:rPr>
      </w:pPr>
    </w:p>
    <w:p w:rsidR="00FE3D3C" w:rsidRPr="00CF5F3B" w:rsidRDefault="00FE3D3C" w:rsidP="00E8391E">
      <w:pPr>
        <w:pStyle w:val="EstiloEstiloTtuloNegritoDepoisde30pt"/>
        <w:rPr>
          <w:rFonts w:asciiTheme="minorHAnsi" w:hAnsiTheme="minorHAnsi"/>
        </w:rPr>
      </w:pPr>
      <w:r w:rsidRPr="00CF5F3B">
        <w:rPr>
          <w:rFonts w:asciiTheme="minorHAnsi" w:hAnsiTheme="minorHAnsi"/>
        </w:rPr>
        <w:lastRenderedPageBreak/>
        <w:t>SUMÁRIO</w:t>
      </w:r>
    </w:p>
    <w:p w:rsidR="00713B5F" w:rsidRPr="00713B5F" w:rsidRDefault="006B3C54">
      <w:pPr>
        <w:pStyle w:val="Sumrio10"/>
        <w:rPr>
          <w:rFonts w:asciiTheme="minorHAnsi" w:eastAsiaTheme="minorEastAsia" w:hAnsiTheme="minorHAnsi" w:cstheme="minorBidi"/>
          <w:b w:val="0"/>
          <w:caps w:val="0"/>
          <w:noProof/>
          <w:sz w:val="22"/>
          <w:szCs w:val="22"/>
        </w:rPr>
      </w:pPr>
      <w:r w:rsidRPr="006B3C54">
        <w:rPr>
          <w:rStyle w:val="Hyperlink"/>
          <w:rFonts w:asciiTheme="minorHAnsi" w:hAnsiTheme="minorHAnsi"/>
          <w:noProof/>
          <w:color w:val="auto"/>
        </w:rPr>
        <w:fldChar w:fldCharType="begin"/>
      </w:r>
      <w:r w:rsidR="00DC7115" w:rsidRPr="00DC7115">
        <w:rPr>
          <w:rStyle w:val="Hyperlink"/>
          <w:rFonts w:asciiTheme="minorHAnsi" w:hAnsiTheme="minorHAnsi"/>
          <w:noProof/>
          <w:color w:val="auto"/>
        </w:rPr>
        <w:instrText xml:space="preserve"> TOC \o "1-5" \h \z </w:instrText>
      </w:r>
      <w:r w:rsidRPr="006B3C54">
        <w:rPr>
          <w:rStyle w:val="Hyperlink"/>
          <w:rFonts w:asciiTheme="minorHAnsi" w:hAnsiTheme="minorHAnsi"/>
          <w:noProof/>
          <w:color w:val="auto"/>
        </w:rPr>
        <w:fldChar w:fldCharType="separate"/>
      </w:r>
      <w:hyperlink w:anchor="_Toc431477221" w:history="1">
        <w:r w:rsidR="00713B5F" w:rsidRPr="00713B5F">
          <w:rPr>
            <w:rStyle w:val="Hyperlink"/>
            <w:rFonts w:asciiTheme="minorHAnsi" w:hAnsiTheme="minorHAnsi"/>
            <w:noProof/>
          </w:rPr>
          <w:t>1 INTRODUÇÃO</w:t>
        </w:r>
        <w:r w:rsidR="00713B5F" w:rsidRPr="00713B5F">
          <w:rPr>
            <w:rFonts w:asciiTheme="minorHAnsi" w:hAnsiTheme="minorHAnsi"/>
            <w:noProof/>
            <w:webHidden/>
          </w:rPr>
          <w:tab/>
        </w:r>
        <w:r w:rsidRPr="00713B5F">
          <w:rPr>
            <w:rFonts w:asciiTheme="minorHAnsi" w:hAnsiTheme="minorHAnsi"/>
            <w:noProof/>
            <w:webHidden/>
          </w:rPr>
          <w:fldChar w:fldCharType="begin"/>
        </w:r>
        <w:r w:rsidR="00713B5F" w:rsidRPr="00713B5F">
          <w:rPr>
            <w:rFonts w:asciiTheme="minorHAnsi" w:hAnsiTheme="minorHAnsi"/>
            <w:noProof/>
            <w:webHidden/>
          </w:rPr>
          <w:instrText xml:space="preserve"> PAGEREF _Toc431477221 \h </w:instrText>
        </w:r>
        <w:r w:rsidRPr="00713B5F">
          <w:rPr>
            <w:rFonts w:asciiTheme="minorHAnsi" w:hAnsiTheme="minorHAnsi"/>
            <w:noProof/>
            <w:webHidden/>
          </w:rPr>
        </w:r>
        <w:r w:rsidRPr="00713B5F">
          <w:rPr>
            <w:rFonts w:asciiTheme="minorHAnsi" w:hAnsiTheme="minorHAnsi"/>
            <w:noProof/>
            <w:webHidden/>
          </w:rPr>
          <w:fldChar w:fldCharType="separate"/>
        </w:r>
        <w:r w:rsidR="00E62B26">
          <w:rPr>
            <w:rFonts w:asciiTheme="minorHAnsi" w:hAnsiTheme="minorHAnsi"/>
            <w:noProof/>
            <w:webHidden/>
          </w:rPr>
          <w:t>13</w:t>
        </w:r>
        <w:r w:rsidRPr="00713B5F">
          <w:rPr>
            <w:rFonts w:asciiTheme="minorHAnsi" w:hAnsiTheme="minorHAnsi"/>
            <w:noProof/>
            <w:webHidden/>
          </w:rPr>
          <w:fldChar w:fldCharType="end"/>
        </w:r>
      </w:hyperlink>
    </w:p>
    <w:p w:rsidR="00713B5F" w:rsidRPr="00713B5F" w:rsidRDefault="006B3C54">
      <w:pPr>
        <w:pStyle w:val="Sumrio10"/>
        <w:rPr>
          <w:rFonts w:asciiTheme="minorHAnsi" w:eastAsiaTheme="minorEastAsia" w:hAnsiTheme="minorHAnsi" w:cstheme="minorBidi"/>
          <w:b w:val="0"/>
          <w:caps w:val="0"/>
          <w:noProof/>
          <w:sz w:val="22"/>
          <w:szCs w:val="22"/>
        </w:rPr>
      </w:pPr>
      <w:hyperlink w:anchor="_Toc431477222" w:history="1">
        <w:r w:rsidR="00713B5F" w:rsidRPr="00713B5F">
          <w:rPr>
            <w:rStyle w:val="Hyperlink"/>
            <w:rFonts w:asciiTheme="minorHAnsi" w:eastAsia="Calibri" w:hAnsiTheme="minorHAnsi"/>
            <w:noProof/>
            <w:lang w:eastAsia="en-US"/>
          </w:rPr>
          <w:t>2 caminhos do ensino superior brasileiro</w:t>
        </w:r>
        <w:r w:rsidR="00713B5F" w:rsidRPr="00713B5F">
          <w:rPr>
            <w:rFonts w:asciiTheme="minorHAnsi" w:hAnsiTheme="minorHAnsi"/>
            <w:noProof/>
            <w:webHidden/>
          </w:rPr>
          <w:tab/>
        </w:r>
        <w:r w:rsidRPr="00713B5F">
          <w:rPr>
            <w:rFonts w:asciiTheme="minorHAnsi" w:hAnsiTheme="minorHAnsi"/>
            <w:noProof/>
            <w:webHidden/>
          </w:rPr>
          <w:fldChar w:fldCharType="begin"/>
        </w:r>
        <w:r w:rsidR="00713B5F" w:rsidRPr="00713B5F">
          <w:rPr>
            <w:rFonts w:asciiTheme="minorHAnsi" w:hAnsiTheme="minorHAnsi"/>
            <w:noProof/>
            <w:webHidden/>
          </w:rPr>
          <w:instrText xml:space="preserve"> PAGEREF _Toc431477222 \h </w:instrText>
        </w:r>
        <w:r w:rsidRPr="00713B5F">
          <w:rPr>
            <w:rFonts w:asciiTheme="minorHAnsi" w:hAnsiTheme="minorHAnsi"/>
            <w:noProof/>
            <w:webHidden/>
          </w:rPr>
        </w:r>
        <w:r w:rsidRPr="00713B5F">
          <w:rPr>
            <w:rFonts w:asciiTheme="minorHAnsi" w:hAnsiTheme="minorHAnsi"/>
            <w:noProof/>
            <w:webHidden/>
          </w:rPr>
          <w:fldChar w:fldCharType="separate"/>
        </w:r>
        <w:r w:rsidR="00E62B26">
          <w:rPr>
            <w:rFonts w:asciiTheme="minorHAnsi" w:hAnsiTheme="minorHAnsi"/>
            <w:noProof/>
            <w:webHidden/>
          </w:rPr>
          <w:t>17</w:t>
        </w:r>
        <w:r w:rsidRPr="00713B5F">
          <w:rPr>
            <w:rFonts w:asciiTheme="minorHAnsi" w:hAnsiTheme="minorHAnsi"/>
            <w:noProof/>
            <w:webHidden/>
          </w:rPr>
          <w:fldChar w:fldCharType="end"/>
        </w:r>
      </w:hyperlink>
    </w:p>
    <w:p w:rsidR="00713B5F" w:rsidRPr="00713B5F" w:rsidRDefault="006B3C54">
      <w:pPr>
        <w:pStyle w:val="Sumrio20"/>
        <w:rPr>
          <w:rFonts w:asciiTheme="minorHAnsi" w:eastAsiaTheme="minorEastAsia" w:hAnsiTheme="minorHAnsi" w:cstheme="minorBidi"/>
          <w:caps w:val="0"/>
          <w:sz w:val="22"/>
          <w:szCs w:val="22"/>
        </w:rPr>
      </w:pPr>
      <w:hyperlink w:anchor="_Toc431477223" w:history="1">
        <w:r w:rsidR="00713B5F" w:rsidRPr="00713B5F">
          <w:rPr>
            <w:rStyle w:val="Hyperlink"/>
            <w:rFonts w:asciiTheme="minorHAnsi" w:eastAsia="Calibri" w:hAnsiTheme="minorHAnsi"/>
            <w:lang w:eastAsia="en-US"/>
          </w:rPr>
          <w:t>2.1 O Ensino Superior no Brasil: bases históricas e conceituais</w:t>
        </w:r>
        <w:r w:rsidR="00713B5F" w:rsidRPr="00713B5F">
          <w:rPr>
            <w:rFonts w:asciiTheme="minorHAnsi" w:hAnsiTheme="minorHAnsi"/>
            <w:webHidden/>
          </w:rPr>
          <w:tab/>
        </w:r>
        <w:r w:rsidRPr="00713B5F">
          <w:rPr>
            <w:rFonts w:asciiTheme="minorHAnsi" w:hAnsiTheme="minorHAnsi"/>
            <w:webHidden/>
          </w:rPr>
          <w:fldChar w:fldCharType="begin"/>
        </w:r>
        <w:r w:rsidR="00713B5F" w:rsidRPr="00713B5F">
          <w:rPr>
            <w:rFonts w:asciiTheme="minorHAnsi" w:hAnsiTheme="minorHAnsi"/>
            <w:webHidden/>
          </w:rPr>
          <w:instrText xml:space="preserve"> PAGEREF _Toc431477223 \h </w:instrText>
        </w:r>
        <w:r w:rsidRPr="00713B5F">
          <w:rPr>
            <w:rFonts w:asciiTheme="minorHAnsi" w:hAnsiTheme="minorHAnsi"/>
            <w:webHidden/>
          </w:rPr>
        </w:r>
        <w:r w:rsidRPr="00713B5F">
          <w:rPr>
            <w:rFonts w:asciiTheme="minorHAnsi" w:hAnsiTheme="minorHAnsi"/>
            <w:webHidden/>
          </w:rPr>
          <w:fldChar w:fldCharType="separate"/>
        </w:r>
        <w:r w:rsidR="00E62B26">
          <w:rPr>
            <w:rFonts w:asciiTheme="minorHAnsi" w:hAnsiTheme="minorHAnsi"/>
            <w:webHidden/>
          </w:rPr>
          <w:t>17</w:t>
        </w:r>
        <w:r w:rsidRPr="00713B5F">
          <w:rPr>
            <w:rFonts w:asciiTheme="minorHAnsi" w:hAnsiTheme="minorHAnsi"/>
            <w:webHidden/>
          </w:rPr>
          <w:fldChar w:fldCharType="end"/>
        </w:r>
      </w:hyperlink>
    </w:p>
    <w:p w:rsidR="00713B5F" w:rsidRPr="00713B5F" w:rsidRDefault="006B3C54">
      <w:pPr>
        <w:pStyle w:val="Sumrio20"/>
        <w:rPr>
          <w:rFonts w:asciiTheme="minorHAnsi" w:eastAsiaTheme="minorEastAsia" w:hAnsiTheme="minorHAnsi" w:cstheme="minorBidi"/>
          <w:caps w:val="0"/>
          <w:sz w:val="22"/>
          <w:szCs w:val="22"/>
        </w:rPr>
      </w:pPr>
      <w:hyperlink w:anchor="_Toc431477224" w:history="1">
        <w:r w:rsidR="00713B5F" w:rsidRPr="00713B5F">
          <w:rPr>
            <w:rStyle w:val="Hyperlink"/>
            <w:rFonts w:asciiTheme="minorHAnsi" w:eastAsia="Calibri" w:hAnsiTheme="minorHAnsi"/>
            <w:lang w:eastAsia="en-US"/>
          </w:rPr>
          <w:t>2.2 Por uma nova universidade: o Projeto UFBA Nova, a Universidade Nova e o Reuni</w:t>
        </w:r>
        <w:r w:rsidR="00713B5F" w:rsidRPr="00713B5F">
          <w:rPr>
            <w:rFonts w:asciiTheme="minorHAnsi" w:hAnsiTheme="minorHAnsi"/>
            <w:webHidden/>
          </w:rPr>
          <w:tab/>
        </w:r>
        <w:r w:rsidRPr="00713B5F">
          <w:rPr>
            <w:rFonts w:asciiTheme="minorHAnsi" w:hAnsiTheme="minorHAnsi"/>
            <w:webHidden/>
          </w:rPr>
          <w:fldChar w:fldCharType="begin"/>
        </w:r>
        <w:r w:rsidR="00713B5F" w:rsidRPr="00713B5F">
          <w:rPr>
            <w:rFonts w:asciiTheme="minorHAnsi" w:hAnsiTheme="minorHAnsi"/>
            <w:webHidden/>
          </w:rPr>
          <w:instrText xml:space="preserve"> PAGEREF _Toc431477224 \h </w:instrText>
        </w:r>
        <w:r w:rsidRPr="00713B5F">
          <w:rPr>
            <w:rFonts w:asciiTheme="minorHAnsi" w:hAnsiTheme="minorHAnsi"/>
            <w:webHidden/>
          </w:rPr>
        </w:r>
        <w:r w:rsidRPr="00713B5F">
          <w:rPr>
            <w:rFonts w:asciiTheme="minorHAnsi" w:hAnsiTheme="minorHAnsi"/>
            <w:webHidden/>
          </w:rPr>
          <w:fldChar w:fldCharType="separate"/>
        </w:r>
        <w:r w:rsidR="00E62B26">
          <w:rPr>
            <w:rFonts w:asciiTheme="minorHAnsi" w:hAnsiTheme="minorHAnsi"/>
            <w:webHidden/>
          </w:rPr>
          <w:t>23</w:t>
        </w:r>
        <w:r w:rsidRPr="00713B5F">
          <w:rPr>
            <w:rFonts w:asciiTheme="minorHAnsi" w:hAnsiTheme="minorHAnsi"/>
            <w:webHidden/>
          </w:rPr>
          <w:fldChar w:fldCharType="end"/>
        </w:r>
      </w:hyperlink>
    </w:p>
    <w:p w:rsidR="00713B5F" w:rsidRPr="00713B5F" w:rsidRDefault="006B3C54">
      <w:pPr>
        <w:pStyle w:val="Sumrio20"/>
        <w:rPr>
          <w:rFonts w:asciiTheme="minorHAnsi" w:eastAsiaTheme="minorEastAsia" w:hAnsiTheme="minorHAnsi" w:cstheme="minorBidi"/>
          <w:caps w:val="0"/>
          <w:sz w:val="22"/>
          <w:szCs w:val="22"/>
        </w:rPr>
      </w:pPr>
      <w:hyperlink w:anchor="_Toc431477225" w:history="1">
        <w:r w:rsidR="00713B5F" w:rsidRPr="00713B5F">
          <w:rPr>
            <w:rStyle w:val="Hyperlink"/>
            <w:rFonts w:asciiTheme="minorHAnsi" w:eastAsia="Calibri" w:hAnsiTheme="minorHAnsi"/>
            <w:lang w:eastAsia="en-US"/>
          </w:rPr>
          <w:t>2.3 A criação dos Bacharelados Interdisciplinares na UFBA</w:t>
        </w:r>
        <w:r w:rsidR="00713B5F" w:rsidRPr="00713B5F">
          <w:rPr>
            <w:rFonts w:asciiTheme="minorHAnsi" w:hAnsiTheme="minorHAnsi"/>
            <w:webHidden/>
          </w:rPr>
          <w:tab/>
        </w:r>
        <w:r w:rsidRPr="00713B5F">
          <w:rPr>
            <w:rFonts w:asciiTheme="minorHAnsi" w:hAnsiTheme="minorHAnsi"/>
            <w:webHidden/>
          </w:rPr>
          <w:fldChar w:fldCharType="begin"/>
        </w:r>
        <w:r w:rsidR="00713B5F" w:rsidRPr="00713B5F">
          <w:rPr>
            <w:rFonts w:asciiTheme="minorHAnsi" w:hAnsiTheme="minorHAnsi"/>
            <w:webHidden/>
          </w:rPr>
          <w:instrText xml:space="preserve"> PAGEREF _Toc431477225 \h </w:instrText>
        </w:r>
        <w:r w:rsidRPr="00713B5F">
          <w:rPr>
            <w:rFonts w:asciiTheme="minorHAnsi" w:hAnsiTheme="minorHAnsi"/>
            <w:webHidden/>
          </w:rPr>
        </w:r>
        <w:r w:rsidRPr="00713B5F">
          <w:rPr>
            <w:rFonts w:asciiTheme="minorHAnsi" w:hAnsiTheme="minorHAnsi"/>
            <w:webHidden/>
          </w:rPr>
          <w:fldChar w:fldCharType="separate"/>
        </w:r>
        <w:r w:rsidR="00E62B26">
          <w:rPr>
            <w:rFonts w:asciiTheme="minorHAnsi" w:hAnsiTheme="minorHAnsi"/>
            <w:webHidden/>
          </w:rPr>
          <w:t>27</w:t>
        </w:r>
        <w:r w:rsidRPr="00713B5F">
          <w:rPr>
            <w:rFonts w:asciiTheme="minorHAnsi" w:hAnsiTheme="minorHAnsi"/>
            <w:webHidden/>
          </w:rPr>
          <w:fldChar w:fldCharType="end"/>
        </w:r>
      </w:hyperlink>
    </w:p>
    <w:p w:rsidR="00713B5F" w:rsidRPr="00713B5F" w:rsidRDefault="006B3C54">
      <w:pPr>
        <w:pStyle w:val="Sumrio20"/>
        <w:rPr>
          <w:rFonts w:asciiTheme="minorHAnsi" w:eastAsiaTheme="minorEastAsia" w:hAnsiTheme="minorHAnsi" w:cstheme="minorBidi"/>
          <w:caps w:val="0"/>
          <w:sz w:val="22"/>
          <w:szCs w:val="22"/>
        </w:rPr>
      </w:pPr>
      <w:hyperlink w:anchor="_Toc431477226" w:history="1">
        <w:r w:rsidR="00713B5F" w:rsidRPr="00713B5F">
          <w:rPr>
            <w:rStyle w:val="Hyperlink"/>
            <w:rFonts w:asciiTheme="minorHAnsi" w:eastAsia="Calibri" w:hAnsiTheme="minorHAnsi"/>
            <w:lang w:eastAsia="en-US"/>
          </w:rPr>
          <w:t>2.4 A Formação Superior em Ciclo no Campo da Saúde: o BI em Saúde da UFBA</w:t>
        </w:r>
        <w:r w:rsidR="00713B5F" w:rsidRPr="00713B5F">
          <w:rPr>
            <w:rFonts w:asciiTheme="minorHAnsi" w:hAnsiTheme="minorHAnsi"/>
            <w:webHidden/>
          </w:rPr>
          <w:tab/>
        </w:r>
        <w:r w:rsidRPr="00713B5F">
          <w:rPr>
            <w:rFonts w:asciiTheme="minorHAnsi" w:hAnsiTheme="minorHAnsi"/>
            <w:webHidden/>
          </w:rPr>
          <w:fldChar w:fldCharType="begin"/>
        </w:r>
        <w:r w:rsidR="00713B5F" w:rsidRPr="00713B5F">
          <w:rPr>
            <w:rFonts w:asciiTheme="minorHAnsi" w:hAnsiTheme="minorHAnsi"/>
            <w:webHidden/>
          </w:rPr>
          <w:instrText xml:space="preserve"> PAGEREF _Toc431477226 \h </w:instrText>
        </w:r>
        <w:r w:rsidRPr="00713B5F">
          <w:rPr>
            <w:rFonts w:asciiTheme="minorHAnsi" w:hAnsiTheme="minorHAnsi"/>
            <w:webHidden/>
          </w:rPr>
        </w:r>
        <w:r w:rsidRPr="00713B5F">
          <w:rPr>
            <w:rFonts w:asciiTheme="minorHAnsi" w:hAnsiTheme="minorHAnsi"/>
            <w:webHidden/>
          </w:rPr>
          <w:fldChar w:fldCharType="separate"/>
        </w:r>
        <w:r w:rsidR="00E62B26">
          <w:rPr>
            <w:rFonts w:asciiTheme="minorHAnsi" w:hAnsiTheme="minorHAnsi"/>
            <w:webHidden/>
          </w:rPr>
          <w:t>32</w:t>
        </w:r>
        <w:r w:rsidRPr="00713B5F">
          <w:rPr>
            <w:rFonts w:asciiTheme="minorHAnsi" w:hAnsiTheme="minorHAnsi"/>
            <w:webHidden/>
          </w:rPr>
          <w:fldChar w:fldCharType="end"/>
        </w:r>
      </w:hyperlink>
    </w:p>
    <w:p w:rsidR="00713B5F" w:rsidRPr="00713B5F" w:rsidRDefault="006B3C54">
      <w:pPr>
        <w:pStyle w:val="Sumrio10"/>
        <w:rPr>
          <w:rFonts w:asciiTheme="minorHAnsi" w:eastAsiaTheme="minorEastAsia" w:hAnsiTheme="minorHAnsi" w:cstheme="minorBidi"/>
          <w:b w:val="0"/>
          <w:caps w:val="0"/>
          <w:noProof/>
          <w:sz w:val="22"/>
          <w:szCs w:val="22"/>
        </w:rPr>
      </w:pPr>
      <w:hyperlink w:anchor="_Toc431477227" w:history="1">
        <w:r w:rsidR="00713B5F" w:rsidRPr="00713B5F">
          <w:rPr>
            <w:rStyle w:val="Hyperlink"/>
            <w:rFonts w:asciiTheme="minorHAnsi" w:eastAsia="Calibri" w:hAnsiTheme="minorHAnsi"/>
            <w:noProof/>
            <w:lang w:eastAsia="en-US"/>
          </w:rPr>
          <w:t>3 PROMOÇÃO DE SAÚDE NO CENÁRIO MUNDIAL</w:t>
        </w:r>
        <w:r w:rsidR="00713B5F" w:rsidRPr="00713B5F">
          <w:rPr>
            <w:rFonts w:asciiTheme="minorHAnsi" w:hAnsiTheme="minorHAnsi"/>
            <w:noProof/>
            <w:webHidden/>
          </w:rPr>
          <w:tab/>
        </w:r>
        <w:r w:rsidRPr="00713B5F">
          <w:rPr>
            <w:rFonts w:asciiTheme="minorHAnsi" w:hAnsiTheme="minorHAnsi"/>
            <w:noProof/>
            <w:webHidden/>
          </w:rPr>
          <w:fldChar w:fldCharType="begin"/>
        </w:r>
        <w:r w:rsidR="00713B5F" w:rsidRPr="00713B5F">
          <w:rPr>
            <w:rFonts w:asciiTheme="minorHAnsi" w:hAnsiTheme="minorHAnsi"/>
            <w:noProof/>
            <w:webHidden/>
          </w:rPr>
          <w:instrText xml:space="preserve"> PAGEREF _Toc431477227 \h </w:instrText>
        </w:r>
        <w:r w:rsidRPr="00713B5F">
          <w:rPr>
            <w:rFonts w:asciiTheme="minorHAnsi" w:hAnsiTheme="minorHAnsi"/>
            <w:noProof/>
            <w:webHidden/>
          </w:rPr>
        </w:r>
        <w:r w:rsidRPr="00713B5F">
          <w:rPr>
            <w:rFonts w:asciiTheme="minorHAnsi" w:hAnsiTheme="minorHAnsi"/>
            <w:noProof/>
            <w:webHidden/>
          </w:rPr>
          <w:fldChar w:fldCharType="separate"/>
        </w:r>
        <w:r w:rsidR="00E62B26">
          <w:rPr>
            <w:rFonts w:asciiTheme="minorHAnsi" w:hAnsiTheme="minorHAnsi"/>
            <w:noProof/>
            <w:webHidden/>
          </w:rPr>
          <w:t>38</w:t>
        </w:r>
        <w:r w:rsidRPr="00713B5F">
          <w:rPr>
            <w:rFonts w:asciiTheme="minorHAnsi" w:hAnsiTheme="minorHAnsi"/>
            <w:noProof/>
            <w:webHidden/>
          </w:rPr>
          <w:fldChar w:fldCharType="end"/>
        </w:r>
      </w:hyperlink>
    </w:p>
    <w:p w:rsidR="00713B5F" w:rsidRPr="00713B5F" w:rsidRDefault="006B3C54">
      <w:pPr>
        <w:pStyle w:val="Sumrio20"/>
        <w:rPr>
          <w:rFonts w:asciiTheme="minorHAnsi" w:eastAsiaTheme="minorEastAsia" w:hAnsiTheme="minorHAnsi" w:cstheme="minorBidi"/>
          <w:caps w:val="0"/>
          <w:sz w:val="22"/>
          <w:szCs w:val="22"/>
        </w:rPr>
      </w:pPr>
      <w:hyperlink w:anchor="_Toc431477228" w:history="1">
        <w:r w:rsidR="00713B5F" w:rsidRPr="00713B5F">
          <w:rPr>
            <w:rStyle w:val="Hyperlink"/>
            <w:rFonts w:asciiTheme="minorHAnsi" w:eastAsia="Calibri" w:hAnsiTheme="minorHAnsi"/>
            <w:lang w:eastAsia="en-US"/>
          </w:rPr>
          <w:t>3.1 O processo saúde-doença: construções, dilemas e necessidades.</w:t>
        </w:r>
        <w:r w:rsidR="00713B5F" w:rsidRPr="00713B5F">
          <w:rPr>
            <w:rFonts w:asciiTheme="minorHAnsi" w:hAnsiTheme="minorHAnsi"/>
            <w:webHidden/>
          </w:rPr>
          <w:tab/>
        </w:r>
        <w:r w:rsidRPr="00713B5F">
          <w:rPr>
            <w:rFonts w:asciiTheme="minorHAnsi" w:hAnsiTheme="minorHAnsi"/>
            <w:webHidden/>
          </w:rPr>
          <w:fldChar w:fldCharType="begin"/>
        </w:r>
        <w:r w:rsidR="00713B5F" w:rsidRPr="00713B5F">
          <w:rPr>
            <w:rFonts w:asciiTheme="minorHAnsi" w:hAnsiTheme="minorHAnsi"/>
            <w:webHidden/>
          </w:rPr>
          <w:instrText xml:space="preserve"> PAGEREF _Toc431477228 \h </w:instrText>
        </w:r>
        <w:r w:rsidRPr="00713B5F">
          <w:rPr>
            <w:rFonts w:asciiTheme="minorHAnsi" w:hAnsiTheme="minorHAnsi"/>
            <w:webHidden/>
          </w:rPr>
        </w:r>
        <w:r w:rsidRPr="00713B5F">
          <w:rPr>
            <w:rFonts w:asciiTheme="minorHAnsi" w:hAnsiTheme="minorHAnsi"/>
            <w:webHidden/>
          </w:rPr>
          <w:fldChar w:fldCharType="separate"/>
        </w:r>
        <w:r w:rsidR="00E62B26">
          <w:rPr>
            <w:rFonts w:asciiTheme="minorHAnsi" w:hAnsiTheme="minorHAnsi"/>
            <w:webHidden/>
          </w:rPr>
          <w:t>38</w:t>
        </w:r>
        <w:r w:rsidRPr="00713B5F">
          <w:rPr>
            <w:rFonts w:asciiTheme="minorHAnsi" w:hAnsiTheme="minorHAnsi"/>
            <w:webHidden/>
          </w:rPr>
          <w:fldChar w:fldCharType="end"/>
        </w:r>
      </w:hyperlink>
    </w:p>
    <w:p w:rsidR="00713B5F" w:rsidRPr="00713B5F" w:rsidRDefault="006B3C54">
      <w:pPr>
        <w:pStyle w:val="Sumrio20"/>
        <w:rPr>
          <w:rFonts w:asciiTheme="minorHAnsi" w:eastAsiaTheme="minorEastAsia" w:hAnsiTheme="minorHAnsi" w:cstheme="minorBidi"/>
          <w:caps w:val="0"/>
          <w:sz w:val="22"/>
          <w:szCs w:val="22"/>
        </w:rPr>
      </w:pPr>
      <w:hyperlink w:anchor="_Toc431477229" w:history="1">
        <w:r w:rsidR="00713B5F" w:rsidRPr="00713B5F">
          <w:rPr>
            <w:rStyle w:val="Hyperlink"/>
            <w:rFonts w:asciiTheme="minorHAnsi" w:eastAsia="Calibri" w:hAnsiTheme="minorHAnsi"/>
            <w:lang w:eastAsia="en-US"/>
          </w:rPr>
          <w:t>3.2 O encontro com a Promoção de Saúde</w:t>
        </w:r>
        <w:r w:rsidR="00713B5F" w:rsidRPr="00713B5F">
          <w:rPr>
            <w:rFonts w:asciiTheme="minorHAnsi" w:hAnsiTheme="minorHAnsi"/>
            <w:webHidden/>
          </w:rPr>
          <w:tab/>
        </w:r>
        <w:r w:rsidRPr="00713B5F">
          <w:rPr>
            <w:rFonts w:asciiTheme="minorHAnsi" w:hAnsiTheme="minorHAnsi"/>
            <w:webHidden/>
          </w:rPr>
          <w:fldChar w:fldCharType="begin"/>
        </w:r>
        <w:r w:rsidR="00713B5F" w:rsidRPr="00713B5F">
          <w:rPr>
            <w:rFonts w:asciiTheme="minorHAnsi" w:hAnsiTheme="minorHAnsi"/>
            <w:webHidden/>
          </w:rPr>
          <w:instrText xml:space="preserve"> PAGEREF _Toc431477229 \h </w:instrText>
        </w:r>
        <w:r w:rsidRPr="00713B5F">
          <w:rPr>
            <w:rFonts w:asciiTheme="minorHAnsi" w:hAnsiTheme="minorHAnsi"/>
            <w:webHidden/>
          </w:rPr>
        </w:r>
        <w:r w:rsidRPr="00713B5F">
          <w:rPr>
            <w:rFonts w:asciiTheme="minorHAnsi" w:hAnsiTheme="minorHAnsi"/>
            <w:webHidden/>
          </w:rPr>
          <w:fldChar w:fldCharType="separate"/>
        </w:r>
        <w:r w:rsidR="00E62B26">
          <w:rPr>
            <w:rFonts w:asciiTheme="minorHAnsi" w:hAnsiTheme="minorHAnsi"/>
            <w:webHidden/>
          </w:rPr>
          <w:t>49</w:t>
        </w:r>
        <w:r w:rsidRPr="00713B5F">
          <w:rPr>
            <w:rFonts w:asciiTheme="minorHAnsi" w:hAnsiTheme="minorHAnsi"/>
            <w:webHidden/>
          </w:rPr>
          <w:fldChar w:fldCharType="end"/>
        </w:r>
      </w:hyperlink>
    </w:p>
    <w:p w:rsidR="00713B5F" w:rsidRPr="00713B5F" w:rsidRDefault="006B3C54">
      <w:pPr>
        <w:pStyle w:val="Sumrio20"/>
        <w:rPr>
          <w:rFonts w:asciiTheme="minorHAnsi" w:eastAsiaTheme="minorEastAsia" w:hAnsiTheme="minorHAnsi" w:cstheme="minorBidi"/>
          <w:caps w:val="0"/>
          <w:sz w:val="22"/>
          <w:szCs w:val="22"/>
        </w:rPr>
      </w:pPr>
      <w:hyperlink w:anchor="_Toc431477230" w:history="1">
        <w:r w:rsidR="00713B5F" w:rsidRPr="00713B5F">
          <w:rPr>
            <w:rStyle w:val="Hyperlink"/>
            <w:rFonts w:asciiTheme="minorHAnsi" w:eastAsia="Calibri" w:hAnsiTheme="minorHAnsi"/>
            <w:lang w:eastAsia="en-US"/>
          </w:rPr>
          <w:t>3.3 Inserindo a Atividade Física NA discussão</w:t>
        </w:r>
        <w:r w:rsidR="00713B5F" w:rsidRPr="00713B5F">
          <w:rPr>
            <w:rFonts w:asciiTheme="minorHAnsi" w:hAnsiTheme="minorHAnsi"/>
            <w:webHidden/>
          </w:rPr>
          <w:tab/>
        </w:r>
        <w:r w:rsidRPr="00713B5F">
          <w:rPr>
            <w:rFonts w:asciiTheme="minorHAnsi" w:hAnsiTheme="minorHAnsi"/>
            <w:webHidden/>
          </w:rPr>
          <w:fldChar w:fldCharType="begin"/>
        </w:r>
        <w:r w:rsidR="00713B5F" w:rsidRPr="00713B5F">
          <w:rPr>
            <w:rFonts w:asciiTheme="minorHAnsi" w:hAnsiTheme="minorHAnsi"/>
            <w:webHidden/>
          </w:rPr>
          <w:instrText xml:space="preserve"> PAGEREF _Toc431477230 \h </w:instrText>
        </w:r>
        <w:r w:rsidRPr="00713B5F">
          <w:rPr>
            <w:rFonts w:asciiTheme="minorHAnsi" w:hAnsiTheme="minorHAnsi"/>
            <w:webHidden/>
          </w:rPr>
        </w:r>
        <w:r w:rsidRPr="00713B5F">
          <w:rPr>
            <w:rFonts w:asciiTheme="minorHAnsi" w:hAnsiTheme="minorHAnsi"/>
            <w:webHidden/>
          </w:rPr>
          <w:fldChar w:fldCharType="separate"/>
        </w:r>
        <w:r w:rsidR="00E62B26">
          <w:rPr>
            <w:rFonts w:asciiTheme="minorHAnsi" w:hAnsiTheme="minorHAnsi"/>
            <w:webHidden/>
          </w:rPr>
          <w:t>58</w:t>
        </w:r>
        <w:r w:rsidRPr="00713B5F">
          <w:rPr>
            <w:rFonts w:asciiTheme="minorHAnsi" w:hAnsiTheme="minorHAnsi"/>
            <w:webHidden/>
          </w:rPr>
          <w:fldChar w:fldCharType="end"/>
        </w:r>
      </w:hyperlink>
    </w:p>
    <w:p w:rsidR="00713B5F" w:rsidRPr="00713B5F" w:rsidRDefault="006B3C54">
      <w:pPr>
        <w:pStyle w:val="Sumrio10"/>
        <w:rPr>
          <w:rFonts w:asciiTheme="minorHAnsi" w:eastAsiaTheme="minorEastAsia" w:hAnsiTheme="minorHAnsi" w:cstheme="minorBidi"/>
          <w:b w:val="0"/>
          <w:caps w:val="0"/>
          <w:noProof/>
          <w:sz w:val="22"/>
          <w:szCs w:val="22"/>
        </w:rPr>
      </w:pPr>
      <w:hyperlink w:anchor="_Toc431477231" w:history="1">
        <w:r w:rsidR="00713B5F" w:rsidRPr="00713B5F">
          <w:rPr>
            <w:rStyle w:val="Hyperlink"/>
            <w:rFonts w:asciiTheme="minorHAnsi" w:hAnsiTheme="minorHAnsi"/>
            <w:noProof/>
          </w:rPr>
          <w:t>4 PRÁTICAS CORPORAIS/ATIVIDADE FÍSICA ENTRE UNIVERSITÁRIOS</w:t>
        </w:r>
        <w:r w:rsidR="00713B5F" w:rsidRPr="00713B5F">
          <w:rPr>
            <w:rFonts w:asciiTheme="minorHAnsi" w:hAnsiTheme="minorHAnsi"/>
            <w:noProof/>
            <w:webHidden/>
          </w:rPr>
          <w:tab/>
        </w:r>
        <w:r w:rsidRPr="00713B5F">
          <w:rPr>
            <w:rFonts w:asciiTheme="minorHAnsi" w:hAnsiTheme="minorHAnsi"/>
            <w:noProof/>
            <w:webHidden/>
          </w:rPr>
          <w:fldChar w:fldCharType="begin"/>
        </w:r>
        <w:r w:rsidR="00713B5F" w:rsidRPr="00713B5F">
          <w:rPr>
            <w:rFonts w:asciiTheme="minorHAnsi" w:hAnsiTheme="minorHAnsi"/>
            <w:noProof/>
            <w:webHidden/>
          </w:rPr>
          <w:instrText xml:space="preserve"> PAGEREF _Toc431477231 \h </w:instrText>
        </w:r>
        <w:r w:rsidRPr="00713B5F">
          <w:rPr>
            <w:rFonts w:asciiTheme="minorHAnsi" w:hAnsiTheme="minorHAnsi"/>
            <w:noProof/>
            <w:webHidden/>
          </w:rPr>
        </w:r>
        <w:r w:rsidRPr="00713B5F">
          <w:rPr>
            <w:rFonts w:asciiTheme="minorHAnsi" w:hAnsiTheme="minorHAnsi"/>
            <w:noProof/>
            <w:webHidden/>
          </w:rPr>
          <w:fldChar w:fldCharType="separate"/>
        </w:r>
        <w:r w:rsidR="00E62B26">
          <w:rPr>
            <w:rFonts w:asciiTheme="minorHAnsi" w:hAnsiTheme="minorHAnsi"/>
            <w:noProof/>
            <w:webHidden/>
          </w:rPr>
          <w:t>62</w:t>
        </w:r>
        <w:r w:rsidRPr="00713B5F">
          <w:rPr>
            <w:rFonts w:asciiTheme="minorHAnsi" w:hAnsiTheme="minorHAnsi"/>
            <w:noProof/>
            <w:webHidden/>
          </w:rPr>
          <w:fldChar w:fldCharType="end"/>
        </w:r>
      </w:hyperlink>
    </w:p>
    <w:p w:rsidR="00713B5F" w:rsidRPr="00713B5F" w:rsidRDefault="006B3C54">
      <w:pPr>
        <w:pStyle w:val="Sumrio10"/>
        <w:rPr>
          <w:rFonts w:asciiTheme="minorHAnsi" w:eastAsiaTheme="minorEastAsia" w:hAnsiTheme="minorHAnsi" w:cstheme="minorBidi"/>
          <w:b w:val="0"/>
          <w:caps w:val="0"/>
          <w:noProof/>
          <w:sz w:val="22"/>
          <w:szCs w:val="22"/>
        </w:rPr>
      </w:pPr>
      <w:hyperlink w:anchor="_Toc431477232" w:history="1">
        <w:r w:rsidR="00713B5F" w:rsidRPr="00713B5F">
          <w:rPr>
            <w:rStyle w:val="Hyperlink"/>
            <w:rFonts w:asciiTheme="minorHAnsi" w:hAnsiTheme="minorHAnsi"/>
            <w:noProof/>
          </w:rPr>
          <w:t>5 CARACTERIZAÇÃO E PERCURSO METODOLÓGICO DA PESQUISA</w:t>
        </w:r>
        <w:r w:rsidR="00713B5F" w:rsidRPr="00713B5F">
          <w:rPr>
            <w:rFonts w:asciiTheme="minorHAnsi" w:hAnsiTheme="minorHAnsi"/>
            <w:noProof/>
            <w:webHidden/>
          </w:rPr>
          <w:tab/>
        </w:r>
        <w:r w:rsidRPr="00713B5F">
          <w:rPr>
            <w:rFonts w:asciiTheme="minorHAnsi" w:hAnsiTheme="minorHAnsi"/>
            <w:noProof/>
            <w:webHidden/>
          </w:rPr>
          <w:fldChar w:fldCharType="begin"/>
        </w:r>
        <w:r w:rsidR="00713B5F" w:rsidRPr="00713B5F">
          <w:rPr>
            <w:rFonts w:asciiTheme="minorHAnsi" w:hAnsiTheme="minorHAnsi"/>
            <w:noProof/>
            <w:webHidden/>
          </w:rPr>
          <w:instrText xml:space="preserve"> PAGEREF _Toc431477232 \h </w:instrText>
        </w:r>
        <w:r w:rsidRPr="00713B5F">
          <w:rPr>
            <w:rFonts w:asciiTheme="minorHAnsi" w:hAnsiTheme="minorHAnsi"/>
            <w:noProof/>
            <w:webHidden/>
          </w:rPr>
        </w:r>
        <w:r w:rsidRPr="00713B5F">
          <w:rPr>
            <w:rFonts w:asciiTheme="minorHAnsi" w:hAnsiTheme="minorHAnsi"/>
            <w:noProof/>
            <w:webHidden/>
          </w:rPr>
          <w:fldChar w:fldCharType="separate"/>
        </w:r>
        <w:r w:rsidR="00E62B26">
          <w:rPr>
            <w:rFonts w:asciiTheme="minorHAnsi" w:hAnsiTheme="minorHAnsi"/>
            <w:noProof/>
            <w:webHidden/>
          </w:rPr>
          <w:t>71</w:t>
        </w:r>
        <w:r w:rsidRPr="00713B5F">
          <w:rPr>
            <w:rFonts w:asciiTheme="minorHAnsi" w:hAnsiTheme="minorHAnsi"/>
            <w:noProof/>
            <w:webHidden/>
          </w:rPr>
          <w:fldChar w:fldCharType="end"/>
        </w:r>
      </w:hyperlink>
    </w:p>
    <w:p w:rsidR="00713B5F" w:rsidRPr="00713B5F" w:rsidRDefault="006B3C54">
      <w:pPr>
        <w:pStyle w:val="Sumrio10"/>
        <w:rPr>
          <w:rFonts w:asciiTheme="minorHAnsi" w:eastAsiaTheme="minorEastAsia" w:hAnsiTheme="minorHAnsi" w:cstheme="minorBidi"/>
          <w:b w:val="0"/>
          <w:caps w:val="0"/>
          <w:noProof/>
          <w:sz w:val="22"/>
          <w:szCs w:val="22"/>
        </w:rPr>
      </w:pPr>
      <w:hyperlink w:anchor="_Toc431477233" w:history="1">
        <w:r w:rsidR="00713B5F" w:rsidRPr="00713B5F">
          <w:rPr>
            <w:rStyle w:val="Hyperlink"/>
            <w:rFonts w:asciiTheme="minorHAnsi" w:hAnsiTheme="minorHAnsi"/>
            <w:noProof/>
          </w:rPr>
          <w:t>6 RESULTADOS E DISCUSSÃO</w:t>
        </w:r>
        <w:r w:rsidR="00713B5F" w:rsidRPr="00713B5F">
          <w:rPr>
            <w:rFonts w:asciiTheme="minorHAnsi" w:hAnsiTheme="minorHAnsi"/>
            <w:noProof/>
            <w:webHidden/>
          </w:rPr>
          <w:tab/>
        </w:r>
        <w:r w:rsidRPr="00713B5F">
          <w:rPr>
            <w:rFonts w:asciiTheme="minorHAnsi" w:hAnsiTheme="minorHAnsi"/>
            <w:noProof/>
            <w:webHidden/>
          </w:rPr>
          <w:fldChar w:fldCharType="begin"/>
        </w:r>
        <w:r w:rsidR="00713B5F" w:rsidRPr="00713B5F">
          <w:rPr>
            <w:rFonts w:asciiTheme="minorHAnsi" w:hAnsiTheme="minorHAnsi"/>
            <w:noProof/>
            <w:webHidden/>
          </w:rPr>
          <w:instrText xml:space="preserve"> PAGEREF _Toc431477233 \h </w:instrText>
        </w:r>
        <w:r w:rsidRPr="00713B5F">
          <w:rPr>
            <w:rFonts w:asciiTheme="minorHAnsi" w:hAnsiTheme="minorHAnsi"/>
            <w:noProof/>
            <w:webHidden/>
          </w:rPr>
        </w:r>
        <w:r w:rsidRPr="00713B5F">
          <w:rPr>
            <w:rFonts w:asciiTheme="minorHAnsi" w:hAnsiTheme="minorHAnsi"/>
            <w:noProof/>
            <w:webHidden/>
          </w:rPr>
          <w:fldChar w:fldCharType="separate"/>
        </w:r>
        <w:r w:rsidR="00E62B26">
          <w:rPr>
            <w:rFonts w:asciiTheme="minorHAnsi" w:hAnsiTheme="minorHAnsi"/>
            <w:noProof/>
            <w:webHidden/>
          </w:rPr>
          <w:t>77</w:t>
        </w:r>
        <w:r w:rsidRPr="00713B5F">
          <w:rPr>
            <w:rFonts w:asciiTheme="minorHAnsi" w:hAnsiTheme="minorHAnsi"/>
            <w:noProof/>
            <w:webHidden/>
          </w:rPr>
          <w:fldChar w:fldCharType="end"/>
        </w:r>
      </w:hyperlink>
    </w:p>
    <w:p w:rsidR="00713B5F" w:rsidRPr="00713B5F" w:rsidRDefault="006B3C54">
      <w:pPr>
        <w:pStyle w:val="Sumrio20"/>
        <w:rPr>
          <w:rFonts w:asciiTheme="minorHAnsi" w:eastAsiaTheme="minorEastAsia" w:hAnsiTheme="minorHAnsi" w:cstheme="minorBidi"/>
          <w:caps w:val="0"/>
          <w:sz w:val="22"/>
          <w:szCs w:val="22"/>
        </w:rPr>
      </w:pPr>
      <w:hyperlink w:anchor="_Toc431477234" w:history="1">
        <w:r w:rsidR="00713B5F" w:rsidRPr="00713B5F">
          <w:rPr>
            <w:rStyle w:val="Hyperlink"/>
            <w:rFonts w:asciiTheme="minorHAnsi" w:hAnsiTheme="minorHAnsi"/>
          </w:rPr>
          <w:t>6.1 As concepções de promoção da saúde, a análise da frequência/intensidade das práticas de atividade física e a relação promoção de saúde-atividade física entre os estudantes</w:t>
        </w:r>
        <w:r w:rsidR="00713B5F" w:rsidRPr="00713B5F">
          <w:rPr>
            <w:rFonts w:asciiTheme="minorHAnsi" w:hAnsiTheme="minorHAnsi"/>
            <w:webHidden/>
          </w:rPr>
          <w:tab/>
        </w:r>
        <w:r w:rsidRPr="00713B5F">
          <w:rPr>
            <w:rFonts w:asciiTheme="minorHAnsi" w:hAnsiTheme="minorHAnsi"/>
            <w:webHidden/>
          </w:rPr>
          <w:fldChar w:fldCharType="begin"/>
        </w:r>
        <w:r w:rsidR="00713B5F" w:rsidRPr="00713B5F">
          <w:rPr>
            <w:rFonts w:asciiTheme="minorHAnsi" w:hAnsiTheme="minorHAnsi"/>
            <w:webHidden/>
          </w:rPr>
          <w:instrText xml:space="preserve"> PAGEREF _Toc431477234 \h </w:instrText>
        </w:r>
        <w:r w:rsidRPr="00713B5F">
          <w:rPr>
            <w:rFonts w:asciiTheme="minorHAnsi" w:hAnsiTheme="minorHAnsi"/>
            <w:webHidden/>
          </w:rPr>
        </w:r>
        <w:r w:rsidRPr="00713B5F">
          <w:rPr>
            <w:rFonts w:asciiTheme="minorHAnsi" w:hAnsiTheme="minorHAnsi"/>
            <w:webHidden/>
          </w:rPr>
          <w:fldChar w:fldCharType="separate"/>
        </w:r>
        <w:r w:rsidR="00E62B26">
          <w:rPr>
            <w:rFonts w:asciiTheme="minorHAnsi" w:hAnsiTheme="minorHAnsi"/>
            <w:webHidden/>
          </w:rPr>
          <w:t>78</w:t>
        </w:r>
        <w:r w:rsidRPr="00713B5F">
          <w:rPr>
            <w:rFonts w:asciiTheme="minorHAnsi" w:hAnsiTheme="minorHAnsi"/>
            <w:webHidden/>
          </w:rPr>
          <w:fldChar w:fldCharType="end"/>
        </w:r>
      </w:hyperlink>
    </w:p>
    <w:p w:rsidR="00713B5F" w:rsidRPr="00713B5F" w:rsidRDefault="006B3C54">
      <w:pPr>
        <w:pStyle w:val="Sumrio30"/>
        <w:rPr>
          <w:rFonts w:asciiTheme="minorHAnsi" w:eastAsiaTheme="minorEastAsia" w:hAnsiTheme="minorHAnsi" w:cstheme="minorBidi"/>
          <w:sz w:val="22"/>
          <w:szCs w:val="22"/>
        </w:rPr>
      </w:pPr>
      <w:hyperlink w:anchor="_Toc431477235" w:history="1">
        <w:r w:rsidR="00713B5F" w:rsidRPr="00713B5F">
          <w:rPr>
            <w:rStyle w:val="Hyperlink"/>
            <w:rFonts w:asciiTheme="minorHAnsi" w:hAnsiTheme="minorHAnsi"/>
            <w:b/>
          </w:rPr>
          <w:t>6.1.1 Caracterização dos estudantes do Bacharelado Interdisciplinar em Saúde</w:t>
        </w:r>
        <w:r w:rsidR="00713B5F" w:rsidRPr="00713B5F">
          <w:rPr>
            <w:rFonts w:asciiTheme="minorHAnsi" w:hAnsiTheme="minorHAnsi"/>
            <w:webHidden/>
          </w:rPr>
          <w:tab/>
        </w:r>
        <w:r w:rsidRPr="00713B5F">
          <w:rPr>
            <w:rFonts w:asciiTheme="minorHAnsi" w:hAnsiTheme="minorHAnsi"/>
            <w:webHidden/>
          </w:rPr>
          <w:fldChar w:fldCharType="begin"/>
        </w:r>
        <w:r w:rsidR="00713B5F" w:rsidRPr="00713B5F">
          <w:rPr>
            <w:rFonts w:asciiTheme="minorHAnsi" w:hAnsiTheme="minorHAnsi"/>
            <w:webHidden/>
          </w:rPr>
          <w:instrText xml:space="preserve"> PAGEREF _Toc431477235 \h </w:instrText>
        </w:r>
        <w:r w:rsidRPr="00713B5F">
          <w:rPr>
            <w:rFonts w:asciiTheme="minorHAnsi" w:hAnsiTheme="minorHAnsi"/>
            <w:webHidden/>
          </w:rPr>
        </w:r>
        <w:r w:rsidRPr="00713B5F">
          <w:rPr>
            <w:rFonts w:asciiTheme="minorHAnsi" w:hAnsiTheme="minorHAnsi"/>
            <w:webHidden/>
          </w:rPr>
          <w:fldChar w:fldCharType="separate"/>
        </w:r>
        <w:r w:rsidR="00E62B26">
          <w:rPr>
            <w:rFonts w:asciiTheme="minorHAnsi" w:hAnsiTheme="minorHAnsi"/>
            <w:webHidden/>
          </w:rPr>
          <w:t>78</w:t>
        </w:r>
        <w:r w:rsidRPr="00713B5F">
          <w:rPr>
            <w:rFonts w:asciiTheme="minorHAnsi" w:hAnsiTheme="minorHAnsi"/>
            <w:webHidden/>
          </w:rPr>
          <w:fldChar w:fldCharType="end"/>
        </w:r>
      </w:hyperlink>
    </w:p>
    <w:p w:rsidR="00713B5F" w:rsidRPr="00713B5F" w:rsidRDefault="006B3C54">
      <w:pPr>
        <w:pStyle w:val="Sumrio30"/>
        <w:rPr>
          <w:rFonts w:asciiTheme="minorHAnsi" w:eastAsiaTheme="minorEastAsia" w:hAnsiTheme="minorHAnsi" w:cstheme="minorBidi"/>
          <w:sz w:val="22"/>
          <w:szCs w:val="22"/>
        </w:rPr>
      </w:pPr>
      <w:hyperlink w:anchor="_Toc431477236" w:history="1">
        <w:r w:rsidR="00713B5F" w:rsidRPr="00713B5F">
          <w:rPr>
            <w:rStyle w:val="Hyperlink"/>
            <w:rFonts w:asciiTheme="minorHAnsi" w:hAnsiTheme="minorHAnsi"/>
            <w:i/>
          </w:rPr>
          <w:t>6.1.1.1 Perfil do estudante</w:t>
        </w:r>
        <w:r w:rsidR="00713B5F" w:rsidRPr="00713B5F">
          <w:rPr>
            <w:rFonts w:asciiTheme="minorHAnsi" w:hAnsiTheme="minorHAnsi"/>
            <w:webHidden/>
          </w:rPr>
          <w:tab/>
        </w:r>
        <w:r w:rsidRPr="00713B5F">
          <w:rPr>
            <w:rFonts w:asciiTheme="minorHAnsi" w:hAnsiTheme="minorHAnsi"/>
            <w:webHidden/>
          </w:rPr>
          <w:fldChar w:fldCharType="begin"/>
        </w:r>
        <w:r w:rsidR="00713B5F" w:rsidRPr="00713B5F">
          <w:rPr>
            <w:rFonts w:asciiTheme="minorHAnsi" w:hAnsiTheme="minorHAnsi"/>
            <w:webHidden/>
          </w:rPr>
          <w:instrText xml:space="preserve"> PAGEREF _Toc431477236 \h </w:instrText>
        </w:r>
        <w:r w:rsidRPr="00713B5F">
          <w:rPr>
            <w:rFonts w:asciiTheme="minorHAnsi" w:hAnsiTheme="minorHAnsi"/>
            <w:webHidden/>
          </w:rPr>
        </w:r>
        <w:r w:rsidRPr="00713B5F">
          <w:rPr>
            <w:rFonts w:asciiTheme="minorHAnsi" w:hAnsiTheme="minorHAnsi"/>
            <w:webHidden/>
          </w:rPr>
          <w:fldChar w:fldCharType="separate"/>
        </w:r>
        <w:r w:rsidR="00E62B26">
          <w:rPr>
            <w:rFonts w:asciiTheme="minorHAnsi" w:hAnsiTheme="minorHAnsi"/>
            <w:webHidden/>
          </w:rPr>
          <w:t>78</w:t>
        </w:r>
        <w:r w:rsidRPr="00713B5F">
          <w:rPr>
            <w:rFonts w:asciiTheme="minorHAnsi" w:hAnsiTheme="minorHAnsi"/>
            <w:webHidden/>
          </w:rPr>
          <w:fldChar w:fldCharType="end"/>
        </w:r>
      </w:hyperlink>
    </w:p>
    <w:p w:rsidR="00713B5F" w:rsidRPr="00713B5F" w:rsidRDefault="006B3C54">
      <w:pPr>
        <w:pStyle w:val="Sumrio30"/>
        <w:rPr>
          <w:rFonts w:asciiTheme="minorHAnsi" w:eastAsiaTheme="minorEastAsia" w:hAnsiTheme="minorHAnsi" w:cstheme="minorBidi"/>
          <w:sz w:val="22"/>
          <w:szCs w:val="22"/>
        </w:rPr>
      </w:pPr>
      <w:hyperlink w:anchor="_Toc431477237" w:history="1">
        <w:r w:rsidR="00713B5F" w:rsidRPr="00713B5F">
          <w:rPr>
            <w:rStyle w:val="Hyperlink"/>
            <w:rFonts w:asciiTheme="minorHAnsi" w:hAnsiTheme="minorHAnsi"/>
            <w:i/>
          </w:rPr>
          <w:t>6.1.1.2 Perfil socioeconômico</w:t>
        </w:r>
        <w:r w:rsidR="00713B5F" w:rsidRPr="00713B5F">
          <w:rPr>
            <w:rFonts w:asciiTheme="minorHAnsi" w:hAnsiTheme="minorHAnsi"/>
            <w:webHidden/>
          </w:rPr>
          <w:tab/>
        </w:r>
        <w:r w:rsidRPr="00713B5F">
          <w:rPr>
            <w:rFonts w:asciiTheme="minorHAnsi" w:hAnsiTheme="minorHAnsi"/>
            <w:webHidden/>
          </w:rPr>
          <w:fldChar w:fldCharType="begin"/>
        </w:r>
        <w:r w:rsidR="00713B5F" w:rsidRPr="00713B5F">
          <w:rPr>
            <w:rFonts w:asciiTheme="minorHAnsi" w:hAnsiTheme="minorHAnsi"/>
            <w:webHidden/>
          </w:rPr>
          <w:instrText xml:space="preserve"> PAGEREF _Toc431477237 \h </w:instrText>
        </w:r>
        <w:r w:rsidRPr="00713B5F">
          <w:rPr>
            <w:rFonts w:asciiTheme="minorHAnsi" w:hAnsiTheme="minorHAnsi"/>
            <w:webHidden/>
          </w:rPr>
        </w:r>
        <w:r w:rsidRPr="00713B5F">
          <w:rPr>
            <w:rFonts w:asciiTheme="minorHAnsi" w:hAnsiTheme="minorHAnsi"/>
            <w:webHidden/>
          </w:rPr>
          <w:fldChar w:fldCharType="separate"/>
        </w:r>
        <w:r w:rsidR="00E62B26">
          <w:rPr>
            <w:rFonts w:asciiTheme="minorHAnsi" w:hAnsiTheme="minorHAnsi"/>
            <w:webHidden/>
          </w:rPr>
          <w:t>82</w:t>
        </w:r>
        <w:r w:rsidRPr="00713B5F">
          <w:rPr>
            <w:rFonts w:asciiTheme="minorHAnsi" w:hAnsiTheme="minorHAnsi"/>
            <w:webHidden/>
          </w:rPr>
          <w:fldChar w:fldCharType="end"/>
        </w:r>
      </w:hyperlink>
    </w:p>
    <w:p w:rsidR="00713B5F" w:rsidRPr="00713B5F" w:rsidRDefault="006B3C54">
      <w:pPr>
        <w:pStyle w:val="Sumrio30"/>
        <w:rPr>
          <w:rFonts w:asciiTheme="minorHAnsi" w:eastAsiaTheme="minorEastAsia" w:hAnsiTheme="minorHAnsi" w:cstheme="minorBidi"/>
          <w:sz w:val="22"/>
          <w:szCs w:val="22"/>
        </w:rPr>
      </w:pPr>
      <w:hyperlink w:anchor="_Toc431477238" w:history="1">
        <w:r w:rsidR="00713B5F" w:rsidRPr="00713B5F">
          <w:rPr>
            <w:rStyle w:val="Hyperlink"/>
            <w:rFonts w:asciiTheme="minorHAnsi" w:hAnsiTheme="minorHAnsi"/>
            <w:i/>
          </w:rPr>
          <w:t>6.1.1.3 Perfil da prática de atividades físicas</w:t>
        </w:r>
        <w:r w:rsidR="00713B5F" w:rsidRPr="00713B5F">
          <w:rPr>
            <w:rFonts w:asciiTheme="minorHAnsi" w:hAnsiTheme="minorHAnsi"/>
            <w:webHidden/>
          </w:rPr>
          <w:tab/>
        </w:r>
        <w:r w:rsidRPr="00713B5F">
          <w:rPr>
            <w:rFonts w:asciiTheme="minorHAnsi" w:hAnsiTheme="minorHAnsi"/>
            <w:webHidden/>
          </w:rPr>
          <w:fldChar w:fldCharType="begin"/>
        </w:r>
        <w:r w:rsidR="00713B5F" w:rsidRPr="00713B5F">
          <w:rPr>
            <w:rFonts w:asciiTheme="minorHAnsi" w:hAnsiTheme="minorHAnsi"/>
            <w:webHidden/>
          </w:rPr>
          <w:instrText xml:space="preserve"> PAGEREF _Toc431477238 \h </w:instrText>
        </w:r>
        <w:r w:rsidRPr="00713B5F">
          <w:rPr>
            <w:rFonts w:asciiTheme="minorHAnsi" w:hAnsiTheme="minorHAnsi"/>
            <w:webHidden/>
          </w:rPr>
        </w:r>
        <w:r w:rsidRPr="00713B5F">
          <w:rPr>
            <w:rFonts w:asciiTheme="minorHAnsi" w:hAnsiTheme="minorHAnsi"/>
            <w:webHidden/>
          </w:rPr>
          <w:fldChar w:fldCharType="separate"/>
        </w:r>
        <w:r w:rsidR="00E62B26">
          <w:rPr>
            <w:rFonts w:asciiTheme="minorHAnsi" w:hAnsiTheme="minorHAnsi"/>
            <w:webHidden/>
          </w:rPr>
          <w:t>84</w:t>
        </w:r>
        <w:r w:rsidRPr="00713B5F">
          <w:rPr>
            <w:rFonts w:asciiTheme="minorHAnsi" w:hAnsiTheme="minorHAnsi"/>
            <w:webHidden/>
          </w:rPr>
          <w:fldChar w:fldCharType="end"/>
        </w:r>
      </w:hyperlink>
    </w:p>
    <w:p w:rsidR="00713B5F" w:rsidRPr="00713B5F" w:rsidRDefault="006B3C54">
      <w:pPr>
        <w:pStyle w:val="Sumrio30"/>
        <w:rPr>
          <w:rFonts w:asciiTheme="minorHAnsi" w:eastAsiaTheme="minorEastAsia" w:hAnsiTheme="minorHAnsi" w:cstheme="minorBidi"/>
          <w:sz w:val="22"/>
          <w:szCs w:val="22"/>
        </w:rPr>
      </w:pPr>
      <w:hyperlink w:anchor="_Toc431477239" w:history="1">
        <w:r w:rsidR="00713B5F" w:rsidRPr="00713B5F">
          <w:rPr>
            <w:rStyle w:val="Hyperlink"/>
            <w:rFonts w:asciiTheme="minorHAnsi" w:hAnsiTheme="minorHAnsi"/>
            <w:b/>
          </w:rPr>
          <w:t>6.1.2 Resultado e análise das concepções de Promoção da Saúde</w:t>
        </w:r>
        <w:r w:rsidR="00713B5F" w:rsidRPr="00713B5F">
          <w:rPr>
            <w:rFonts w:asciiTheme="minorHAnsi" w:hAnsiTheme="minorHAnsi"/>
            <w:webHidden/>
          </w:rPr>
          <w:tab/>
        </w:r>
        <w:r w:rsidRPr="00713B5F">
          <w:rPr>
            <w:rFonts w:asciiTheme="minorHAnsi" w:hAnsiTheme="minorHAnsi"/>
            <w:webHidden/>
          </w:rPr>
          <w:fldChar w:fldCharType="begin"/>
        </w:r>
        <w:r w:rsidR="00713B5F" w:rsidRPr="00713B5F">
          <w:rPr>
            <w:rFonts w:asciiTheme="minorHAnsi" w:hAnsiTheme="minorHAnsi"/>
            <w:webHidden/>
          </w:rPr>
          <w:instrText xml:space="preserve"> PAGEREF _Toc431477239 \h </w:instrText>
        </w:r>
        <w:r w:rsidRPr="00713B5F">
          <w:rPr>
            <w:rFonts w:asciiTheme="minorHAnsi" w:hAnsiTheme="minorHAnsi"/>
            <w:webHidden/>
          </w:rPr>
        </w:r>
        <w:r w:rsidRPr="00713B5F">
          <w:rPr>
            <w:rFonts w:asciiTheme="minorHAnsi" w:hAnsiTheme="minorHAnsi"/>
            <w:webHidden/>
          </w:rPr>
          <w:fldChar w:fldCharType="separate"/>
        </w:r>
        <w:r w:rsidR="00E62B26">
          <w:rPr>
            <w:rFonts w:asciiTheme="minorHAnsi" w:hAnsiTheme="minorHAnsi"/>
            <w:webHidden/>
          </w:rPr>
          <w:t>88</w:t>
        </w:r>
        <w:r w:rsidRPr="00713B5F">
          <w:rPr>
            <w:rFonts w:asciiTheme="minorHAnsi" w:hAnsiTheme="minorHAnsi"/>
            <w:webHidden/>
          </w:rPr>
          <w:fldChar w:fldCharType="end"/>
        </w:r>
      </w:hyperlink>
    </w:p>
    <w:p w:rsidR="00713B5F" w:rsidRPr="00713B5F" w:rsidRDefault="006B3C54">
      <w:pPr>
        <w:pStyle w:val="Sumrio30"/>
        <w:rPr>
          <w:rFonts w:asciiTheme="minorHAnsi" w:eastAsiaTheme="minorEastAsia" w:hAnsiTheme="minorHAnsi" w:cstheme="minorBidi"/>
          <w:sz w:val="22"/>
          <w:szCs w:val="22"/>
        </w:rPr>
      </w:pPr>
      <w:hyperlink w:anchor="_Toc431477240" w:history="1">
        <w:r w:rsidR="00713B5F" w:rsidRPr="00713B5F">
          <w:rPr>
            <w:rStyle w:val="Hyperlink"/>
            <w:rFonts w:asciiTheme="minorHAnsi" w:hAnsiTheme="minorHAnsi"/>
            <w:i/>
          </w:rPr>
          <w:t>6.1.2.1 Promoção da Saúde como sinônimo de ausência de doenças.</w:t>
        </w:r>
        <w:r w:rsidR="00713B5F" w:rsidRPr="00713B5F">
          <w:rPr>
            <w:rFonts w:asciiTheme="minorHAnsi" w:hAnsiTheme="minorHAnsi"/>
            <w:webHidden/>
          </w:rPr>
          <w:tab/>
        </w:r>
        <w:r w:rsidRPr="00713B5F">
          <w:rPr>
            <w:rFonts w:asciiTheme="minorHAnsi" w:hAnsiTheme="minorHAnsi"/>
            <w:webHidden/>
          </w:rPr>
          <w:fldChar w:fldCharType="begin"/>
        </w:r>
        <w:r w:rsidR="00713B5F" w:rsidRPr="00713B5F">
          <w:rPr>
            <w:rFonts w:asciiTheme="minorHAnsi" w:hAnsiTheme="minorHAnsi"/>
            <w:webHidden/>
          </w:rPr>
          <w:instrText xml:space="preserve"> PAGEREF _Toc431477240 \h </w:instrText>
        </w:r>
        <w:r w:rsidRPr="00713B5F">
          <w:rPr>
            <w:rFonts w:asciiTheme="minorHAnsi" w:hAnsiTheme="minorHAnsi"/>
            <w:webHidden/>
          </w:rPr>
        </w:r>
        <w:r w:rsidRPr="00713B5F">
          <w:rPr>
            <w:rFonts w:asciiTheme="minorHAnsi" w:hAnsiTheme="minorHAnsi"/>
            <w:webHidden/>
          </w:rPr>
          <w:fldChar w:fldCharType="separate"/>
        </w:r>
        <w:r w:rsidR="00E62B26">
          <w:rPr>
            <w:rFonts w:asciiTheme="minorHAnsi" w:hAnsiTheme="minorHAnsi"/>
            <w:webHidden/>
          </w:rPr>
          <w:t>91</w:t>
        </w:r>
        <w:r w:rsidRPr="00713B5F">
          <w:rPr>
            <w:rFonts w:asciiTheme="minorHAnsi" w:hAnsiTheme="minorHAnsi"/>
            <w:webHidden/>
          </w:rPr>
          <w:fldChar w:fldCharType="end"/>
        </w:r>
      </w:hyperlink>
    </w:p>
    <w:p w:rsidR="00713B5F" w:rsidRPr="00713B5F" w:rsidRDefault="006B3C54">
      <w:pPr>
        <w:pStyle w:val="Sumrio30"/>
        <w:rPr>
          <w:rFonts w:asciiTheme="minorHAnsi" w:eastAsiaTheme="minorEastAsia" w:hAnsiTheme="minorHAnsi" w:cstheme="minorBidi"/>
          <w:sz w:val="22"/>
          <w:szCs w:val="22"/>
        </w:rPr>
      </w:pPr>
      <w:hyperlink w:anchor="_Toc431477241" w:history="1">
        <w:r w:rsidR="00713B5F" w:rsidRPr="00713B5F">
          <w:rPr>
            <w:rStyle w:val="Hyperlink"/>
            <w:rFonts w:asciiTheme="minorHAnsi" w:hAnsiTheme="minorHAnsi"/>
            <w:i/>
          </w:rPr>
          <w:t>6.1.2.2 Promoção da Saúde como sinônimo de Bem-estar/Qualidade de Vida.</w:t>
        </w:r>
        <w:r w:rsidR="00713B5F" w:rsidRPr="00713B5F">
          <w:rPr>
            <w:rFonts w:asciiTheme="minorHAnsi" w:hAnsiTheme="minorHAnsi"/>
            <w:webHidden/>
          </w:rPr>
          <w:tab/>
        </w:r>
        <w:r w:rsidRPr="00713B5F">
          <w:rPr>
            <w:rFonts w:asciiTheme="minorHAnsi" w:hAnsiTheme="minorHAnsi"/>
            <w:webHidden/>
          </w:rPr>
          <w:fldChar w:fldCharType="begin"/>
        </w:r>
        <w:r w:rsidR="00713B5F" w:rsidRPr="00713B5F">
          <w:rPr>
            <w:rFonts w:asciiTheme="minorHAnsi" w:hAnsiTheme="minorHAnsi"/>
            <w:webHidden/>
          </w:rPr>
          <w:instrText xml:space="preserve"> PAGEREF _Toc431477241 \h </w:instrText>
        </w:r>
        <w:r w:rsidRPr="00713B5F">
          <w:rPr>
            <w:rFonts w:asciiTheme="minorHAnsi" w:hAnsiTheme="minorHAnsi"/>
            <w:webHidden/>
          </w:rPr>
        </w:r>
        <w:r w:rsidRPr="00713B5F">
          <w:rPr>
            <w:rFonts w:asciiTheme="minorHAnsi" w:hAnsiTheme="minorHAnsi"/>
            <w:webHidden/>
          </w:rPr>
          <w:fldChar w:fldCharType="separate"/>
        </w:r>
        <w:r w:rsidR="00E62B26">
          <w:rPr>
            <w:rFonts w:asciiTheme="minorHAnsi" w:hAnsiTheme="minorHAnsi"/>
            <w:webHidden/>
          </w:rPr>
          <w:t>93</w:t>
        </w:r>
        <w:r w:rsidRPr="00713B5F">
          <w:rPr>
            <w:rFonts w:asciiTheme="minorHAnsi" w:hAnsiTheme="minorHAnsi"/>
            <w:webHidden/>
          </w:rPr>
          <w:fldChar w:fldCharType="end"/>
        </w:r>
      </w:hyperlink>
    </w:p>
    <w:p w:rsidR="00713B5F" w:rsidRPr="00713B5F" w:rsidRDefault="006B3C54">
      <w:pPr>
        <w:pStyle w:val="Sumrio30"/>
        <w:rPr>
          <w:rFonts w:asciiTheme="minorHAnsi" w:eastAsiaTheme="minorEastAsia" w:hAnsiTheme="minorHAnsi" w:cstheme="minorBidi"/>
          <w:sz w:val="22"/>
          <w:szCs w:val="22"/>
        </w:rPr>
      </w:pPr>
      <w:hyperlink w:anchor="_Toc431477242" w:history="1">
        <w:r w:rsidR="00713B5F" w:rsidRPr="00713B5F">
          <w:rPr>
            <w:rStyle w:val="Hyperlink"/>
            <w:rFonts w:asciiTheme="minorHAnsi" w:hAnsiTheme="minorHAnsi"/>
            <w:i/>
          </w:rPr>
          <w:t>6.1.2.3 Promoção da Saúde como sinônimo de estilo de vida saudável.</w:t>
        </w:r>
        <w:r w:rsidR="00713B5F" w:rsidRPr="00713B5F">
          <w:rPr>
            <w:rFonts w:asciiTheme="minorHAnsi" w:hAnsiTheme="minorHAnsi"/>
            <w:webHidden/>
          </w:rPr>
          <w:tab/>
        </w:r>
        <w:r w:rsidRPr="00713B5F">
          <w:rPr>
            <w:rFonts w:asciiTheme="minorHAnsi" w:hAnsiTheme="minorHAnsi"/>
            <w:webHidden/>
          </w:rPr>
          <w:fldChar w:fldCharType="begin"/>
        </w:r>
        <w:r w:rsidR="00713B5F" w:rsidRPr="00713B5F">
          <w:rPr>
            <w:rFonts w:asciiTheme="minorHAnsi" w:hAnsiTheme="minorHAnsi"/>
            <w:webHidden/>
          </w:rPr>
          <w:instrText xml:space="preserve"> PAGEREF _Toc431477242 \h </w:instrText>
        </w:r>
        <w:r w:rsidRPr="00713B5F">
          <w:rPr>
            <w:rFonts w:asciiTheme="minorHAnsi" w:hAnsiTheme="minorHAnsi"/>
            <w:webHidden/>
          </w:rPr>
        </w:r>
        <w:r w:rsidRPr="00713B5F">
          <w:rPr>
            <w:rFonts w:asciiTheme="minorHAnsi" w:hAnsiTheme="minorHAnsi"/>
            <w:webHidden/>
          </w:rPr>
          <w:fldChar w:fldCharType="separate"/>
        </w:r>
        <w:r w:rsidR="00E62B26">
          <w:rPr>
            <w:rFonts w:asciiTheme="minorHAnsi" w:hAnsiTheme="minorHAnsi"/>
            <w:webHidden/>
          </w:rPr>
          <w:t>98</w:t>
        </w:r>
        <w:r w:rsidRPr="00713B5F">
          <w:rPr>
            <w:rFonts w:asciiTheme="minorHAnsi" w:hAnsiTheme="minorHAnsi"/>
            <w:webHidden/>
          </w:rPr>
          <w:fldChar w:fldCharType="end"/>
        </w:r>
      </w:hyperlink>
    </w:p>
    <w:p w:rsidR="00713B5F" w:rsidRPr="00713B5F" w:rsidRDefault="006B3C54">
      <w:pPr>
        <w:pStyle w:val="Sumrio30"/>
        <w:rPr>
          <w:rFonts w:asciiTheme="minorHAnsi" w:eastAsiaTheme="minorEastAsia" w:hAnsiTheme="minorHAnsi" w:cstheme="minorBidi"/>
          <w:sz w:val="22"/>
          <w:szCs w:val="22"/>
        </w:rPr>
      </w:pPr>
      <w:hyperlink w:anchor="_Toc431477243" w:history="1">
        <w:r w:rsidR="00713B5F" w:rsidRPr="00713B5F">
          <w:rPr>
            <w:rStyle w:val="Hyperlink"/>
            <w:rFonts w:asciiTheme="minorHAnsi" w:hAnsiTheme="minorHAnsi"/>
            <w:i/>
          </w:rPr>
          <w:t>6.1.2.4 Promoção da saúde como sinônimo de políticas/ações sociais e de saúde</w:t>
        </w:r>
        <w:r w:rsidR="00713B5F" w:rsidRPr="00713B5F">
          <w:rPr>
            <w:rStyle w:val="Hyperlink"/>
            <w:rFonts w:asciiTheme="minorHAnsi" w:hAnsiTheme="minorHAnsi"/>
          </w:rPr>
          <w:t>.</w:t>
        </w:r>
        <w:r w:rsidR="00713B5F" w:rsidRPr="00713B5F">
          <w:rPr>
            <w:rFonts w:asciiTheme="minorHAnsi" w:hAnsiTheme="minorHAnsi"/>
            <w:webHidden/>
          </w:rPr>
          <w:tab/>
        </w:r>
        <w:r w:rsidRPr="00713B5F">
          <w:rPr>
            <w:rFonts w:asciiTheme="minorHAnsi" w:hAnsiTheme="minorHAnsi"/>
            <w:webHidden/>
          </w:rPr>
          <w:fldChar w:fldCharType="begin"/>
        </w:r>
        <w:r w:rsidR="00713B5F" w:rsidRPr="00713B5F">
          <w:rPr>
            <w:rFonts w:asciiTheme="minorHAnsi" w:hAnsiTheme="minorHAnsi"/>
            <w:webHidden/>
          </w:rPr>
          <w:instrText xml:space="preserve"> PAGEREF _Toc431477243 \h </w:instrText>
        </w:r>
        <w:r w:rsidRPr="00713B5F">
          <w:rPr>
            <w:rFonts w:asciiTheme="minorHAnsi" w:hAnsiTheme="minorHAnsi"/>
            <w:webHidden/>
          </w:rPr>
        </w:r>
        <w:r w:rsidRPr="00713B5F">
          <w:rPr>
            <w:rFonts w:asciiTheme="minorHAnsi" w:hAnsiTheme="minorHAnsi"/>
            <w:webHidden/>
          </w:rPr>
          <w:fldChar w:fldCharType="separate"/>
        </w:r>
        <w:r w:rsidR="00E62B26">
          <w:rPr>
            <w:rFonts w:asciiTheme="minorHAnsi" w:hAnsiTheme="minorHAnsi"/>
            <w:webHidden/>
          </w:rPr>
          <w:t>103</w:t>
        </w:r>
        <w:r w:rsidRPr="00713B5F">
          <w:rPr>
            <w:rFonts w:asciiTheme="minorHAnsi" w:hAnsiTheme="minorHAnsi"/>
            <w:webHidden/>
          </w:rPr>
          <w:fldChar w:fldCharType="end"/>
        </w:r>
      </w:hyperlink>
    </w:p>
    <w:p w:rsidR="00713B5F" w:rsidRPr="00713B5F" w:rsidRDefault="006B3C54">
      <w:pPr>
        <w:pStyle w:val="Sumrio10"/>
        <w:rPr>
          <w:rFonts w:asciiTheme="minorHAnsi" w:eastAsiaTheme="minorEastAsia" w:hAnsiTheme="minorHAnsi" w:cstheme="minorBidi"/>
          <w:b w:val="0"/>
          <w:caps w:val="0"/>
          <w:noProof/>
          <w:sz w:val="22"/>
          <w:szCs w:val="22"/>
        </w:rPr>
      </w:pPr>
      <w:hyperlink w:anchor="_Toc431477244" w:history="1">
        <w:r w:rsidR="00713B5F" w:rsidRPr="00713B5F">
          <w:rPr>
            <w:rStyle w:val="Hyperlink"/>
            <w:rFonts w:asciiTheme="minorHAnsi" w:hAnsiTheme="minorHAnsi"/>
            <w:noProof/>
          </w:rPr>
          <w:t>7 conclusão</w:t>
        </w:r>
        <w:r w:rsidR="00713B5F" w:rsidRPr="00713B5F">
          <w:rPr>
            <w:rFonts w:asciiTheme="minorHAnsi" w:hAnsiTheme="minorHAnsi"/>
            <w:noProof/>
            <w:webHidden/>
          </w:rPr>
          <w:tab/>
        </w:r>
        <w:r w:rsidRPr="00713B5F">
          <w:rPr>
            <w:rFonts w:asciiTheme="minorHAnsi" w:hAnsiTheme="minorHAnsi"/>
            <w:noProof/>
            <w:webHidden/>
          </w:rPr>
          <w:fldChar w:fldCharType="begin"/>
        </w:r>
        <w:r w:rsidR="00713B5F" w:rsidRPr="00713B5F">
          <w:rPr>
            <w:rFonts w:asciiTheme="minorHAnsi" w:hAnsiTheme="minorHAnsi"/>
            <w:noProof/>
            <w:webHidden/>
          </w:rPr>
          <w:instrText xml:space="preserve"> PAGEREF _Toc431477244 \h </w:instrText>
        </w:r>
        <w:r w:rsidRPr="00713B5F">
          <w:rPr>
            <w:rFonts w:asciiTheme="minorHAnsi" w:hAnsiTheme="minorHAnsi"/>
            <w:noProof/>
            <w:webHidden/>
          </w:rPr>
        </w:r>
        <w:r w:rsidRPr="00713B5F">
          <w:rPr>
            <w:rFonts w:asciiTheme="minorHAnsi" w:hAnsiTheme="minorHAnsi"/>
            <w:noProof/>
            <w:webHidden/>
          </w:rPr>
          <w:fldChar w:fldCharType="separate"/>
        </w:r>
        <w:r w:rsidR="00E62B26">
          <w:rPr>
            <w:rFonts w:asciiTheme="minorHAnsi" w:hAnsiTheme="minorHAnsi"/>
            <w:noProof/>
            <w:webHidden/>
          </w:rPr>
          <w:t>109</w:t>
        </w:r>
        <w:r w:rsidRPr="00713B5F">
          <w:rPr>
            <w:rFonts w:asciiTheme="minorHAnsi" w:hAnsiTheme="minorHAnsi"/>
            <w:noProof/>
            <w:webHidden/>
          </w:rPr>
          <w:fldChar w:fldCharType="end"/>
        </w:r>
      </w:hyperlink>
    </w:p>
    <w:p w:rsidR="00713B5F" w:rsidRDefault="006B3C54">
      <w:pPr>
        <w:pStyle w:val="Sumrio10"/>
        <w:rPr>
          <w:rFonts w:asciiTheme="minorHAnsi" w:eastAsiaTheme="minorEastAsia" w:hAnsiTheme="minorHAnsi" w:cstheme="minorBidi"/>
          <w:b w:val="0"/>
          <w:caps w:val="0"/>
          <w:noProof/>
          <w:sz w:val="22"/>
          <w:szCs w:val="22"/>
        </w:rPr>
      </w:pPr>
      <w:hyperlink w:anchor="_Toc431477245" w:history="1">
        <w:r w:rsidR="00713B5F" w:rsidRPr="00713B5F">
          <w:rPr>
            <w:rStyle w:val="Hyperlink"/>
            <w:rFonts w:asciiTheme="minorHAnsi" w:hAnsiTheme="minorHAnsi"/>
            <w:noProof/>
          </w:rPr>
          <w:t>Apêndice</w:t>
        </w:r>
        <w:r w:rsidR="00713B5F" w:rsidRPr="00713B5F">
          <w:rPr>
            <w:rFonts w:asciiTheme="minorHAnsi" w:hAnsiTheme="minorHAnsi"/>
            <w:noProof/>
            <w:webHidden/>
          </w:rPr>
          <w:tab/>
        </w:r>
        <w:r w:rsidRPr="00713B5F">
          <w:rPr>
            <w:rFonts w:asciiTheme="minorHAnsi" w:hAnsiTheme="minorHAnsi"/>
            <w:noProof/>
            <w:webHidden/>
          </w:rPr>
          <w:fldChar w:fldCharType="begin"/>
        </w:r>
        <w:r w:rsidR="00713B5F" w:rsidRPr="00713B5F">
          <w:rPr>
            <w:rFonts w:asciiTheme="minorHAnsi" w:hAnsiTheme="minorHAnsi"/>
            <w:noProof/>
            <w:webHidden/>
          </w:rPr>
          <w:instrText xml:space="preserve"> PAGEREF _Toc431477245 \h </w:instrText>
        </w:r>
        <w:r w:rsidRPr="00713B5F">
          <w:rPr>
            <w:rFonts w:asciiTheme="minorHAnsi" w:hAnsiTheme="minorHAnsi"/>
            <w:noProof/>
            <w:webHidden/>
          </w:rPr>
        </w:r>
        <w:r w:rsidRPr="00713B5F">
          <w:rPr>
            <w:rFonts w:asciiTheme="minorHAnsi" w:hAnsiTheme="minorHAnsi"/>
            <w:noProof/>
            <w:webHidden/>
          </w:rPr>
          <w:fldChar w:fldCharType="separate"/>
        </w:r>
        <w:r w:rsidR="00E62B26">
          <w:rPr>
            <w:rFonts w:asciiTheme="minorHAnsi" w:hAnsiTheme="minorHAnsi"/>
            <w:noProof/>
            <w:webHidden/>
          </w:rPr>
          <w:t>130</w:t>
        </w:r>
        <w:r w:rsidRPr="00713B5F">
          <w:rPr>
            <w:rFonts w:asciiTheme="minorHAnsi" w:hAnsiTheme="minorHAnsi"/>
            <w:noProof/>
            <w:webHidden/>
          </w:rPr>
          <w:fldChar w:fldCharType="end"/>
        </w:r>
      </w:hyperlink>
    </w:p>
    <w:p w:rsidR="00FE3D3C" w:rsidRPr="00DC7115" w:rsidRDefault="006B3C54">
      <w:pPr>
        <w:pStyle w:val="Ttulo1"/>
        <w:rPr>
          <w:rFonts w:asciiTheme="minorHAnsi" w:hAnsiTheme="minorHAnsi"/>
        </w:rPr>
        <w:sectPr w:rsidR="00FE3D3C" w:rsidRPr="00DC7115" w:rsidSect="003362D2">
          <w:pgSz w:w="11907" w:h="16840" w:code="9"/>
          <w:pgMar w:top="1701" w:right="1134" w:bottom="1134" w:left="1701" w:header="851" w:footer="284" w:gutter="0"/>
          <w:pgNumType w:start="1"/>
          <w:cols w:space="709"/>
          <w:titlePg/>
        </w:sectPr>
      </w:pPr>
      <w:r w:rsidRPr="00DC7115">
        <w:rPr>
          <w:rStyle w:val="Hyperlink"/>
          <w:rFonts w:asciiTheme="minorHAnsi" w:hAnsiTheme="minorHAnsi"/>
          <w:noProof/>
          <w:color w:val="auto"/>
        </w:rPr>
        <w:fldChar w:fldCharType="end"/>
      </w:r>
    </w:p>
    <w:p w:rsidR="00FE3D3C" w:rsidRPr="00DC7115" w:rsidRDefault="00FE3D3C" w:rsidP="00654858">
      <w:pPr>
        <w:pStyle w:val="Ttulo1"/>
        <w:rPr>
          <w:rFonts w:asciiTheme="minorHAnsi" w:hAnsiTheme="minorHAnsi"/>
        </w:rPr>
      </w:pPr>
      <w:bookmarkStart w:id="9" w:name="_Toc15029228"/>
      <w:bookmarkStart w:id="10" w:name="_Toc71962348"/>
      <w:bookmarkStart w:id="11" w:name="_Toc93086556"/>
      <w:bookmarkStart w:id="12" w:name="_Toc93587088"/>
      <w:bookmarkStart w:id="13" w:name="_Toc98539057"/>
      <w:bookmarkStart w:id="14" w:name="_Toc98539102"/>
      <w:bookmarkStart w:id="15" w:name="_Toc98539129"/>
      <w:bookmarkStart w:id="16" w:name="_Toc126212285"/>
      <w:bookmarkStart w:id="17" w:name="_Toc126482071"/>
      <w:bookmarkStart w:id="18" w:name="_Toc126731265"/>
      <w:bookmarkStart w:id="19" w:name="_Toc127936937"/>
      <w:bookmarkStart w:id="20" w:name="_Toc127937696"/>
      <w:bookmarkStart w:id="21" w:name="_Toc131644072"/>
      <w:bookmarkStart w:id="22" w:name="_Toc131644140"/>
      <w:bookmarkStart w:id="23" w:name="_Toc140809693"/>
      <w:bookmarkStart w:id="24" w:name="_Toc140813651"/>
      <w:bookmarkStart w:id="25" w:name="_Toc173045333"/>
      <w:bookmarkStart w:id="26" w:name="_Toc427443890"/>
      <w:bookmarkStart w:id="27" w:name="_Toc427452116"/>
      <w:bookmarkStart w:id="28" w:name="_Toc427484845"/>
      <w:bookmarkStart w:id="29" w:name="_Toc427491813"/>
      <w:bookmarkStart w:id="30" w:name="_Toc427494932"/>
      <w:bookmarkStart w:id="31" w:name="_Toc427518492"/>
      <w:bookmarkStart w:id="32" w:name="_Toc427518740"/>
      <w:bookmarkStart w:id="33" w:name="_Toc427520147"/>
      <w:bookmarkStart w:id="34" w:name="_Toc427520830"/>
      <w:bookmarkStart w:id="35" w:name="_Toc431477221"/>
      <w:proofErr w:type="gramStart"/>
      <w:r w:rsidRPr="00DC7115">
        <w:rPr>
          <w:rFonts w:asciiTheme="minorHAnsi" w:hAnsiTheme="minorHAnsi"/>
        </w:rPr>
        <w:lastRenderedPageBreak/>
        <w:t>1</w:t>
      </w:r>
      <w:proofErr w:type="gramEnd"/>
      <w:r w:rsidRPr="00DC7115">
        <w:rPr>
          <w:rFonts w:asciiTheme="minorHAnsi" w:hAnsiTheme="minorHAnsi"/>
        </w:rPr>
        <w:t xml:space="preserve"> INTRODUÇÃO</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rsidR="00BF50E1" w:rsidRPr="00DC7115" w:rsidRDefault="00BF50E1" w:rsidP="00654858">
      <w:pPr>
        <w:tabs>
          <w:tab w:val="clear" w:pos="851"/>
          <w:tab w:val="left" w:pos="709"/>
        </w:tabs>
        <w:ind w:firstLine="708"/>
        <w:rPr>
          <w:rFonts w:asciiTheme="minorHAnsi" w:eastAsia="Calibri" w:hAnsiTheme="minorHAnsi" w:cs="Arial"/>
          <w:lang w:eastAsia="en-US"/>
        </w:rPr>
      </w:pPr>
      <w:r w:rsidRPr="00DC7115">
        <w:rPr>
          <w:rFonts w:asciiTheme="minorHAnsi" w:eastAsia="Calibri" w:hAnsiTheme="minorHAnsi" w:cs="Arial"/>
          <w:lang w:eastAsia="en-US"/>
        </w:rPr>
        <w:t xml:space="preserve">Durante as últimas décadas do século XX e a partir da primeira década do século XXI pôde-se perceber o esforço dos diversos atores sociais e da saúde em reorganizar o sistema de saúde no Brasil (CARVALHEIRO; MARQUES; MOTA, 2013), </w:t>
      </w:r>
      <w:r w:rsidR="002C36DC" w:rsidRPr="002C36DC">
        <w:rPr>
          <w:rFonts w:asciiTheme="minorHAnsi" w:eastAsia="Calibri" w:hAnsiTheme="minorHAnsi" w:cs="Arial"/>
          <w:lang w:eastAsia="en-US"/>
        </w:rPr>
        <w:t>inspirados</w:t>
      </w:r>
      <w:r w:rsidRPr="00DC7115">
        <w:rPr>
          <w:rFonts w:asciiTheme="minorHAnsi" w:eastAsia="Calibri" w:hAnsiTheme="minorHAnsi" w:cs="Arial"/>
          <w:lang w:eastAsia="en-US"/>
        </w:rPr>
        <w:t xml:space="preserve"> pelo paradigma da medicina social (WESTPHAL, 2013) e </w:t>
      </w:r>
      <w:r w:rsidR="002C36DC" w:rsidRPr="002C36DC">
        <w:rPr>
          <w:rFonts w:asciiTheme="minorHAnsi" w:eastAsia="Calibri" w:hAnsiTheme="minorHAnsi" w:cs="Arial"/>
          <w:lang w:eastAsia="en-US"/>
        </w:rPr>
        <w:t>pautados</w:t>
      </w:r>
      <w:r w:rsidRPr="00DC7115">
        <w:rPr>
          <w:rFonts w:asciiTheme="minorHAnsi" w:eastAsia="Calibri" w:hAnsiTheme="minorHAnsi" w:cs="Arial"/>
          <w:lang w:eastAsia="en-US"/>
        </w:rPr>
        <w:t xml:space="preserve"> nas propostas do movimento da Promoção de Saúde, que pretendia renovar o pensamento do campo da Saúde Pública (OLIVEIRA, 2005).</w:t>
      </w:r>
    </w:p>
    <w:p w:rsidR="00BF50E1" w:rsidRPr="00DC7115" w:rsidRDefault="00BF50E1" w:rsidP="00BF50E1">
      <w:pPr>
        <w:tabs>
          <w:tab w:val="clear" w:pos="851"/>
        </w:tabs>
        <w:ind w:firstLine="708"/>
        <w:rPr>
          <w:rFonts w:asciiTheme="minorHAnsi" w:eastAsia="Calibri" w:hAnsiTheme="minorHAnsi" w:cs="Arial"/>
          <w:lang w:eastAsia="en-US"/>
        </w:rPr>
      </w:pPr>
      <w:r w:rsidRPr="00DC7115">
        <w:rPr>
          <w:rFonts w:asciiTheme="minorHAnsi" w:eastAsia="Calibri" w:hAnsiTheme="minorHAnsi" w:cs="Arial"/>
          <w:lang w:eastAsia="en-US"/>
        </w:rPr>
        <w:t>Esta “Nova Saúde Pública”</w:t>
      </w:r>
      <w:r w:rsidR="002C36DC" w:rsidRPr="002C36DC">
        <w:rPr>
          <w:rFonts w:asciiTheme="minorHAnsi" w:eastAsia="Calibri" w:hAnsiTheme="minorHAnsi" w:cs="Arial"/>
          <w:lang w:eastAsia="en-US"/>
        </w:rPr>
        <w:t>,</w:t>
      </w:r>
      <w:r w:rsidRPr="00DC7115">
        <w:rPr>
          <w:rFonts w:asciiTheme="minorHAnsi" w:eastAsia="Calibri" w:hAnsiTheme="minorHAnsi" w:cs="Arial"/>
          <w:lang w:eastAsia="en-US"/>
        </w:rPr>
        <w:t xml:space="preserve"> diferentemente da “Antiga Saúde Pública”</w:t>
      </w:r>
      <w:r w:rsidR="002C36DC" w:rsidRPr="002C36DC">
        <w:rPr>
          <w:rFonts w:asciiTheme="minorHAnsi" w:eastAsia="Calibri" w:hAnsiTheme="minorHAnsi" w:cs="Arial"/>
          <w:lang w:eastAsia="en-US"/>
        </w:rPr>
        <w:t xml:space="preserve">, </w:t>
      </w:r>
      <w:r w:rsidRPr="00DC7115">
        <w:rPr>
          <w:rFonts w:asciiTheme="minorHAnsi" w:eastAsia="Calibri" w:hAnsiTheme="minorHAnsi" w:cs="Arial"/>
          <w:lang w:eastAsia="en-US"/>
        </w:rPr>
        <w:t>realçava as influências socioambientais nos padrões de saúde das populações, aplicando uma nova dimensão às causas individuais das doenças, apontando para a necessidade da valorização da equidade social e de uma sociedade participativa e empoderada (OLIVEIRA, 2005). Para que este projeto de reformulação da saúde pública brasileira pudesse tomar corpo, surge a necessidade da construção de um novo marco teórico-conceitual que tivesse capacidade de modificar o campo da saúde pública (PAIM; ALMEIDA FILHO, 1998). Isso ocorre de forma mais concreta no Brasil com o aprofundamento do debate da criação do Sistema Único de Saúde (SUS) que abre novos horizontes para as discussões sobre outras estratégias de atuação no campo da saúde, sobre a produção social da saúde e a possibilidade da construção de um conceito positivo (WESTPHAL, 2013).</w:t>
      </w:r>
    </w:p>
    <w:p w:rsidR="00BF50E1" w:rsidRPr="00DC7115" w:rsidRDefault="00BF50E1" w:rsidP="00BF50E1">
      <w:pPr>
        <w:tabs>
          <w:tab w:val="clear" w:pos="851"/>
        </w:tabs>
        <w:ind w:firstLine="708"/>
        <w:rPr>
          <w:rFonts w:asciiTheme="minorHAnsi" w:eastAsia="Calibri" w:hAnsiTheme="minorHAnsi" w:cs="Arial"/>
          <w:lang w:eastAsia="en-US"/>
        </w:rPr>
      </w:pPr>
      <w:r w:rsidRPr="00DC7115">
        <w:rPr>
          <w:rFonts w:asciiTheme="minorHAnsi" w:eastAsia="Calibri" w:hAnsiTheme="minorHAnsi" w:cs="Arial"/>
          <w:lang w:eastAsia="en-US"/>
        </w:rPr>
        <w:t xml:space="preserve">Assim, segundo Santos e </w:t>
      </w:r>
      <w:proofErr w:type="spellStart"/>
      <w:r w:rsidRPr="00DC7115">
        <w:rPr>
          <w:rFonts w:asciiTheme="minorHAnsi" w:eastAsia="Calibri" w:hAnsiTheme="minorHAnsi" w:cs="Arial"/>
          <w:lang w:eastAsia="en-US"/>
        </w:rPr>
        <w:t>Westphal</w:t>
      </w:r>
      <w:proofErr w:type="spellEnd"/>
      <w:r w:rsidRPr="00DC7115">
        <w:rPr>
          <w:rFonts w:asciiTheme="minorHAnsi" w:eastAsia="Calibri" w:hAnsiTheme="minorHAnsi" w:cs="Arial"/>
          <w:lang w:eastAsia="en-US"/>
        </w:rPr>
        <w:t xml:space="preserve"> (1999, p. 75):</w:t>
      </w:r>
    </w:p>
    <w:p w:rsidR="00BF50E1" w:rsidRPr="00DC7115" w:rsidRDefault="00BF50E1" w:rsidP="00546581">
      <w:pPr>
        <w:pStyle w:val="Citao"/>
        <w:rPr>
          <w:rFonts w:asciiTheme="minorHAnsi" w:eastAsia="Calibri" w:hAnsiTheme="minorHAnsi"/>
          <w:lang w:eastAsia="en-US"/>
        </w:rPr>
      </w:pPr>
      <w:r w:rsidRPr="00DC7115">
        <w:rPr>
          <w:rFonts w:asciiTheme="minorHAnsi" w:eastAsia="Calibri" w:hAnsiTheme="minorHAnsi"/>
          <w:lang w:eastAsia="en-US"/>
        </w:rPr>
        <w:t xml:space="preserve">A nova saúde pública surge do reconhecimento de tudo o que existe ser produto da ação humana, salvo o que se poderia chamar de natureza intocada; em contraposição, a hegemonia da terapêutica, como solução para todos os males que poderiam atingir o corpo do homem. A saúde de um indivíduo, de um grupo de indivíduos, ou de uma comunidade depende também de coisas que o homem criou e </w:t>
      </w:r>
      <w:proofErr w:type="gramStart"/>
      <w:r w:rsidRPr="00DC7115">
        <w:rPr>
          <w:rFonts w:asciiTheme="minorHAnsi" w:eastAsia="Calibri" w:hAnsiTheme="minorHAnsi"/>
          <w:lang w:eastAsia="en-US"/>
        </w:rPr>
        <w:t>faz,</w:t>
      </w:r>
      <w:proofErr w:type="gramEnd"/>
      <w:r w:rsidRPr="00DC7115">
        <w:rPr>
          <w:rFonts w:asciiTheme="minorHAnsi" w:eastAsia="Calibri" w:hAnsiTheme="minorHAnsi"/>
          <w:lang w:eastAsia="en-US"/>
        </w:rPr>
        <w:t xml:space="preserve"> das interações dos grupos sociais, das políticas adotadas pelo governo, inclusive os próprios mecanismos de atenção à doença, do ensino da medicina, da enfermagem, da educação, das intervenções sobre o meio ambiente.</w:t>
      </w:r>
    </w:p>
    <w:p w:rsidR="00BF50E1" w:rsidRPr="00DC7115" w:rsidRDefault="00BF50E1" w:rsidP="00BF50E1">
      <w:pPr>
        <w:tabs>
          <w:tab w:val="clear" w:pos="851"/>
        </w:tabs>
        <w:ind w:firstLine="708"/>
        <w:rPr>
          <w:rFonts w:asciiTheme="minorHAnsi" w:eastAsia="Calibri" w:hAnsiTheme="minorHAnsi" w:cs="Arial"/>
          <w:lang w:eastAsia="en-US"/>
        </w:rPr>
      </w:pPr>
      <w:r w:rsidRPr="00DC7115">
        <w:rPr>
          <w:rFonts w:asciiTheme="minorHAnsi" w:eastAsia="Calibri" w:hAnsiTheme="minorHAnsi" w:cs="Arial"/>
          <w:lang w:eastAsia="en-US"/>
        </w:rPr>
        <w:t xml:space="preserve">É, portanto, nas </w:t>
      </w:r>
      <w:r w:rsidR="002C36DC" w:rsidRPr="002C36DC">
        <w:rPr>
          <w:rFonts w:asciiTheme="minorHAnsi" w:eastAsia="Calibri" w:hAnsiTheme="minorHAnsi" w:cs="Arial"/>
          <w:lang w:eastAsia="en-US"/>
        </w:rPr>
        <w:t>u</w:t>
      </w:r>
      <w:r w:rsidRPr="00DC7115">
        <w:rPr>
          <w:rFonts w:asciiTheme="minorHAnsi" w:eastAsia="Calibri" w:hAnsiTheme="minorHAnsi" w:cs="Arial"/>
          <w:lang w:eastAsia="en-US"/>
        </w:rPr>
        <w:t>niversidades e nas instituições de ensino de saúde do país que se dá também o enfrentamento do desafio da renovação do campo da saúde, com o aprofundamento das questões relacionadas à nova saúde pública brasileira, tendo como principal objetivo a promoção de mudanças no ensino e na prática da saúde pública no Brasil.</w:t>
      </w:r>
    </w:p>
    <w:p w:rsidR="00BF50E1" w:rsidRPr="00DC7115" w:rsidRDefault="00BF50E1" w:rsidP="00BF50E1">
      <w:pPr>
        <w:tabs>
          <w:tab w:val="clear" w:pos="851"/>
        </w:tabs>
        <w:ind w:firstLine="708"/>
        <w:rPr>
          <w:rFonts w:asciiTheme="minorHAnsi" w:eastAsia="Calibri" w:hAnsiTheme="minorHAnsi" w:cs="Arial"/>
          <w:lang w:eastAsia="en-US"/>
        </w:rPr>
      </w:pPr>
      <w:r w:rsidRPr="00DC7115">
        <w:rPr>
          <w:rFonts w:asciiTheme="minorHAnsi" w:eastAsia="Calibri" w:hAnsiTheme="minorHAnsi" w:cs="Arial"/>
          <w:lang w:eastAsia="en-US"/>
        </w:rPr>
        <w:lastRenderedPageBreak/>
        <w:t>Daí surge o meu interesse pelo estudo da Instituição Universitária e a vontade de aprofundar meus estudos sobre a temática do Ensino Superior e a formação dos profissionais em saúde.</w:t>
      </w:r>
    </w:p>
    <w:p w:rsidR="00BF50E1" w:rsidRPr="00DC7115" w:rsidRDefault="00BF50E1" w:rsidP="00BF50E1">
      <w:pPr>
        <w:tabs>
          <w:tab w:val="clear" w:pos="851"/>
        </w:tabs>
        <w:ind w:firstLine="708"/>
        <w:rPr>
          <w:rFonts w:asciiTheme="minorHAnsi" w:eastAsia="Calibri" w:hAnsiTheme="minorHAnsi" w:cs="Arial"/>
          <w:lang w:eastAsia="en-US"/>
        </w:rPr>
      </w:pPr>
      <w:r w:rsidRPr="00DC7115">
        <w:rPr>
          <w:rFonts w:asciiTheme="minorHAnsi" w:eastAsia="Calibri" w:hAnsiTheme="minorHAnsi" w:cs="Arial"/>
          <w:lang w:eastAsia="en-US"/>
        </w:rPr>
        <w:t xml:space="preserve">Esta dissertação é fruto da minha </w:t>
      </w:r>
      <w:proofErr w:type="spellStart"/>
      <w:r w:rsidR="002C36DC" w:rsidRPr="002C36DC">
        <w:rPr>
          <w:rFonts w:asciiTheme="minorHAnsi" w:eastAsia="Calibri" w:hAnsiTheme="minorHAnsi" w:cs="Arial"/>
          <w:lang w:eastAsia="en-US"/>
        </w:rPr>
        <w:t>itinerância</w:t>
      </w:r>
      <w:proofErr w:type="spellEnd"/>
      <w:r w:rsidRPr="00DC7115">
        <w:rPr>
          <w:rFonts w:asciiTheme="minorHAnsi" w:eastAsia="Calibri" w:hAnsiTheme="minorHAnsi" w:cs="Arial"/>
          <w:lang w:eastAsia="en-US"/>
        </w:rPr>
        <w:t xml:space="preserve"> formativa, não apenas pontuada neste curso </w:t>
      </w:r>
      <w:proofErr w:type="spellStart"/>
      <w:r w:rsidRPr="00DC7115">
        <w:rPr>
          <w:rFonts w:asciiTheme="minorHAnsi" w:eastAsia="Calibri" w:hAnsiTheme="minorHAnsi" w:cs="Arial"/>
          <w:i/>
          <w:lang w:eastAsia="en-US"/>
        </w:rPr>
        <w:t>stricto</w:t>
      </w:r>
      <w:proofErr w:type="spellEnd"/>
      <w:r w:rsidRPr="00DC7115">
        <w:rPr>
          <w:rFonts w:asciiTheme="minorHAnsi" w:eastAsia="Calibri" w:hAnsiTheme="minorHAnsi" w:cs="Arial"/>
          <w:i/>
          <w:lang w:eastAsia="en-US"/>
        </w:rPr>
        <w:t xml:space="preserve"> senso</w:t>
      </w:r>
      <w:r w:rsidRPr="00DC7115">
        <w:rPr>
          <w:rFonts w:asciiTheme="minorHAnsi" w:eastAsia="Calibri" w:hAnsiTheme="minorHAnsi" w:cs="Arial"/>
          <w:lang w:eastAsia="en-US"/>
        </w:rPr>
        <w:t>, mas em todo o caminhar acadêmico. O que aqui será exposto foi construído durante toda a minha formação, desde seu início em 1999 no curso de Licenciatura Plena em Educação Física na Universidade Estadual do Sudoeste da Bahia (UESB) até a defesa deste estudo na Universidade Federal da Bahia (UFBA).</w:t>
      </w:r>
    </w:p>
    <w:p w:rsidR="00BF50E1" w:rsidRPr="00DC7115" w:rsidRDefault="00BF50E1" w:rsidP="00BF50E1">
      <w:pPr>
        <w:tabs>
          <w:tab w:val="clear" w:pos="851"/>
        </w:tabs>
        <w:ind w:firstLine="708"/>
        <w:rPr>
          <w:rFonts w:asciiTheme="minorHAnsi" w:eastAsia="Calibri" w:hAnsiTheme="minorHAnsi" w:cs="Arial"/>
          <w:lang w:eastAsia="en-US"/>
        </w:rPr>
      </w:pPr>
      <w:r w:rsidRPr="00DC7115">
        <w:rPr>
          <w:rFonts w:asciiTheme="minorHAnsi" w:eastAsia="Calibri" w:hAnsiTheme="minorHAnsi" w:cs="Arial"/>
          <w:lang w:eastAsia="en-US"/>
        </w:rPr>
        <w:t xml:space="preserve">Por estar inserido em um programa de pós-graduação alocado no Instituto de Humanidades, Artes e Ciências Professor Milton Santos (IHAC) e devido ao meu interesse pela formação interdisciplinar, nada mais adequado que realizar este estudo tendo como universo esta realidade, contribuindo para o fortalecimento do mesmo. Logo, a pesquisa foi realizada com estudantes do Bacharelado Interdisciplinar em Saúde (BIS). Os critérios utilizados para a escolha do curso foram: seu caráter interdisciplinar; a proximidade dos pesquisadores com o campo do conhecimento e curso; e a linha de pesquisa que estes pesquisadores estão atrelados neste curso </w:t>
      </w:r>
      <w:proofErr w:type="spellStart"/>
      <w:r w:rsidRPr="00DC7115">
        <w:rPr>
          <w:rFonts w:asciiTheme="minorHAnsi" w:eastAsia="Calibri" w:hAnsiTheme="minorHAnsi" w:cs="Arial"/>
          <w:i/>
          <w:lang w:eastAsia="en-US"/>
        </w:rPr>
        <w:t>strictu</w:t>
      </w:r>
      <w:proofErr w:type="spellEnd"/>
      <w:r w:rsidRPr="00DC7115">
        <w:rPr>
          <w:rFonts w:asciiTheme="minorHAnsi" w:eastAsia="Calibri" w:hAnsiTheme="minorHAnsi" w:cs="Arial"/>
          <w:i/>
          <w:lang w:eastAsia="en-US"/>
        </w:rPr>
        <w:t xml:space="preserve"> senso</w:t>
      </w:r>
      <w:r w:rsidR="00546581" w:rsidRPr="00DC7115">
        <w:rPr>
          <w:rFonts w:asciiTheme="minorHAnsi" w:eastAsia="Calibri" w:hAnsiTheme="minorHAnsi" w:cs="Arial"/>
          <w:lang w:eastAsia="en-US"/>
        </w:rPr>
        <w:t xml:space="preserve"> –</w:t>
      </w:r>
      <w:r w:rsidRPr="00DC7115">
        <w:rPr>
          <w:rFonts w:asciiTheme="minorHAnsi" w:eastAsia="Calibri" w:hAnsiTheme="minorHAnsi" w:cs="Arial"/>
          <w:lang w:eastAsia="en-US"/>
        </w:rPr>
        <w:t xml:space="preserve"> Qualidade de Vida e Promoção da Saúde na Universidade.</w:t>
      </w:r>
    </w:p>
    <w:p w:rsidR="00BF50E1" w:rsidRPr="00DC7115" w:rsidRDefault="00BF50E1" w:rsidP="00BF50E1">
      <w:pPr>
        <w:tabs>
          <w:tab w:val="clear" w:pos="851"/>
        </w:tabs>
        <w:ind w:firstLine="708"/>
        <w:rPr>
          <w:rFonts w:asciiTheme="minorHAnsi" w:eastAsia="Calibri" w:hAnsiTheme="minorHAnsi" w:cs="Arial"/>
          <w:lang w:eastAsia="en-US"/>
        </w:rPr>
      </w:pPr>
      <w:r w:rsidRPr="00DC7115">
        <w:rPr>
          <w:rFonts w:asciiTheme="minorHAnsi" w:eastAsia="Calibri" w:hAnsiTheme="minorHAnsi" w:cs="Arial"/>
          <w:lang w:eastAsia="en-US"/>
        </w:rPr>
        <w:t xml:space="preserve">Assim, justifica-se este trabalho pela necessidade de estudos sobre este novo modelo de saúde e de Educação Superior, que vem de encontro à estrutura curricular vigente em nosso país, que adota o modelo biomédico como máxima para o ensino em saúde. O BIS adota um conceito ampliado de saúde e Promoção da Saúde, centrado na tríade saúde-doença-cuidado, que favorece aos seus estudantes um entendimento mais complexo sobre as temáticas do campo da saúde, aliando saberes e práticas, esperando que seus egressos possam </w:t>
      </w:r>
      <w:r w:rsidR="002C36DC" w:rsidRPr="002C36DC">
        <w:rPr>
          <w:rFonts w:asciiTheme="minorHAnsi" w:eastAsia="Calibri" w:hAnsiTheme="minorHAnsi" w:cs="Arial"/>
          <w:lang w:eastAsia="en-US"/>
        </w:rPr>
        <w:t>fazer</w:t>
      </w:r>
      <w:r w:rsidRPr="00DC7115">
        <w:rPr>
          <w:rFonts w:asciiTheme="minorHAnsi" w:eastAsia="Calibri" w:hAnsiTheme="minorHAnsi" w:cs="Arial"/>
          <w:lang w:eastAsia="en-US"/>
        </w:rPr>
        <w:t xml:space="preserve"> um curso tradicional com um pensamento mais amplo e visionário.</w:t>
      </w:r>
    </w:p>
    <w:p w:rsidR="00BF50E1" w:rsidRPr="00DC7115" w:rsidRDefault="00BF50E1" w:rsidP="00BF50E1">
      <w:pPr>
        <w:tabs>
          <w:tab w:val="clear" w:pos="851"/>
        </w:tabs>
        <w:ind w:firstLine="708"/>
        <w:rPr>
          <w:rFonts w:asciiTheme="minorHAnsi" w:eastAsia="Calibri" w:hAnsiTheme="minorHAnsi" w:cs="Arial"/>
          <w:lang w:eastAsia="en-US"/>
        </w:rPr>
      </w:pPr>
      <w:r w:rsidRPr="00DC7115">
        <w:rPr>
          <w:rFonts w:asciiTheme="minorHAnsi" w:eastAsia="Calibri" w:hAnsiTheme="minorHAnsi" w:cs="Arial"/>
          <w:lang w:eastAsia="en-US"/>
        </w:rPr>
        <w:t>A temática das práticas corporais/atividade física estará inserida neste estudo por três motivos: o primeiro referente à minha formação</w:t>
      </w:r>
      <w:r w:rsidR="00A97531" w:rsidRPr="00DC7115">
        <w:rPr>
          <w:rFonts w:asciiTheme="minorHAnsi" w:eastAsia="Calibri" w:hAnsiTheme="minorHAnsi" w:cs="Arial"/>
          <w:lang w:eastAsia="en-US"/>
        </w:rPr>
        <w:t xml:space="preserve"> –</w:t>
      </w:r>
      <w:r w:rsidRPr="00DC7115">
        <w:rPr>
          <w:rFonts w:asciiTheme="minorHAnsi" w:eastAsia="Calibri" w:hAnsiTheme="minorHAnsi" w:cs="Arial"/>
          <w:lang w:eastAsia="en-US"/>
        </w:rPr>
        <w:t xml:space="preserve"> por ser </w:t>
      </w:r>
      <w:proofErr w:type="gramStart"/>
      <w:r w:rsidRPr="00DC7115">
        <w:rPr>
          <w:rFonts w:asciiTheme="minorHAnsi" w:eastAsia="Calibri" w:hAnsiTheme="minorHAnsi" w:cs="Arial"/>
          <w:lang w:eastAsia="en-US"/>
        </w:rPr>
        <w:t>licenciado em Educação Física</w:t>
      </w:r>
      <w:proofErr w:type="gramEnd"/>
      <w:r w:rsidRPr="00DC7115">
        <w:rPr>
          <w:rFonts w:asciiTheme="minorHAnsi" w:eastAsia="Calibri" w:hAnsiTheme="minorHAnsi" w:cs="Arial"/>
          <w:lang w:eastAsia="en-US"/>
        </w:rPr>
        <w:t xml:space="preserve"> </w:t>
      </w:r>
      <w:r w:rsidR="002C36DC" w:rsidRPr="002C36DC">
        <w:rPr>
          <w:rFonts w:asciiTheme="minorHAnsi" w:eastAsia="Calibri" w:hAnsiTheme="minorHAnsi" w:cs="Arial"/>
          <w:lang w:eastAsia="en-US"/>
        </w:rPr>
        <w:t>a</w:t>
      </w:r>
      <w:r w:rsidRPr="00DC7115">
        <w:rPr>
          <w:rFonts w:asciiTheme="minorHAnsi" w:eastAsia="Calibri" w:hAnsiTheme="minorHAnsi" w:cs="Arial"/>
          <w:lang w:eastAsia="en-US"/>
        </w:rPr>
        <w:t xml:space="preserve"> temática é latente nas discussões; o segundo é o acelerado desenvolvimento, nas últimas décadas, de publicações e políticas voltadas para esta temática em estudos referentes ao campo da saúde e </w:t>
      </w:r>
      <w:r w:rsidR="002C36DC" w:rsidRPr="002C36DC">
        <w:rPr>
          <w:rFonts w:asciiTheme="minorHAnsi" w:eastAsia="Calibri" w:hAnsiTheme="minorHAnsi" w:cs="Arial"/>
          <w:lang w:eastAsia="en-US"/>
        </w:rPr>
        <w:t>à</w:t>
      </w:r>
      <w:r w:rsidRPr="00DC7115">
        <w:rPr>
          <w:rFonts w:asciiTheme="minorHAnsi" w:eastAsia="Calibri" w:hAnsiTheme="minorHAnsi" w:cs="Arial"/>
          <w:lang w:eastAsia="en-US"/>
        </w:rPr>
        <w:t xml:space="preserve"> Promoção da Saúde (RAMIRES </w:t>
      </w:r>
      <w:r w:rsidRPr="00DC7115">
        <w:rPr>
          <w:rFonts w:asciiTheme="minorHAnsi" w:eastAsia="Calibri" w:hAnsiTheme="minorHAnsi" w:cs="Arial"/>
          <w:i/>
          <w:lang w:eastAsia="en-US"/>
        </w:rPr>
        <w:t>et al.</w:t>
      </w:r>
      <w:r w:rsidRPr="00DC7115">
        <w:rPr>
          <w:rFonts w:asciiTheme="minorHAnsi" w:eastAsia="Calibri" w:hAnsiTheme="minorHAnsi" w:cs="Arial"/>
          <w:lang w:eastAsia="en-US"/>
        </w:rPr>
        <w:t xml:space="preserve">, 2014); e o terceiro por estas ações estarem inseridas na Política Nacional de Promoção da Saúde (PNPS) como um eixo prioritário pela relevância conferida a estas práticas (MALTA </w:t>
      </w:r>
      <w:r w:rsidRPr="00DC7115">
        <w:rPr>
          <w:rFonts w:asciiTheme="minorHAnsi" w:eastAsia="Calibri" w:hAnsiTheme="minorHAnsi" w:cs="Arial"/>
          <w:i/>
          <w:lang w:eastAsia="en-US"/>
        </w:rPr>
        <w:t>et al.</w:t>
      </w:r>
      <w:r w:rsidRPr="00DC7115">
        <w:rPr>
          <w:rFonts w:asciiTheme="minorHAnsi" w:eastAsia="Calibri" w:hAnsiTheme="minorHAnsi" w:cs="Arial"/>
          <w:lang w:eastAsia="en-US"/>
        </w:rPr>
        <w:t xml:space="preserve">, 2009). </w:t>
      </w:r>
    </w:p>
    <w:p w:rsidR="00BF50E1" w:rsidRPr="00DC7115" w:rsidRDefault="00BF50E1" w:rsidP="00BF50E1">
      <w:pPr>
        <w:tabs>
          <w:tab w:val="clear" w:pos="851"/>
        </w:tabs>
        <w:ind w:firstLine="708"/>
        <w:rPr>
          <w:rFonts w:asciiTheme="minorHAnsi" w:eastAsia="Calibri" w:hAnsiTheme="minorHAnsi" w:cs="Arial"/>
          <w:lang w:eastAsia="en-US"/>
        </w:rPr>
      </w:pPr>
      <w:r w:rsidRPr="00DC7115">
        <w:rPr>
          <w:rFonts w:asciiTheme="minorHAnsi" w:eastAsia="Calibri" w:hAnsiTheme="minorHAnsi" w:cs="Arial"/>
          <w:lang w:eastAsia="en-US"/>
        </w:rPr>
        <w:lastRenderedPageBreak/>
        <w:t xml:space="preserve">Portanto, a presente dissertação tem como </w:t>
      </w:r>
      <w:r w:rsidR="00DC3568">
        <w:rPr>
          <w:rFonts w:asciiTheme="minorHAnsi" w:eastAsia="Calibri" w:hAnsiTheme="minorHAnsi" w:cs="Arial"/>
          <w:lang w:eastAsia="en-US"/>
        </w:rPr>
        <w:t xml:space="preserve">objetivo </w:t>
      </w:r>
      <w:r w:rsidRPr="00DC7115">
        <w:rPr>
          <w:rFonts w:asciiTheme="minorHAnsi" w:eastAsia="Calibri" w:hAnsiTheme="minorHAnsi" w:cs="Arial"/>
          <w:lang w:eastAsia="en-US"/>
        </w:rPr>
        <w:t>analisar as concepções de promoção da saúde na instituição universitária, verificando se a prática de atividade física é apontada enquanto conduta de Promoção da Saúde entre estes estudantes, levantando ainda a frequência e a intensidade da atividade física nos universitários participantes da pesquisa.</w:t>
      </w:r>
    </w:p>
    <w:p w:rsidR="00BF50E1" w:rsidRPr="00DC7115" w:rsidRDefault="00BF50E1" w:rsidP="00BF50E1">
      <w:pPr>
        <w:tabs>
          <w:tab w:val="clear" w:pos="851"/>
        </w:tabs>
        <w:ind w:firstLine="708"/>
        <w:rPr>
          <w:rFonts w:asciiTheme="minorHAnsi" w:eastAsia="Calibri" w:hAnsiTheme="minorHAnsi" w:cs="Arial"/>
          <w:lang w:eastAsia="en-US"/>
        </w:rPr>
      </w:pPr>
      <w:r w:rsidRPr="00DC7115">
        <w:rPr>
          <w:rFonts w:asciiTheme="minorHAnsi" w:eastAsia="Calibri" w:hAnsiTheme="minorHAnsi" w:cs="Arial"/>
          <w:lang w:eastAsia="en-US"/>
        </w:rPr>
        <w:t xml:space="preserve">Durante todo o trabalho, parto do princípio de que a Promoção da Saúde vai além dos cuidados com a saúde, muito além das normas e técnicas de saúde, mas diz respeito à potencialização das capacidades coletivas e individuais das comunidades em relação aos inúmeros condicionantes envolvidos no processo saúde-doença-cuidado dos indivíduos (BACKES </w:t>
      </w:r>
      <w:proofErr w:type="gramStart"/>
      <w:r w:rsidRPr="00DC7115">
        <w:rPr>
          <w:rFonts w:asciiTheme="minorHAnsi" w:eastAsia="Calibri" w:hAnsiTheme="minorHAnsi" w:cs="Arial"/>
          <w:i/>
          <w:lang w:eastAsia="en-US"/>
        </w:rPr>
        <w:t>et</w:t>
      </w:r>
      <w:proofErr w:type="gramEnd"/>
      <w:r w:rsidRPr="00DC7115">
        <w:rPr>
          <w:rFonts w:asciiTheme="minorHAnsi" w:eastAsia="Calibri" w:hAnsiTheme="minorHAnsi" w:cs="Arial"/>
          <w:i/>
          <w:lang w:eastAsia="en-US"/>
        </w:rPr>
        <w:t xml:space="preserve"> al.</w:t>
      </w:r>
      <w:r w:rsidRPr="00DC7115">
        <w:rPr>
          <w:rFonts w:asciiTheme="minorHAnsi" w:eastAsia="Calibri" w:hAnsiTheme="minorHAnsi" w:cs="Arial"/>
          <w:lang w:eastAsia="en-US"/>
        </w:rPr>
        <w:t>, 2009).</w:t>
      </w:r>
    </w:p>
    <w:p w:rsidR="00BF50E1" w:rsidRPr="00DC7115" w:rsidRDefault="00BF50E1" w:rsidP="00A97531">
      <w:pPr>
        <w:tabs>
          <w:tab w:val="clear" w:pos="851"/>
        </w:tabs>
        <w:ind w:firstLine="709"/>
        <w:rPr>
          <w:rFonts w:asciiTheme="minorHAnsi" w:eastAsia="Calibri" w:hAnsiTheme="minorHAnsi" w:cs="Arial"/>
          <w:lang w:eastAsia="en-US"/>
        </w:rPr>
      </w:pPr>
      <w:r w:rsidRPr="00DC7115">
        <w:rPr>
          <w:rFonts w:asciiTheme="minorHAnsi" w:eastAsia="Calibri" w:hAnsiTheme="minorHAnsi" w:cs="Arial"/>
          <w:lang w:eastAsia="en-US"/>
        </w:rPr>
        <w:t xml:space="preserve">Para atingir os objetivos desta dissertação fez-se necessário a construção de três capítulos como fundamentação teórica. O </w:t>
      </w:r>
      <w:r w:rsidRPr="00DC7115">
        <w:rPr>
          <w:rFonts w:asciiTheme="minorHAnsi" w:eastAsia="Calibri" w:hAnsiTheme="minorHAnsi" w:cs="Arial"/>
          <w:b/>
          <w:lang w:eastAsia="en-US"/>
        </w:rPr>
        <w:t>segundo capítulo</w:t>
      </w:r>
      <w:r w:rsidRPr="00DC7115">
        <w:rPr>
          <w:rFonts w:asciiTheme="minorHAnsi" w:eastAsia="Calibri" w:hAnsiTheme="minorHAnsi" w:cs="Arial"/>
          <w:lang w:eastAsia="en-US"/>
        </w:rPr>
        <w:t xml:space="preserve">, se propõe a trazer bases históricas e conceituais sobre a criação do Ensino Superior no Brasil, através das informações contidas na literatura científica e em documentos oficiais, </w:t>
      </w:r>
      <w:r w:rsidR="002C36DC" w:rsidRPr="002C36DC">
        <w:rPr>
          <w:rFonts w:asciiTheme="minorHAnsi" w:eastAsia="Calibri" w:hAnsiTheme="minorHAnsi" w:cs="Arial"/>
          <w:lang w:eastAsia="en-US"/>
        </w:rPr>
        <w:t xml:space="preserve">a fim de </w:t>
      </w:r>
      <w:r w:rsidRPr="00DC7115">
        <w:rPr>
          <w:rFonts w:asciiTheme="minorHAnsi" w:eastAsia="Calibri" w:hAnsiTheme="minorHAnsi" w:cs="Arial"/>
          <w:lang w:eastAsia="en-US"/>
        </w:rPr>
        <w:t xml:space="preserve">possibilitar aos leitores </w:t>
      </w:r>
      <w:r w:rsidR="002C36DC" w:rsidRPr="002C36DC">
        <w:rPr>
          <w:rFonts w:asciiTheme="minorHAnsi" w:eastAsia="Calibri" w:hAnsiTheme="minorHAnsi" w:cs="Arial"/>
          <w:lang w:eastAsia="en-US"/>
        </w:rPr>
        <w:t xml:space="preserve">a </w:t>
      </w:r>
      <w:r w:rsidRPr="00DC7115">
        <w:rPr>
          <w:rFonts w:asciiTheme="minorHAnsi" w:eastAsia="Calibri" w:hAnsiTheme="minorHAnsi" w:cs="Arial"/>
          <w:lang w:eastAsia="en-US"/>
        </w:rPr>
        <w:t>familiarização com o universo pesquisado. Relata-se sobre a origem, a função e o papel social destas instituições, levantando fatos importantes para a sua criação, sua construção e reconstrução. Dispõe sobre o Projeto UFBA Nova e Universidade Nova e retrata a origem e criação dos BI na UFBA, dando uma maior ênfase ao Bacharelado Interdisciplinar em Saúde (BIS).</w:t>
      </w:r>
    </w:p>
    <w:p w:rsidR="00BF50E1" w:rsidRPr="00DC7115" w:rsidRDefault="00BF50E1" w:rsidP="00A97531">
      <w:pPr>
        <w:tabs>
          <w:tab w:val="clear" w:pos="851"/>
        </w:tabs>
        <w:ind w:firstLine="709"/>
        <w:rPr>
          <w:rFonts w:asciiTheme="minorHAnsi" w:eastAsia="Calibri" w:hAnsiTheme="minorHAnsi" w:cs="Arial"/>
          <w:lang w:eastAsia="en-US"/>
        </w:rPr>
      </w:pPr>
      <w:r w:rsidRPr="00DC7115">
        <w:rPr>
          <w:rFonts w:asciiTheme="minorHAnsi" w:eastAsia="Calibri" w:hAnsiTheme="minorHAnsi" w:cs="Arial"/>
          <w:lang w:eastAsia="en-US"/>
        </w:rPr>
        <w:t xml:space="preserve">O </w:t>
      </w:r>
      <w:r w:rsidRPr="00DC7115">
        <w:rPr>
          <w:rFonts w:asciiTheme="minorHAnsi" w:eastAsia="Calibri" w:hAnsiTheme="minorHAnsi" w:cs="Arial"/>
          <w:b/>
          <w:lang w:eastAsia="en-US"/>
        </w:rPr>
        <w:t>terceiro capítulo</w:t>
      </w:r>
      <w:r w:rsidRPr="00DC7115">
        <w:rPr>
          <w:rFonts w:asciiTheme="minorHAnsi" w:eastAsia="Calibri" w:hAnsiTheme="minorHAnsi" w:cs="Arial"/>
          <w:lang w:eastAsia="en-US"/>
        </w:rPr>
        <w:t xml:space="preserve"> apresenta uma discussão sobre o conceito de promoção da saúde </w:t>
      </w:r>
      <w:r w:rsidR="00A97531" w:rsidRPr="00DC7115">
        <w:rPr>
          <w:rFonts w:asciiTheme="minorHAnsi" w:eastAsia="Calibri" w:hAnsiTheme="minorHAnsi" w:cs="Arial"/>
          <w:lang w:eastAsia="en-US"/>
        </w:rPr>
        <w:t>à</w:t>
      </w:r>
      <w:r w:rsidRPr="00DC7115">
        <w:rPr>
          <w:rFonts w:asciiTheme="minorHAnsi" w:eastAsia="Calibri" w:hAnsiTheme="minorHAnsi" w:cs="Arial"/>
          <w:lang w:eastAsia="en-US"/>
        </w:rPr>
        <w:t xml:space="preserve"> luz dos conceitos de saúde, suas variantes e suas complexidades diante do mundo contemporâneo. </w:t>
      </w:r>
      <w:r w:rsidR="002C36DC" w:rsidRPr="002C36DC">
        <w:rPr>
          <w:rFonts w:asciiTheme="minorHAnsi" w:eastAsia="Calibri" w:hAnsiTheme="minorHAnsi" w:cs="Arial"/>
          <w:lang w:eastAsia="en-US"/>
        </w:rPr>
        <w:t xml:space="preserve">Propõe-se a </w:t>
      </w:r>
      <w:r w:rsidRPr="00DC7115">
        <w:rPr>
          <w:rFonts w:asciiTheme="minorHAnsi" w:eastAsia="Calibri" w:hAnsiTheme="minorHAnsi" w:cs="Arial"/>
          <w:lang w:eastAsia="en-US"/>
        </w:rPr>
        <w:t>pensar o processo saúde-doença-cuidado como algo que se apresenta, perante a ciência, de forma múltipla e complexa, como um elemento que se faz presente no cotidiano humano se mostrando mutável e mutante, sendo esta uma temática recorrente nos mais diversos saberes. Discut</w:t>
      </w:r>
      <w:r w:rsidR="00A97531" w:rsidRPr="00DC7115">
        <w:rPr>
          <w:rFonts w:asciiTheme="minorHAnsi" w:eastAsia="Calibri" w:hAnsiTheme="minorHAnsi" w:cs="Arial"/>
          <w:lang w:eastAsia="en-US"/>
        </w:rPr>
        <w:t>e</w:t>
      </w:r>
      <w:r w:rsidRPr="00DC7115">
        <w:rPr>
          <w:rFonts w:asciiTheme="minorHAnsi" w:eastAsia="Calibri" w:hAnsiTheme="minorHAnsi" w:cs="Arial"/>
          <w:lang w:eastAsia="en-US"/>
        </w:rPr>
        <w:t>, também, como este conceito vem sendo construído dentro do sistema de saúde brasileiro. Além</w:t>
      </w:r>
      <w:r w:rsidR="00A97531" w:rsidRPr="00DC7115">
        <w:rPr>
          <w:rFonts w:asciiTheme="minorHAnsi" w:eastAsia="Calibri" w:hAnsiTheme="minorHAnsi" w:cs="Arial"/>
          <w:lang w:eastAsia="en-US"/>
        </w:rPr>
        <w:t xml:space="preserve"> </w:t>
      </w:r>
      <w:r w:rsidR="002C36DC" w:rsidRPr="002C36DC">
        <w:rPr>
          <w:rFonts w:asciiTheme="minorHAnsi" w:eastAsia="Calibri" w:hAnsiTheme="minorHAnsi" w:cs="Arial"/>
          <w:lang w:eastAsia="en-US"/>
        </w:rPr>
        <w:t>disso</w:t>
      </w:r>
      <w:r w:rsidRPr="00DC7115">
        <w:rPr>
          <w:rFonts w:asciiTheme="minorHAnsi" w:eastAsia="Calibri" w:hAnsiTheme="minorHAnsi" w:cs="Arial"/>
          <w:lang w:eastAsia="en-US"/>
        </w:rPr>
        <w:t xml:space="preserve">, </w:t>
      </w:r>
      <w:r w:rsidR="002C36DC" w:rsidRPr="002C36DC">
        <w:rPr>
          <w:rFonts w:asciiTheme="minorHAnsi" w:eastAsia="Calibri" w:hAnsiTheme="minorHAnsi" w:cs="Arial"/>
          <w:lang w:eastAsia="en-US"/>
        </w:rPr>
        <w:t xml:space="preserve">traz </w:t>
      </w:r>
      <w:r w:rsidRPr="00DC7115">
        <w:rPr>
          <w:rFonts w:asciiTheme="minorHAnsi" w:eastAsia="Calibri" w:hAnsiTheme="minorHAnsi" w:cs="Arial"/>
          <w:lang w:eastAsia="en-US"/>
        </w:rPr>
        <w:t xml:space="preserve">considerações sobre a Promoção da Saúde, desde o Informe Lalonde (1974), as principais Conferências Mundiais de Promoção da Saúde, até os dias atuais, suscitando discussões do rumo da “Nova Saúde Pública” (CARVALHO, 2004). Este capítulo traz, </w:t>
      </w:r>
      <w:r w:rsidR="002C5568" w:rsidRPr="006148FC">
        <w:rPr>
          <w:rFonts w:asciiTheme="minorHAnsi" w:eastAsia="Calibri" w:hAnsiTheme="minorHAnsi" w:cs="Arial"/>
          <w:lang w:eastAsia="en-US"/>
        </w:rPr>
        <w:t>igualmente</w:t>
      </w:r>
      <w:r w:rsidRPr="00DC7115">
        <w:rPr>
          <w:rFonts w:asciiTheme="minorHAnsi" w:eastAsia="Calibri" w:hAnsiTheme="minorHAnsi" w:cs="Arial"/>
          <w:lang w:eastAsia="en-US"/>
        </w:rPr>
        <w:t>, ponderações sobre um dos eixos de ações da Promoção da Saúde</w:t>
      </w:r>
      <w:r w:rsidR="00A97531" w:rsidRPr="00DC7115">
        <w:rPr>
          <w:rFonts w:asciiTheme="minorHAnsi" w:eastAsia="Calibri" w:hAnsiTheme="minorHAnsi" w:cs="Arial"/>
          <w:lang w:eastAsia="en-US"/>
        </w:rPr>
        <w:t>,</w:t>
      </w:r>
      <w:r w:rsidRPr="00DC7115">
        <w:rPr>
          <w:rFonts w:asciiTheme="minorHAnsi" w:eastAsia="Calibri" w:hAnsiTheme="minorHAnsi" w:cs="Arial"/>
          <w:lang w:eastAsia="en-US"/>
        </w:rPr>
        <w:t xml:space="preserve"> a promoção de práticas corporais/atividades físicas, demonstrando a relevância da temática para a aquisição de um modo de vida ativo necessário para a manutenção da saúde. </w:t>
      </w:r>
    </w:p>
    <w:p w:rsidR="00BF50E1" w:rsidRPr="00DC7115" w:rsidRDefault="00BF50E1" w:rsidP="00A97531">
      <w:pPr>
        <w:tabs>
          <w:tab w:val="clear" w:pos="851"/>
          <w:tab w:val="left" w:pos="709"/>
        </w:tabs>
        <w:rPr>
          <w:rFonts w:asciiTheme="minorHAnsi" w:eastAsia="Calibri" w:hAnsiTheme="minorHAnsi" w:cs="Arial"/>
          <w:lang w:eastAsia="en-US"/>
        </w:rPr>
      </w:pPr>
      <w:r w:rsidRPr="00DC7115">
        <w:rPr>
          <w:rFonts w:asciiTheme="minorHAnsi" w:eastAsia="Calibri" w:hAnsiTheme="minorHAnsi" w:cs="Arial"/>
          <w:lang w:eastAsia="en-US"/>
        </w:rPr>
        <w:lastRenderedPageBreak/>
        <w:tab/>
        <w:t xml:space="preserve">O </w:t>
      </w:r>
      <w:r w:rsidRPr="00DC7115">
        <w:rPr>
          <w:rFonts w:asciiTheme="minorHAnsi" w:eastAsia="Calibri" w:hAnsiTheme="minorHAnsi" w:cs="Arial"/>
          <w:b/>
          <w:lang w:eastAsia="en-US"/>
        </w:rPr>
        <w:t xml:space="preserve">quarto capítulo </w:t>
      </w:r>
      <w:r w:rsidRPr="00DC7115">
        <w:rPr>
          <w:rFonts w:asciiTheme="minorHAnsi" w:eastAsia="Calibri" w:hAnsiTheme="minorHAnsi" w:cs="Arial"/>
          <w:lang w:eastAsia="en-US"/>
        </w:rPr>
        <w:t>diz respeito a um estudo sobre as práticas corporais/</w:t>
      </w:r>
      <w:proofErr w:type="gramStart"/>
      <w:r w:rsidRPr="00DC7115">
        <w:rPr>
          <w:rFonts w:asciiTheme="minorHAnsi" w:eastAsia="Calibri" w:hAnsiTheme="minorHAnsi" w:cs="Arial"/>
          <w:lang w:eastAsia="en-US"/>
        </w:rPr>
        <w:t>atividade física entre os universitários</w:t>
      </w:r>
      <w:proofErr w:type="gramEnd"/>
      <w:r w:rsidRPr="00DC7115">
        <w:rPr>
          <w:rFonts w:asciiTheme="minorHAnsi" w:eastAsia="Calibri" w:hAnsiTheme="minorHAnsi" w:cs="Arial"/>
          <w:lang w:eastAsia="en-US"/>
        </w:rPr>
        <w:t>, onde foi realizado um estudo do Estado da Arte, que serviu como qualificação para esta dissertação.</w:t>
      </w:r>
    </w:p>
    <w:p w:rsidR="00BF50E1" w:rsidRPr="00DC7115" w:rsidRDefault="00BF50E1" w:rsidP="00BF50E1">
      <w:pPr>
        <w:tabs>
          <w:tab w:val="clear" w:pos="851"/>
        </w:tabs>
        <w:ind w:firstLine="709"/>
        <w:rPr>
          <w:rFonts w:asciiTheme="minorHAnsi" w:eastAsia="Calibri" w:hAnsiTheme="minorHAnsi" w:cs="Arial"/>
          <w:lang w:eastAsia="en-US"/>
        </w:rPr>
      </w:pPr>
      <w:r w:rsidRPr="00DC7115">
        <w:rPr>
          <w:rFonts w:asciiTheme="minorHAnsi" w:eastAsia="Calibri" w:hAnsiTheme="minorHAnsi" w:cs="Arial"/>
          <w:lang w:eastAsia="en-US"/>
        </w:rPr>
        <w:t xml:space="preserve">O </w:t>
      </w:r>
      <w:r w:rsidRPr="00DC7115">
        <w:rPr>
          <w:rFonts w:asciiTheme="minorHAnsi" w:eastAsia="Calibri" w:hAnsiTheme="minorHAnsi" w:cs="Arial"/>
          <w:b/>
          <w:lang w:eastAsia="en-US"/>
        </w:rPr>
        <w:t>quinto capítulo</w:t>
      </w:r>
      <w:r w:rsidRPr="00DC7115">
        <w:rPr>
          <w:rFonts w:asciiTheme="minorHAnsi" w:eastAsia="Calibri" w:hAnsiTheme="minorHAnsi" w:cs="Arial"/>
          <w:lang w:eastAsia="en-US"/>
        </w:rPr>
        <w:t xml:space="preserve"> dispõe sobre o percurso metodológico utilizado para atingir os objetivos, descrevendo o sujeito e o universo da pesquisa, o processo seguido para a construção do tema/problema, os instrumentos empregados para obtenção de dados e os utilizados para a análise de dados, ou seja, relata sobre o percurso realizado para atingir as respostas esperadas.</w:t>
      </w:r>
    </w:p>
    <w:p w:rsidR="00BF50E1" w:rsidRPr="00DC7115" w:rsidRDefault="00BF50E1" w:rsidP="00BF50E1">
      <w:pPr>
        <w:tabs>
          <w:tab w:val="clear" w:pos="851"/>
        </w:tabs>
        <w:ind w:firstLine="709"/>
        <w:rPr>
          <w:rFonts w:asciiTheme="minorHAnsi" w:eastAsia="Calibri" w:hAnsiTheme="minorHAnsi" w:cs="Arial"/>
          <w:lang w:eastAsia="en-US"/>
        </w:rPr>
      </w:pPr>
      <w:r w:rsidRPr="00DC7115">
        <w:rPr>
          <w:rFonts w:asciiTheme="minorHAnsi" w:eastAsia="Calibri" w:hAnsiTheme="minorHAnsi" w:cs="Arial"/>
          <w:lang w:eastAsia="en-US"/>
        </w:rPr>
        <w:t xml:space="preserve">No </w:t>
      </w:r>
      <w:r w:rsidRPr="00DC7115">
        <w:rPr>
          <w:rFonts w:asciiTheme="minorHAnsi" w:eastAsia="Calibri" w:hAnsiTheme="minorHAnsi" w:cs="Arial"/>
          <w:b/>
          <w:lang w:eastAsia="en-US"/>
        </w:rPr>
        <w:t>sexto capítulo</w:t>
      </w:r>
      <w:r w:rsidRPr="00DC7115">
        <w:rPr>
          <w:rFonts w:asciiTheme="minorHAnsi" w:eastAsia="Calibri" w:hAnsiTheme="minorHAnsi" w:cs="Arial"/>
          <w:lang w:eastAsia="en-US"/>
        </w:rPr>
        <w:t xml:space="preserve">, </w:t>
      </w:r>
      <w:proofErr w:type="gramStart"/>
      <w:r w:rsidRPr="00DC7115">
        <w:rPr>
          <w:rFonts w:asciiTheme="minorHAnsi" w:eastAsia="Calibri" w:hAnsiTheme="minorHAnsi" w:cs="Arial"/>
          <w:lang w:eastAsia="en-US"/>
        </w:rPr>
        <w:t>expõe-se</w:t>
      </w:r>
      <w:proofErr w:type="gramEnd"/>
      <w:r w:rsidRPr="00DC7115">
        <w:rPr>
          <w:rFonts w:asciiTheme="minorHAnsi" w:eastAsia="Calibri" w:hAnsiTheme="minorHAnsi" w:cs="Arial"/>
          <w:lang w:eastAsia="en-US"/>
        </w:rPr>
        <w:t xml:space="preserve"> os resultados e discussões </w:t>
      </w:r>
      <w:r w:rsidR="00234C9B" w:rsidRPr="00DC7115">
        <w:rPr>
          <w:rFonts w:asciiTheme="minorHAnsi" w:eastAsia="Calibri" w:hAnsiTheme="minorHAnsi" w:cs="Arial"/>
          <w:lang w:eastAsia="en-US"/>
        </w:rPr>
        <w:t>relativ</w:t>
      </w:r>
      <w:r w:rsidR="00234C9B">
        <w:rPr>
          <w:rFonts w:asciiTheme="minorHAnsi" w:eastAsia="Calibri" w:hAnsiTheme="minorHAnsi" w:cs="Arial"/>
          <w:lang w:eastAsia="en-US"/>
        </w:rPr>
        <w:t>o</w:t>
      </w:r>
      <w:r w:rsidR="00234C9B" w:rsidRPr="00DC7115">
        <w:rPr>
          <w:rFonts w:asciiTheme="minorHAnsi" w:eastAsia="Calibri" w:hAnsiTheme="minorHAnsi" w:cs="Arial"/>
          <w:lang w:eastAsia="en-US"/>
        </w:rPr>
        <w:t xml:space="preserve">s </w:t>
      </w:r>
      <w:r w:rsidRPr="00DC7115">
        <w:rPr>
          <w:rFonts w:asciiTheme="minorHAnsi" w:eastAsia="Calibri" w:hAnsiTheme="minorHAnsi" w:cs="Arial"/>
          <w:lang w:eastAsia="en-US"/>
        </w:rPr>
        <w:t>a esta pesquisa, pau</w:t>
      </w:r>
      <w:r w:rsidR="00463FCF" w:rsidRPr="00DC7115">
        <w:rPr>
          <w:rFonts w:asciiTheme="minorHAnsi" w:eastAsia="Calibri" w:hAnsiTheme="minorHAnsi" w:cs="Arial"/>
          <w:lang w:eastAsia="en-US"/>
        </w:rPr>
        <w:t xml:space="preserve">tada em uma Análise de Conteúdo, conforme </w:t>
      </w:r>
      <w:proofErr w:type="spellStart"/>
      <w:r w:rsidRPr="00DC7115">
        <w:rPr>
          <w:rFonts w:asciiTheme="minorHAnsi" w:eastAsia="Calibri" w:hAnsiTheme="minorHAnsi" w:cs="Arial"/>
          <w:lang w:eastAsia="en-US"/>
        </w:rPr>
        <w:t>Bardin</w:t>
      </w:r>
      <w:proofErr w:type="spellEnd"/>
      <w:r w:rsidRPr="00DC7115">
        <w:rPr>
          <w:rFonts w:asciiTheme="minorHAnsi" w:eastAsia="Calibri" w:hAnsiTheme="minorHAnsi" w:cs="Arial"/>
          <w:lang w:eastAsia="en-US"/>
        </w:rPr>
        <w:t xml:space="preserve"> (1979), refletindo sobre as concepções de Promoção da Saúde dos alunos do BIS </w:t>
      </w:r>
      <w:r w:rsidR="00EC53CA">
        <w:rPr>
          <w:rFonts w:asciiTheme="minorHAnsi" w:eastAsia="Calibri" w:hAnsiTheme="minorHAnsi" w:cs="Arial"/>
          <w:lang w:eastAsia="en-US"/>
        </w:rPr>
        <w:t>que se encontravam matriculados no</w:t>
      </w:r>
      <w:r w:rsidR="00EC53CA" w:rsidRPr="00DC7115">
        <w:rPr>
          <w:rFonts w:asciiTheme="minorHAnsi" w:eastAsia="Calibri" w:hAnsiTheme="minorHAnsi" w:cs="Arial"/>
          <w:lang w:eastAsia="en-US"/>
        </w:rPr>
        <w:t xml:space="preserve"> </w:t>
      </w:r>
      <w:r w:rsidR="00EC53CA">
        <w:rPr>
          <w:rFonts w:asciiTheme="minorHAnsi" w:eastAsia="Calibri" w:hAnsiTheme="minorHAnsi" w:cs="Arial"/>
          <w:lang w:eastAsia="en-US"/>
        </w:rPr>
        <w:t>semestre</w:t>
      </w:r>
      <w:r w:rsidRPr="00DC7115">
        <w:rPr>
          <w:rFonts w:asciiTheme="minorHAnsi" w:eastAsia="Calibri" w:hAnsiTheme="minorHAnsi" w:cs="Arial"/>
          <w:lang w:eastAsia="en-US"/>
        </w:rPr>
        <w:t xml:space="preserve"> letivo de 2014</w:t>
      </w:r>
      <w:r w:rsidR="00EC53CA">
        <w:rPr>
          <w:rFonts w:asciiTheme="minorHAnsi" w:eastAsia="Calibri" w:hAnsiTheme="minorHAnsi" w:cs="Arial"/>
          <w:lang w:eastAsia="en-US"/>
        </w:rPr>
        <w:t>.1</w:t>
      </w:r>
      <w:r w:rsidR="0044669F">
        <w:rPr>
          <w:rFonts w:asciiTheme="minorHAnsi" w:eastAsia="Calibri" w:hAnsiTheme="minorHAnsi" w:cs="Arial"/>
          <w:lang w:eastAsia="en-US"/>
        </w:rPr>
        <w:t>. Assim, procura-se</w:t>
      </w:r>
      <w:r w:rsidR="0044669F" w:rsidRPr="00DC7115">
        <w:rPr>
          <w:rFonts w:asciiTheme="minorHAnsi" w:eastAsia="Calibri" w:hAnsiTheme="minorHAnsi" w:cs="Arial"/>
          <w:lang w:eastAsia="en-US"/>
        </w:rPr>
        <w:t xml:space="preserve"> </w:t>
      </w:r>
      <w:r w:rsidRPr="00DC7115">
        <w:rPr>
          <w:rFonts w:asciiTheme="minorHAnsi" w:eastAsia="Calibri" w:hAnsiTheme="minorHAnsi" w:cs="Arial"/>
          <w:lang w:eastAsia="en-US"/>
        </w:rPr>
        <w:t>ainda estimar o nível de atividade física dos alunos participantes da pesquisa</w:t>
      </w:r>
      <w:r w:rsidR="00463FCF" w:rsidRPr="00DC7115">
        <w:rPr>
          <w:rFonts w:asciiTheme="minorHAnsi" w:eastAsia="Calibri" w:hAnsiTheme="minorHAnsi" w:cs="Arial"/>
          <w:lang w:eastAsia="en-US"/>
        </w:rPr>
        <w:t>,</w:t>
      </w:r>
      <w:r w:rsidRPr="00DC7115">
        <w:rPr>
          <w:rFonts w:asciiTheme="minorHAnsi" w:eastAsia="Calibri" w:hAnsiTheme="minorHAnsi" w:cs="Arial"/>
          <w:lang w:eastAsia="en-US"/>
        </w:rPr>
        <w:t xml:space="preserve"> através do Questionário Internacional de Atividade Física (IPAQ – versão </w:t>
      </w:r>
      <w:proofErr w:type="gramStart"/>
      <w:r w:rsidRPr="00DC7115">
        <w:rPr>
          <w:rFonts w:asciiTheme="minorHAnsi" w:eastAsia="Calibri" w:hAnsiTheme="minorHAnsi" w:cs="Arial"/>
          <w:lang w:eastAsia="en-US"/>
        </w:rPr>
        <w:t>6</w:t>
      </w:r>
      <w:proofErr w:type="gramEnd"/>
      <w:r w:rsidRPr="00DC7115">
        <w:rPr>
          <w:rFonts w:asciiTheme="minorHAnsi" w:eastAsia="Calibri" w:hAnsiTheme="minorHAnsi" w:cs="Arial"/>
          <w:lang w:eastAsia="en-US"/>
        </w:rPr>
        <w:t xml:space="preserve"> curta) e perceber se as práticas corporais/atividades físicas estão presentes nas respostas destes alunos como prática promotora de saúde.</w:t>
      </w:r>
    </w:p>
    <w:p w:rsidR="00BF50E1" w:rsidRPr="00DC7115" w:rsidRDefault="00BF50E1" w:rsidP="00BF50E1">
      <w:pPr>
        <w:tabs>
          <w:tab w:val="clear" w:pos="851"/>
        </w:tabs>
        <w:ind w:firstLine="709"/>
        <w:rPr>
          <w:rFonts w:asciiTheme="minorHAnsi" w:eastAsia="Calibri" w:hAnsiTheme="minorHAnsi" w:cs="Arial"/>
          <w:lang w:eastAsia="en-US"/>
        </w:rPr>
      </w:pPr>
      <w:r w:rsidRPr="00DC7115">
        <w:rPr>
          <w:rFonts w:asciiTheme="minorHAnsi" w:eastAsia="Calibri" w:hAnsiTheme="minorHAnsi" w:cs="Arial"/>
          <w:lang w:eastAsia="en-US"/>
        </w:rPr>
        <w:t xml:space="preserve">Culminando então no </w:t>
      </w:r>
      <w:r w:rsidRPr="00DC7115">
        <w:rPr>
          <w:rFonts w:asciiTheme="minorHAnsi" w:eastAsia="Calibri" w:hAnsiTheme="minorHAnsi" w:cs="Arial"/>
          <w:b/>
          <w:lang w:eastAsia="en-US"/>
        </w:rPr>
        <w:t>sétimo capítulo</w:t>
      </w:r>
      <w:r w:rsidRPr="00DC7115">
        <w:rPr>
          <w:rFonts w:asciiTheme="minorHAnsi" w:eastAsia="Calibri" w:hAnsiTheme="minorHAnsi" w:cs="Arial"/>
          <w:lang w:eastAsia="en-US"/>
        </w:rPr>
        <w:t xml:space="preserve"> </w:t>
      </w:r>
      <w:r w:rsidR="002C36DC" w:rsidRPr="002C36DC">
        <w:rPr>
          <w:rFonts w:asciiTheme="minorHAnsi" w:eastAsia="Calibri" w:hAnsiTheme="minorHAnsi" w:cs="Arial"/>
          <w:lang w:eastAsia="en-US"/>
        </w:rPr>
        <w:t xml:space="preserve">são tecidas as conclusões desta pesquisa com propostas para </w:t>
      </w:r>
      <w:r w:rsidRPr="00DC7115">
        <w:rPr>
          <w:rFonts w:asciiTheme="minorHAnsi" w:eastAsia="Calibri" w:hAnsiTheme="minorHAnsi" w:cs="Arial"/>
          <w:lang w:eastAsia="en-US"/>
        </w:rPr>
        <w:t>novos estudos relativos a estas temáticas.</w:t>
      </w:r>
    </w:p>
    <w:p w:rsidR="00BF50E1" w:rsidRPr="00DC7115" w:rsidRDefault="00BF50E1" w:rsidP="00BF50E1">
      <w:pPr>
        <w:pStyle w:val="Texto"/>
        <w:rPr>
          <w:rFonts w:asciiTheme="minorHAnsi" w:hAnsiTheme="minorHAnsi"/>
        </w:rPr>
      </w:pPr>
    </w:p>
    <w:p w:rsidR="00BF50E1" w:rsidRPr="00DC7115" w:rsidRDefault="00BF50E1" w:rsidP="00BF50E1">
      <w:pPr>
        <w:pStyle w:val="Texto"/>
        <w:rPr>
          <w:rFonts w:asciiTheme="minorHAnsi" w:hAnsiTheme="minorHAnsi"/>
        </w:rPr>
      </w:pPr>
    </w:p>
    <w:p w:rsidR="001C5590" w:rsidRPr="00DC7115" w:rsidRDefault="001C5590" w:rsidP="001C5590">
      <w:pPr>
        <w:pStyle w:val="Texto"/>
        <w:rPr>
          <w:rFonts w:asciiTheme="minorHAnsi" w:hAnsiTheme="minorHAnsi"/>
        </w:rPr>
        <w:sectPr w:rsidR="001C5590" w:rsidRPr="00DC7115" w:rsidSect="00713B5F">
          <w:headerReference w:type="default" r:id="rId12"/>
          <w:footerReference w:type="default" r:id="rId13"/>
          <w:headerReference w:type="first" r:id="rId14"/>
          <w:footerReference w:type="first" r:id="rId15"/>
          <w:pgSz w:w="11907" w:h="16840" w:code="9"/>
          <w:pgMar w:top="1701" w:right="1134" w:bottom="1134" w:left="1701" w:header="851" w:footer="284" w:gutter="0"/>
          <w:pgNumType w:start="13"/>
          <w:cols w:space="709"/>
        </w:sectPr>
      </w:pPr>
    </w:p>
    <w:p w:rsidR="00BF50E1" w:rsidRPr="00DC7115" w:rsidRDefault="00D108BC" w:rsidP="00D108BC">
      <w:pPr>
        <w:pStyle w:val="Ttulo1"/>
        <w:rPr>
          <w:rFonts w:asciiTheme="minorHAnsi" w:eastAsia="Calibri" w:hAnsiTheme="minorHAnsi"/>
          <w:lang w:eastAsia="en-US"/>
        </w:rPr>
      </w:pPr>
      <w:bookmarkStart w:id="36" w:name="_Toc427443891"/>
      <w:bookmarkStart w:id="37" w:name="_Toc427452117"/>
      <w:bookmarkStart w:id="38" w:name="_Toc427484846"/>
      <w:bookmarkStart w:id="39" w:name="_Toc427491814"/>
      <w:bookmarkStart w:id="40" w:name="_Toc427494933"/>
      <w:bookmarkStart w:id="41" w:name="_Toc427518493"/>
      <w:bookmarkStart w:id="42" w:name="_Toc427518741"/>
      <w:bookmarkStart w:id="43" w:name="_Toc427520148"/>
      <w:bookmarkStart w:id="44" w:name="_Toc427520831"/>
      <w:bookmarkStart w:id="45" w:name="_Toc431477222"/>
      <w:bookmarkStart w:id="46" w:name="_Toc15029234"/>
      <w:bookmarkStart w:id="47" w:name="_Toc71962354"/>
      <w:bookmarkStart w:id="48" w:name="_Toc93086562"/>
      <w:proofErr w:type="gramStart"/>
      <w:r w:rsidRPr="00DC7115">
        <w:rPr>
          <w:rFonts w:asciiTheme="minorHAnsi" w:eastAsia="Calibri" w:hAnsiTheme="minorHAnsi"/>
          <w:lang w:eastAsia="en-US"/>
        </w:rPr>
        <w:lastRenderedPageBreak/>
        <w:t>2</w:t>
      </w:r>
      <w:proofErr w:type="gramEnd"/>
      <w:r w:rsidRPr="00DC7115">
        <w:rPr>
          <w:rFonts w:asciiTheme="minorHAnsi" w:eastAsia="Calibri" w:hAnsiTheme="minorHAnsi"/>
          <w:lang w:eastAsia="en-US"/>
        </w:rPr>
        <w:t xml:space="preserve"> </w:t>
      </w:r>
      <w:r w:rsidR="00BF50E1" w:rsidRPr="00DC7115">
        <w:rPr>
          <w:rFonts w:asciiTheme="minorHAnsi" w:eastAsia="Calibri" w:hAnsiTheme="minorHAnsi"/>
          <w:lang w:eastAsia="en-US"/>
        </w:rPr>
        <w:t>caminhos do ensino superior brasileiro</w:t>
      </w:r>
      <w:bookmarkEnd w:id="36"/>
      <w:bookmarkEnd w:id="37"/>
      <w:bookmarkEnd w:id="38"/>
      <w:bookmarkEnd w:id="39"/>
      <w:bookmarkEnd w:id="40"/>
      <w:bookmarkEnd w:id="41"/>
      <w:bookmarkEnd w:id="42"/>
      <w:bookmarkEnd w:id="43"/>
      <w:bookmarkEnd w:id="44"/>
      <w:bookmarkEnd w:id="45"/>
    </w:p>
    <w:p w:rsidR="00BF50E1" w:rsidRPr="00DC7115" w:rsidRDefault="00BF50E1" w:rsidP="00D108BC">
      <w:pPr>
        <w:pStyle w:val="Ttulo2"/>
        <w:rPr>
          <w:rFonts w:asciiTheme="minorHAnsi" w:eastAsia="Calibri" w:hAnsiTheme="minorHAnsi"/>
          <w:lang w:eastAsia="en-US"/>
        </w:rPr>
      </w:pPr>
      <w:bookmarkStart w:id="49" w:name="_Toc427443892"/>
      <w:bookmarkStart w:id="50" w:name="_Toc427452118"/>
      <w:bookmarkStart w:id="51" w:name="_Toc427484847"/>
      <w:bookmarkStart w:id="52" w:name="_Toc427491815"/>
      <w:bookmarkStart w:id="53" w:name="_Toc427494934"/>
      <w:bookmarkStart w:id="54" w:name="_Toc427518494"/>
      <w:bookmarkStart w:id="55" w:name="_Toc427518742"/>
      <w:bookmarkStart w:id="56" w:name="_Toc427520149"/>
      <w:bookmarkStart w:id="57" w:name="_Toc427520832"/>
      <w:bookmarkStart w:id="58" w:name="_Toc431477223"/>
      <w:r w:rsidRPr="00DC7115">
        <w:rPr>
          <w:rFonts w:asciiTheme="minorHAnsi" w:eastAsia="Calibri" w:hAnsiTheme="minorHAnsi"/>
          <w:lang w:eastAsia="en-US"/>
        </w:rPr>
        <w:t>2.1 O Ensino Superior no Brasil: bases históricas e conceituais</w:t>
      </w:r>
      <w:bookmarkEnd w:id="49"/>
      <w:bookmarkEnd w:id="50"/>
      <w:bookmarkEnd w:id="51"/>
      <w:bookmarkEnd w:id="52"/>
      <w:bookmarkEnd w:id="53"/>
      <w:bookmarkEnd w:id="54"/>
      <w:bookmarkEnd w:id="55"/>
      <w:bookmarkEnd w:id="56"/>
      <w:bookmarkEnd w:id="57"/>
      <w:bookmarkEnd w:id="58"/>
    </w:p>
    <w:p w:rsidR="00BF50E1" w:rsidRPr="00DC7115" w:rsidRDefault="00BF50E1" w:rsidP="00BF50E1">
      <w:pPr>
        <w:tabs>
          <w:tab w:val="clear" w:pos="851"/>
        </w:tabs>
        <w:ind w:firstLine="709"/>
        <w:rPr>
          <w:rFonts w:asciiTheme="minorHAnsi" w:eastAsia="Calibri" w:hAnsiTheme="minorHAnsi" w:cs="Arial"/>
          <w:lang w:eastAsia="en-US"/>
        </w:rPr>
      </w:pPr>
      <w:r w:rsidRPr="00DC7115">
        <w:rPr>
          <w:rFonts w:asciiTheme="minorHAnsi" w:eastAsia="Calibri" w:hAnsiTheme="minorHAnsi" w:cs="Arial"/>
          <w:lang w:eastAsia="en-US"/>
        </w:rPr>
        <w:t xml:space="preserve">Em sua gênese, na </w:t>
      </w:r>
      <w:r w:rsidR="002C36DC" w:rsidRPr="002C36DC">
        <w:rPr>
          <w:rFonts w:asciiTheme="minorHAnsi" w:eastAsia="Calibri" w:hAnsiTheme="minorHAnsi" w:cs="Arial"/>
          <w:lang w:eastAsia="en-US"/>
        </w:rPr>
        <w:t>A</w:t>
      </w:r>
      <w:r w:rsidRPr="00DC7115">
        <w:rPr>
          <w:rFonts w:asciiTheme="minorHAnsi" w:eastAsia="Calibri" w:hAnsiTheme="minorHAnsi" w:cs="Arial"/>
          <w:lang w:eastAsia="en-US"/>
        </w:rPr>
        <w:t xml:space="preserve">ntiguidade, o que conhecemos hoje como Universidade era apenas uma corporação, um local onde pessoas distintas se reuniam para falar sobre assuntos pertinentes à época. Quando estas discussões conflitavam com as autoridades, tanto civis, quanto eclesiais, as aulas eram suspensas e migrava-se para outro local (DURKHEIM </w:t>
      </w:r>
      <w:r w:rsidRPr="00DC7115">
        <w:rPr>
          <w:rFonts w:asciiTheme="minorHAnsi" w:eastAsia="Calibri" w:hAnsiTheme="minorHAnsi" w:cs="Arial"/>
          <w:i/>
          <w:lang w:eastAsia="en-US"/>
        </w:rPr>
        <w:t>apud</w:t>
      </w:r>
      <w:r w:rsidRPr="00DC7115">
        <w:rPr>
          <w:rFonts w:asciiTheme="minorHAnsi" w:eastAsia="Calibri" w:hAnsiTheme="minorHAnsi" w:cs="Arial"/>
          <w:lang w:eastAsia="en-US"/>
        </w:rPr>
        <w:t xml:space="preserve"> </w:t>
      </w:r>
      <w:r w:rsidRPr="00DC7115">
        <w:rPr>
          <w:rFonts w:asciiTheme="minorHAnsi" w:eastAsia="Calibri" w:hAnsiTheme="minorHAnsi" w:cs="Arial"/>
          <w:shd w:val="clear" w:color="auto" w:fill="FFFFFF"/>
          <w:lang w:eastAsia="en-US"/>
        </w:rPr>
        <w:t>DANTES, 2005</w:t>
      </w:r>
      <w:r w:rsidRPr="00DC7115">
        <w:rPr>
          <w:rFonts w:asciiTheme="minorHAnsi" w:eastAsia="Calibri" w:hAnsiTheme="minorHAnsi" w:cs="Arial"/>
          <w:lang w:eastAsia="en-US"/>
        </w:rPr>
        <w:t xml:space="preserve">). </w:t>
      </w:r>
    </w:p>
    <w:p w:rsidR="00BF50E1" w:rsidRPr="00DC7115" w:rsidRDefault="00BF50E1" w:rsidP="00BF50E1">
      <w:pPr>
        <w:tabs>
          <w:tab w:val="clear" w:pos="851"/>
        </w:tabs>
        <w:ind w:firstLine="709"/>
        <w:rPr>
          <w:rFonts w:asciiTheme="minorHAnsi" w:eastAsia="Calibri" w:hAnsiTheme="minorHAnsi" w:cs="Arial"/>
          <w:lang w:eastAsia="en-US"/>
        </w:rPr>
      </w:pPr>
      <w:r w:rsidRPr="00DC7115">
        <w:rPr>
          <w:rFonts w:asciiTheme="minorHAnsi" w:eastAsia="Calibri" w:hAnsiTheme="minorHAnsi" w:cs="Arial"/>
          <w:lang w:eastAsia="en-US"/>
        </w:rPr>
        <w:t xml:space="preserve">Pode-se citar como exemplo destes locais a Biblioteca de Alexandria no século III </w:t>
      </w:r>
      <w:proofErr w:type="spellStart"/>
      <w:proofErr w:type="gramStart"/>
      <w:r w:rsidRPr="00DC7115">
        <w:rPr>
          <w:rFonts w:asciiTheme="minorHAnsi" w:eastAsia="Calibri" w:hAnsiTheme="minorHAnsi" w:cs="Arial"/>
          <w:lang w:eastAsia="en-US"/>
        </w:rPr>
        <w:t>a.C.</w:t>
      </w:r>
      <w:proofErr w:type="spellEnd"/>
      <w:proofErr w:type="gramEnd"/>
      <w:r w:rsidRPr="00DC7115">
        <w:rPr>
          <w:rFonts w:asciiTheme="minorHAnsi" w:eastAsia="Calibri" w:hAnsiTheme="minorHAnsi" w:cs="Arial"/>
          <w:lang w:eastAsia="en-US"/>
        </w:rPr>
        <w:t xml:space="preserve">, que conservava em suas dependências o verdadeiro espírito universitário. As dependências desta biblioteca tinham uma função, muito maior do que apenas guardar livros </w:t>
      </w:r>
      <w:r w:rsidR="00DC3568">
        <w:rPr>
          <w:rFonts w:asciiTheme="minorHAnsi" w:eastAsia="Calibri" w:hAnsiTheme="minorHAnsi" w:cs="Arial"/>
          <w:lang w:eastAsia="en-US"/>
        </w:rPr>
        <w:t>reservados</w:t>
      </w:r>
      <w:r w:rsidR="00DC3568" w:rsidRPr="00DC7115">
        <w:rPr>
          <w:rFonts w:asciiTheme="minorHAnsi" w:eastAsia="Calibri" w:hAnsiTheme="minorHAnsi" w:cs="Arial"/>
          <w:lang w:eastAsia="en-US"/>
        </w:rPr>
        <w:t xml:space="preserve"> </w:t>
      </w:r>
      <w:r w:rsidRPr="00DC7115">
        <w:rPr>
          <w:rFonts w:asciiTheme="minorHAnsi" w:eastAsia="Calibri" w:hAnsiTheme="minorHAnsi" w:cs="Arial"/>
          <w:lang w:eastAsia="en-US"/>
        </w:rPr>
        <w:t>à leitura</w:t>
      </w:r>
      <w:r w:rsidRPr="00DC7115">
        <w:rPr>
          <w:rFonts w:asciiTheme="minorHAnsi" w:eastAsia="Calibri" w:hAnsiTheme="minorHAnsi" w:cs="Arial"/>
          <w:shd w:val="clear" w:color="auto" w:fill="FFFFFF"/>
          <w:lang w:eastAsia="en-US"/>
        </w:rPr>
        <w:t xml:space="preserve"> dos frequentadores</w:t>
      </w:r>
      <w:r w:rsidRPr="00DC7115">
        <w:rPr>
          <w:rFonts w:asciiTheme="minorHAnsi" w:eastAsia="Calibri" w:hAnsiTheme="minorHAnsi" w:cs="Arial"/>
          <w:lang w:eastAsia="en-US"/>
        </w:rPr>
        <w:t xml:space="preserve">, mas </w:t>
      </w:r>
      <w:r w:rsidR="002C5568" w:rsidRPr="006148FC">
        <w:rPr>
          <w:rFonts w:asciiTheme="minorHAnsi" w:eastAsia="Calibri" w:hAnsiTheme="minorHAnsi" w:cs="Arial"/>
          <w:lang w:eastAsia="en-US"/>
        </w:rPr>
        <w:t xml:space="preserve">eram locais </w:t>
      </w:r>
      <w:r w:rsidRPr="006148FC">
        <w:rPr>
          <w:rFonts w:asciiTheme="minorHAnsi" w:eastAsia="Calibri" w:hAnsiTheme="minorHAnsi" w:cs="Arial"/>
          <w:lang w:eastAsia="en-US"/>
        </w:rPr>
        <w:t>destinad</w:t>
      </w:r>
      <w:r w:rsidR="002C5568" w:rsidRPr="006148FC">
        <w:rPr>
          <w:rFonts w:asciiTheme="minorHAnsi" w:eastAsia="Calibri" w:hAnsiTheme="minorHAnsi" w:cs="Arial"/>
          <w:lang w:eastAsia="en-US"/>
        </w:rPr>
        <w:t>os</w:t>
      </w:r>
      <w:r w:rsidRPr="00DC7115">
        <w:rPr>
          <w:rFonts w:asciiTheme="minorHAnsi" w:eastAsia="Calibri" w:hAnsiTheme="minorHAnsi" w:cs="Arial"/>
          <w:lang w:eastAsia="en-US"/>
        </w:rPr>
        <w:t xml:space="preserve"> a expor e compartilhar ideias</w:t>
      </w:r>
      <w:r w:rsidR="002C36DC" w:rsidRPr="002C36DC">
        <w:rPr>
          <w:rFonts w:asciiTheme="minorHAnsi" w:eastAsia="Calibri" w:hAnsiTheme="minorHAnsi" w:cs="Arial"/>
          <w:lang w:eastAsia="en-US"/>
        </w:rPr>
        <w:t>; m</w:t>
      </w:r>
      <w:r w:rsidRPr="00DC7115">
        <w:rPr>
          <w:rFonts w:asciiTheme="minorHAnsi" w:eastAsia="Calibri" w:hAnsiTheme="minorHAnsi" w:cs="Arial"/>
          <w:lang w:eastAsia="en-US"/>
        </w:rPr>
        <w:t>esmo esta não possuindo o título de Universidade (SANTOS; ALMEIDA FILHO, 2012).</w:t>
      </w:r>
    </w:p>
    <w:p w:rsidR="00BF50E1" w:rsidRPr="00DC7115" w:rsidRDefault="00BF50E1" w:rsidP="00BF50E1">
      <w:pPr>
        <w:tabs>
          <w:tab w:val="clear" w:pos="851"/>
        </w:tabs>
        <w:ind w:firstLine="709"/>
        <w:rPr>
          <w:rFonts w:asciiTheme="minorHAnsi" w:eastAsia="Calibri" w:hAnsiTheme="minorHAnsi" w:cs="Arial"/>
          <w:i/>
          <w:lang w:eastAsia="en-US"/>
        </w:rPr>
      </w:pPr>
      <w:r w:rsidRPr="00DC7115">
        <w:rPr>
          <w:rFonts w:asciiTheme="minorHAnsi" w:eastAsia="Calibri" w:hAnsiTheme="minorHAnsi" w:cs="Arial"/>
          <w:lang w:eastAsia="en-US"/>
        </w:rPr>
        <w:t xml:space="preserve">Segundo os mesmos autores, foram em grandes centros medievais que surgiram as primeiras instituições, </w:t>
      </w:r>
      <w:r w:rsidR="002C36DC" w:rsidRPr="002C36DC">
        <w:rPr>
          <w:rFonts w:asciiTheme="minorHAnsi" w:eastAsia="Calibri" w:hAnsiTheme="minorHAnsi" w:cs="Arial"/>
          <w:lang w:eastAsia="en-US"/>
        </w:rPr>
        <w:t>a</w:t>
      </w:r>
      <w:r w:rsidRPr="00DC7115">
        <w:rPr>
          <w:rFonts w:asciiTheme="minorHAnsi" w:eastAsia="Calibri" w:hAnsiTheme="minorHAnsi" w:cs="Arial"/>
          <w:lang w:eastAsia="en-US"/>
        </w:rPr>
        <w:t xml:space="preserve"> exemplo de Bolonha (em 1088), Paris (em 1090 ou 1170) e Oxford (em 1096), que possuíam em seus estudos básicos uma semelhança curricular: o </w:t>
      </w:r>
      <w:proofErr w:type="spellStart"/>
      <w:r w:rsidRPr="00DC7115">
        <w:rPr>
          <w:rFonts w:asciiTheme="minorHAnsi" w:eastAsia="Calibri" w:hAnsiTheme="minorHAnsi" w:cs="Arial"/>
          <w:i/>
          <w:lang w:eastAsia="en-US"/>
        </w:rPr>
        <w:t>trivium</w:t>
      </w:r>
      <w:proofErr w:type="spellEnd"/>
      <w:r w:rsidRPr="00DC7115">
        <w:rPr>
          <w:rFonts w:asciiTheme="minorHAnsi" w:eastAsia="Calibri" w:hAnsiTheme="minorHAnsi" w:cs="Arial"/>
          <w:lang w:eastAsia="en-US"/>
        </w:rPr>
        <w:t xml:space="preserve"> e o </w:t>
      </w:r>
      <w:proofErr w:type="spellStart"/>
      <w:r w:rsidRPr="00DC7115">
        <w:rPr>
          <w:rFonts w:asciiTheme="minorHAnsi" w:eastAsia="Calibri" w:hAnsiTheme="minorHAnsi" w:cs="Arial"/>
          <w:i/>
          <w:lang w:eastAsia="en-US"/>
        </w:rPr>
        <w:t>quadrivium</w:t>
      </w:r>
      <w:proofErr w:type="spellEnd"/>
      <w:r w:rsidRPr="00DC7115">
        <w:rPr>
          <w:rFonts w:asciiTheme="minorHAnsi" w:eastAsia="Calibri" w:hAnsiTheme="minorHAnsi" w:cs="Arial"/>
          <w:lang w:eastAsia="en-US"/>
        </w:rPr>
        <w:t xml:space="preserve">. O primeiro era composto por estudos relacionados a linguagens (gramática, lógica e retórica) e </w:t>
      </w:r>
      <w:proofErr w:type="gramStart"/>
      <w:r w:rsidRPr="00DC7115">
        <w:rPr>
          <w:rFonts w:asciiTheme="minorHAnsi" w:eastAsia="Calibri" w:hAnsiTheme="minorHAnsi" w:cs="Arial"/>
          <w:lang w:eastAsia="en-US"/>
        </w:rPr>
        <w:t>o segundo pelos estudos relacionado</w:t>
      </w:r>
      <w:r w:rsidR="002C36DC" w:rsidRPr="002C36DC">
        <w:rPr>
          <w:rFonts w:asciiTheme="minorHAnsi" w:eastAsia="Calibri" w:hAnsiTheme="minorHAnsi" w:cs="Arial"/>
          <w:lang w:eastAsia="en-US"/>
        </w:rPr>
        <w:t>s</w:t>
      </w:r>
      <w:proofErr w:type="gramEnd"/>
      <w:r w:rsidRPr="00DC7115">
        <w:rPr>
          <w:rFonts w:asciiTheme="minorHAnsi" w:eastAsia="Calibri" w:hAnsiTheme="minorHAnsi" w:cs="Arial"/>
          <w:lang w:eastAsia="en-US"/>
        </w:rPr>
        <w:t xml:space="preserve"> com outras áreas do conhecimento (aritmética, geometria, astronomia e música), que possuíam traços da Academia de Platão da </w:t>
      </w:r>
      <w:r w:rsidR="002C36DC" w:rsidRPr="002C36DC">
        <w:rPr>
          <w:rFonts w:asciiTheme="minorHAnsi" w:eastAsia="Calibri" w:hAnsiTheme="minorHAnsi" w:cs="Arial"/>
          <w:lang w:eastAsia="en-US"/>
        </w:rPr>
        <w:t>A</w:t>
      </w:r>
      <w:r w:rsidRPr="00DC7115">
        <w:rPr>
          <w:rFonts w:asciiTheme="minorHAnsi" w:eastAsia="Calibri" w:hAnsiTheme="minorHAnsi" w:cs="Arial"/>
          <w:lang w:eastAsia="en-US"/>
        </w:rPr>
        <w:t>ntiguidade.</w:t>
      </w:r>
    </w:p>
    <w:p w:rsidR="00BF50E1" w:rsidRPr="00DC7115" w:rsidRDefault="00BF50E1" w:rsidP="00BF50E1">
      <w:pPr>
        <w:tabs>
          <w:tab w:val="clear" w:pos="851"/>
        </w:tabs>
        <w:ind w:firstLine="709"/>
        <w:rPr>
          <w:rFonts w:asciiTheme="minorHAnsi" w:eastAsia="Calibri" w:hAnsiTheme="minorHAnsi" w:cs="Arial"/>
          <w:lang w:eastAsia="en-US"/>
        </w:rPr>
      </w:pPr>
      <w:r w:rsidRPr="00DC7115">
        <w:rPr>
          <w:rFonts w:asciiTheme="minorHAnsi" w:eastAsia="Calibri" w:hAnsiTheme="minorHAnsi" w:cs="Arial"/>
          <w:lang w:eastAsia="en-US"/>
        </w:rPr>
        <w:t xml:space="preserve">Porém, a origem da instituição universitária oficialmente, nos moldes da sua definição clássica europeia, só ocorreu no século XII, onde foram criadas instituições intituladas de Universidades que concebiam como principal </w:t>
      </w:r>
      <w:r w:rsidR="002C36DC" w:rsidRPr="002C36DC">
        <w:rPr>
          <w:rFonts w:asciiTheme="minorHAnsi" w:eastAsia="Calibri" w:hAnsiTheme="minorHAnsi" w:cs="Arial"/>
          <w:lang w:eastAsia="en-US"/>
        </w:rPr>
        <w:t>objetivo criar</w:t>
      </w:r>
      <w:r w:rsidRPr="00DC7115">
        <w:rPr>
          <w:rFonts w:asciiTheme="minorHAnsi" w:eastAsia="Calibri" w:hAnsiTheme="minorHAnsi" w:cs="Arial"/>
          <w:lang w:eastAsia="en-US"/>
        </w:rPr>
        <w:t>, transmitir e disseminar a ciência. Estas novas instituições assumiram um papel de extrema importância na sociedade contemporânea, adquirindo um papel estratégico para o corpo social, no aumento do capital cultural e, por conseguinte</w:t>
      </w:r>
      <w:r w:rsidR="002C36DC" w:rsidRPr="002C36DC">
        <w:rPr>
          <w:rFonts w:asciiTheme="minorHAnsi" w:eastAsia="Calibri" w:hAnsiTheme="minorHAnsi" w:cs="Arial"/>
          <w:lang w:eastAsia="en-US"/>
        </w:rPr>
        <w:t>,</w:t>
      </w:r>
      <w:r w:rsidRPr="00DC7115">
        <w:rPr>
          <w:rFonts w:asciiTheme="minorHAnsi" w:eastAsia="Calibri" w:hAnsiTheme="minorHAnsi" w:cs="Arial"/>
          <w:lang w:eastAsia="en-US"/>
        </w:rPr>
        <w:t xml:space="preserve"> aumentando o poder das nações (BERNHEIM</w:t>
      </w:r>
      <w:r w:rsidR="002C36DC" w:rsidRPr="002C36DC">
        <w:rPr>
          <w:rFonts w:asciiTheme="minorHAnsi" w:eastAsia="Calibri" w:hAnsiTheme="minorHAnsi" w:cs="Arial"/>
          <w:lang w:eastAsia="en-US"/>
        </w:rPr>
        <w:t>;</w:t>
      </w:r>
      <w:r w:rsidRPr="00DC7115">
        <w:rPr>
          <w:rFonts w:asciiTheme="minorHAnsi" w:eastAsia="Calibri" w:hAnsiTheme="minorHAnsi" w:cs="Arial"/>
          <w:lang w:eastAsia="en-US"/>
        </w:rPr>
        <w:t xml:space="preserve"> CHAUÍ, 2008). </w:t>
      </w:r>
    </w:p>
    <w:p w:rsidR="00BF50E1" w:rsidRPr="00DC7115" w:rsidRDefault="00BF50E1" w:rsidP="00BF50E1">
      <w:pPr>
        <w:tabs>
          <w:tab w:val="clear" w:pos="851"/>
        </w:tabs>
        <w:ind w:firstLine="709"/>
        <w:rPr>
          <w:rFonts w:asciiTheme="minorHAnsi" w:eastAsia="Calibri" w:hAnsiTheme="minorHAnsi" w:cs="Arial"/>
          <w:lang w:eastAsia="en-US"/>
        </w:rPr>
      </w:pPr>
      <w:r w:rsidRPr="00DC7115">
        <w:rPr>
          <w:rFonts w:asciiTheme="minorHAnsi" w:eastAsia="Calibri" w:hAnsiTheme="minorHAnsi" w:cs="Arial"/>
          <w:lang w:eastAsia="en-US"/>
        </w:rPr>
        <w:t xml:space="preserve">O que se precisa chamar a atenção é que não se pode ignorar o fato de, apesar das Universidades terem sua origem tardia, na Europa Ocidental, muito antes deste acontecimento instituições de conhecimento já haviam sido idealizadas (SANTOS; </w:t>
      </w:r>
      <w:r w:rsidR="002C36DC" w:rsidRPr="002C36DC">
        <w:rPr>
          <w:rFonts w:asciiTheme="minorHAnsi" w:eastAsia="Calibri" w:hAnsiTheme="minorHAnsi" w:cs="Arial"/>
          <w:lang w:eastAsia="en-US"/>
        </w:rPr>
        <w:t>ALMEIDA</w:t>
      </w:r>
      <w:r w:rsidRPr="00DC7115">
        <w:rPr>
          <w:rFonts w:asciiTheme="minorHAnsi" w:eastAsia="Calibri" w:hAnsiTheme="minorHAnsi" w:cs="Arial"/>
          <w:lang w:eastAsia="en-US"/>
        </w:rPr>
        <w:t xml:space="preserve"> FILHO, 2012).</w:t>
      </w:r>
    </w:p>
    <w:p w:rsidR="00BF50E1" w:rsidRPr="00DC7115" w:rsidRDefault="00BF50E1" w:rsidP="00BF50E1">
      <w:pPr>
        <w:tabs>
          <w:tab w:val="clear" w:pos="851"/>
        </w:tabs>
        <w:ind w:firstLine="709"/>
        <w:rPr>
          <w:rFonts w:asciiTheme="minorHAnsi" w:eastAsia="Calibri" w:hAnsiTheme="minorHAnsi" w:cs="Arial"/>
          <w:lang w:eastAsia="en-US"/>
        </w:rPr>
      </w:pPr>
      <w:r w:rsidRPr="00DC7115">
        <w:rPr>
          <w:rFonts w:asciiTheme="minorHAnsi" w:eastAsia="Calibri" w:hAnsiTheme="minorHAnsi" w:cs="Arial"/>
          <w:lang w:eastAsia="en-US"/>
        </w:rPr>
        <w:lastRenderedPageBreak/>
        <w:t xml:space="preserve">Como foi afirmado acima, foi por volta de 1300 da era cristã, no Ocidente, </w:t>
      </w:r>
      <w:r w:rsidR="0031513D">
        <w:rPr>
          <w:rFonts w:asciiTheme="minorHAnsi" w:eastAsia="Calibri" w:hAnsiTheme="minorHAnsi" w:cs="Arial"/>
          <w:lang w:eastAsia="en-US"/>
        </w:rPr>
        <w:t xml:space="preserve">que </w:t>
      </w:r>
      <w:r w:rsidR="0044669F" w:rsidRPr="00DC7115">
        <w:rPr>
          <w:rFonts w:asciiTheme="minorHAnsi" w:eastAsia="Calibri" w:hAnsiTheme="minorHAnsi" w:cs="Arial"/>
          <w:lang w:eastAsia="en-US"/>
        </w:rPr>
        <w:t>surg</w:t>
      </w:r>
      <w:r w:rsidR="0044669F">
        <w:rPr>
          <w:rFonts w:asciiTheme="minorHAnsi" w:eastAsia="Calibri" w:hAnsiTheme="minorHAnsi" w:cs="Arial"/>
          <w:lang w:eastAsia="en-US"/>
        </w:rPr>
        <w:t>iram</w:t>
      </w:r>
      <w:r w:rsidR="0044669F" w:rsidRPr="00DC7115">
        <w:rPr>
          <w:rFonts w:asciiTheme="minorHAnsi" w:eastAsia="Calibri" w:hAnsiTheme="minorHAnsi" w:cs="Arial"/>
          <w:lang w:eastAsia="en-US"/>
        </w:rPr>
        <w:t xml:space="preserve"> </w:t>
      </w:r>
      <w:r w:rsidR="002C36DC" w:rsidRPr="002C36DC">
        <w:rPr>
          <w:rFonts w:asciiTheme="minorHAnsi" w:eastAsia="Calibri" w:hAnsiTheme="minorHAnsi" w:cs="Arial"/>
          <w:lang w:eastAsia="en-US"/>
        </w:rPr>
        <w:t>a</w:t>
      </w:r>
      <w:r w:rsidRPr="00DC7115">
        <w:rPr>
          <w:rFonts w:asciiTheme="minorHAnsi" w:eastAsia="Calibri" w:hAnsiTheme="minorHAnsi" w:cs="Arial"/>
          <w:lang w:eastAsia="en-US"/>
        </w:rPr>
        <w:t xml:space="preserve">s primeiras Universidades. Dados históricos afirmam que estas foram fundadas na Europa Medieval. As instituições precursoras do que conhecemos hoje como </w:t>
      </w:r>
      <w:proofErr w:type="gramStart"/>
      <w:r w:rsidRPr="00DC7115">
        <w:rPr>
          <w:rFonts w:asciiTheme="minorHAnsi" w:eastAsia="Calibri" w:hAnsiTheme="minorHAnsi" w:cs="Arial"/>
          <w:lang w:eastAsia="en-US"/>
        </w:rPr>
        <w:t>Ensino Superior estariam</w:t>
      </w:r>
      <w:proofErr w:type="gramEnd"/>
      <w:r w:rsidRPr="00DC7115">
        <w:rPr>
          <w:rFonts w:asciiTheme="minorHAnsi" w:eastAsia="Calibri" w:hAnsiTheme="minorHAnsi" w:cs="Arial"/>
          <w:lang w:eastAsia="en-US"/>
        </w:rPr>
        <w:t xml:space="preserve"> sobre o poder das instituições religiosas, e objetivavam realizar os </w:t>
      </w:r>
      <w:r w:rsidR="00D05BBF" w:rsidRPr="00DC7115">
        <w:rPr>
          <w:rFonts w:asciiTheme="minorHAnsi" w:eastAsia="Calibri" w:hAnsiTheme="minorHAnsi" w:cs="Arial"/>
          <w:lang w:eastAsia="en-US"/>
        </w:rPr>
        <w:t>pa</w:t>
      </w:r>
      <w:r w:rsidR="002C5568" w:rsidRPr="006148FC">
        <w:rPr>
          <w:rFonts w:asciiTheme="minorHAnsi" w:eastAsia="Calibri" w:hAnsiTheme="minorHAnsi" w:cs="Arial"/>
          <w:lang w:eastAsia="en-US"/>
        </w:rPr>
        <w:t>p</w:t>
      </w:r>
      <w:r w:rsidR="006148FC" w:rsidRPr="006148FC">
        <w:rPr>
          <w:rFonts w:asciiTheme="minorHAnsi" w:eastAsia="Calibri" w:hAnsiTheme="minorHAnsi" w:cs="Arial"/>
          <w:lang w:eastAsia="en-US"/>
        </w:rPr>
        <w:t>e</w:t>
      </w:r>
      <w:r w:rsidR="002C5568" w:rsidRPr="006148FC">
        <w:rPr>
          <w:rFonts w:asciiTheme="minorHAnsi" w:eastAsia="Calibri" w:hAnsiTheme="minorHAnsi" w:cs="Arial"/>
          <w:lang w:eastAsia="en-US"/>
        </w:rPr>
        <w:t xml:space="preserve">is </w:t>
      </w:r>
      <w:r w:rsidRPr="00DC7115">
        <w:rPr>
          <w:rFonts w:asciiTheme="minorHAnsi" w:eastAsia="Calibri" w:hAnsiTheme="minorHAnsi" w:cs="Arial"/>
          <w:lang w:eastAsia="en-US"/>
        </w:rPr>
        <w:t>deste corpo social que as tinham originado</w:t>
      </w:r>
      <w:r w:rsidR="002C36DC" w:rsidRPr="002C36DC">
        <w:rPr>
          <w:rFonts w:asciiTheme="minorHAnsi" w:eastAsia="Calibri" w:hAnsiTheme="minorHAnsi" w:cs="Arial"/>
          <w:lang w:eastAsia="en-US"/>
        </w:rPr>
        <w:t>;</w:t>
      </w:r>
      <w:r w:rsidRPr="00DC7115">
        <w:rPr>
          <w:rFonts w:asciiTheme="minorHAnsi" w:eastAsia="Calibri" w:hAnsiTheme="minorHAnsi" w:cs="Arial"/>
          <w:lang w:eastAsia="en-US"/>
        </w:rPr>
        <w:t xml:space="preserve"> assim</w:t>
      </w:r>
      <w:r w:rsidR="002C36DC" w:rsidRPr="002C36DC">
        <w:rPr>
          <w:rFonts w:asciiTheme="minorHAnsi" w:eastAsia="Calibri" w:hAnsiTheme="minorHAnsi" w:cs="Arial"/>
          <w:lang w:eastAsia="en-US"/>
        </w:rPr>
        <w:t>,</w:t>
      </w:r>
      <w:r w:rsidRPr="00DC7115">
        <w:rPr>
          <w:rFonts w:asciiTheme="minorHAnsi" w:eastAsia="Calibri" w:hAnsiTheme="minorHAnsi" w:cs="Arial"/>
          <w:lang w:eastAsia="en-US"/>
        </w:rPr>
        <w:t xml:space="preserve"> eram explicitamente escolásticas</w:t>
      </w:r>
      <w:r w:rsidRPr="00DC7115">
        <w:rPr>
          <w:rFonts w:asciiTheme="minorHAnsi" w:eastAsia="Calibri" w:hAnsiTheme="minorHAnsi" w:cs="Arial"/>
          <w:vertAlign w:val="superscript"/>
          <w:lang w:eastAsia="en-US"/>
        </w:rPr>
        <w:footnoteReference w:id="1"/>
      </w:r>
      <w:r w:rsidRPr="00DC7115">
        <w:rPr>
          <w:rFonts w:asciiTheme="minorHAnsi" w:eastAsia="Calibri" w:hAnsiTheme="minorHAnsi" w:cs="Arial"/>
          <w:lang w:eastAsia="en-US"/>
        </w:rPr>
        <w:t xml:space="preserve"> (ALMEIDA FILHO, 2003).</w:t>
      </w:r>
    </w:p>
    <w:p w:rsidR="00BF50E1" w:rsidRPr="00DC7115" w:rsidRDefault="00BF50E1" w:rsidP="00BF50E1">
      <w:pPr>
        <w:tabs>
          <w:tab w:val="clear" w:pos="851"/>
        </w:tabs>
        <w:ind w:firstLine="709"/>
        <w:rPr>
          <w:rFonts w:asciiTheme="minorHAnsi" w:eastAsia="Calibri" w:hAnsiTheme="minorHAnsi" w:cs="Arial"/>
          <w:lang w:eastAsia="en-US"/>
        </w:rPr>
      </w:pPr>
      <w:r w:rsidRPr="00DC7115">
        <w:rPr>
          <w:rFonts w:asciiTheme="minorHAnsi" w:eastAsia="Calibri" w:hAnsiTheme="minorHAnsi" w:cs="Arial"/>
          <w:lang w:eastAsia="en-US"/>
        </w:rPr>
        <w:t xml:space="preserve">Na América Latina as primeiras instituições só emergiram no início do século XVI, quando foi trazido o sistema universitário espanhol, devido </w:t>
      </w:r>
      <w:r w:rsidR="002C36DC" w:rsidRPr="002C36DC">
        <w:rPr>
          <w:rFonts w:asciiTheme="minorHAnsi" w:eastAsia="Calibri" w:hAnsiTheme="minorHAnsi" w:cs="Arial"/>
          <w:lang w:eastAsia="en-US"/>
        </w:rPr>
        <w:t>à</w:t>
      </w:r>
      <w:r w:rsidRPr="00DC7115">
        <w:rPr>
          <w:rFonts w:asciiTheme="minorHAnsi" w:eastAsia="Calibri" w:hAnsiTheme="minorHAnsi" w:cs="Arial"/>
          <w:lang w:eastAsia="en-US"/>
        </w:rPr>
        <w:t xml:space="preserve"> sua colonização, sendo criadas as </w:t>
      </w:r>
      <w:r w:rsidR="00D5156C" w:rsidRPr="00DC7115">
        <w:rPr>
          <w:rFonts w:asciiTheme="minorHAnsi" w:eastAsia="Calibri" w:hAnsiTheme="minorHAnsi" w:cs="Arial"/>
          <w:lang w:eastAsia="en-US"/>
        </w:rPr>
        <w:t>u</w:t>
      </w:r>
      <w:r w:rsidRPr="00DC7115">
        <w:rPr>
          <w:rFonts w:asciiTheme="minorHAnsi" w:eastAsia="Calibri" w:hAnsiTheme="minorHAnsi" w:cs="Arial"/>
          <w:lang w:eastAsia="en-US"/>
        </w:rPr>
        <w:t xml:space="preserve">niversidades no México, Peru, Chile, Argentina, entre outras (BOHRER </w:t>
      </w:r>
      <w:proofErr w:type="gramStart"/>
      <w:r w:rsidRPr="00DC7115">
        <w:rPr>
          <w:rFonts w:asciiTheme="minorHAnsi" w:eastAsia="Calibri" w:hAnsiTheme="minorHAnsi" w:cs="Arial"/>
          <w:i/>
          <w:lang w:eastAsia="en-US"/>
        </w:rPr>
        <w:t>et</w:t>
      </w:r>
      <w:proofErr w:type="gramEnd"/>
      <w:r w:rsidRPr="00DC7115">
        <w:rPr>
          <w:rFonts w:asciiTheme="minorHAnsi" w:eastAsia="Calibri" w:hAnsiTheme="minorHAnsi" w:cs="Arial"/>
          <w:i/>
          <w:lang w:eastAsia="en-US"/>
        </w:rPr>
        <w:t xml:space="preserve"> al.</w:t>
      </w:r>
      <w:r w:rsidRPr="00DC7115">
        <w:rPr>
          <w:rFonts w:asciiTheme="minorHAnsi" w:eastAsia="Calibri" w:hAnsiTheme="minorHAnsi" w:cs="Arial"/>
          <w:lang w:eastAsia="en-US"/>
        </w:rPr>
        <w:t xml:space="preserve"> 2008).</w:t>
      </w:r>
    </w:p>
    <w:p w:rsidR="00BF50E1" w:rsidRPr="00DC7115" w:rsidRDefault="00BF50E1" w:rsidP="00BF50E1">
      <w:pPr>
        <w:tabs>
          <w:tab w:val="clear" w:pos="851"/>
        </w:tabs>
        <w:ind w:firstLine="709"/>
        <w:rPr>
          <w:rFonts w:asciiTheme="minorHAnsi" w:eastAsia="Calibri" w:hAnsiTheme="minorHAnsi" w:cs="Arial"/>
          <w:lang w:eastAsia="en-US"/>
        </w:rPr>
      </w:pPr>
      <w:r w:rsidRPr="00DC7115">
        <w:rPr>
          <w:rFonts w:asciiTheme="minorHAnsi" w:eastAsia="Calibri" w:hAnsiTheme="minorHAnsi" w:cs="Arial"/>
          <w:lang w:eastAsia="en-US"/>
        </w:rPr>
        <w:t>Os autores supracitados chamam a atenção de que, apesar das primeiras instituições trazidas para a América Latina serem de origem espanhola, o modelo europeu de formação</w:t>
      </w:r>
      <w:r w:rsidR="002C36DC" w:rsidRPr="002C36DC">
        <w:rPr>
          <w:rFonts w:asciiTheme="minorHAnsi" w:eastAsia="Calibri" w:hAnsiTheme="minorHAnsi" w:cs="Arial"/>
          <w:lang w:eastAsia="en-US"/>
        </w:rPr>
        <w:t>,</w:t>
      </w:r>
      <w:r w:rsidRPr="00DC7115">
        <w:rPr>
          <w:rFonts w:asciiTheme="minorHAnsi" w:eastAsia="Calibri" w:hAnsiTheme="minorHAnsi" w:cs="Arial"/>
          <w:lang w:eastAsia="en-US"/>
        </w:rPr>
        <w:t xml:space="preserve"> que serviu como referência para estas</w:t>
      </w:r>
      <w:r w:rsidR="002C36DC" w:rsidRPr="002C36DC">
        <w:rPr>
          <w:rFonts w:asciiTheme="minorHAnsi" w:eastAsia="Calibri" w:hAnsiTheme="minorHAnsi" w:cs="Arial"/>
          <w:lang w:eastAsia="en-US"/>
        </w:rPr>
        <w:t>,</w:t>
      </w:r>
      <w:r w:rsidRPr="00DC7115">
        <w:rPr>
          <w:rFonts w:asciiTheme="minorHAnsi" w:eastAsia="Calibri" w:hAnsiTheme="minorHAnsi" w:cs="Arial"/>
          <w:lang w:eastAsia="en-US"/>
        </w:rPr>
        <w:t xml:space="preserve"> foi o francês, pelo fato de esta nacionalidade exercer uma forte influência em Portugal e na Espanha. </w:t>
      </w:r>
    </w:p>
    <w:p w:rsidR="00BF50E1" w:rsidRPr="00DC7115" w:rsidRDefault="00BF50E1" w:rsidP="00BF50E1">
      <w:pPr>
        <w:tabs>
          <w:tab w:val="clear" w:pos="851"/>
        </w:tabs>
        <w:ind w:firstLine="709"/>
        <w:rPr>
          <w:rFonts w:asciiTheme="minorHAnsi" w:eastAsia="Calibri" w:hAnsiTheme="minorHAnsi" w:cs="Arial"/>
          <w:lang w:eastAsia="en-US"/>
        </w:rPr>
      </w:pPr>
      <w:r w:rsidRPr="00DC7115">
        <w:rPr>
          <w:rFonts w:asciiTheme="minorHAnsi" w:eastAsia="Calibri" w:hAnsiTheme="minorHAnsi" w:cs="Arial"/>
          <w:lang w:eastAsia="en-US"/>
        </w:rPr>
        <w:t>O modelo de universidade que conhecemos na atualidade só surgiu com o advento da Revolução Industrial, no final de Século XIX, a Universidade Científico-tecnológica</w:t>
      </w:r>
      <w:r w:rsidRPr="00DC7115">
        <w:rPr>
          <w:rFonts w:asciiTheme="minorHAnsi" w:eastAsia="Calibri" w:hAnsiTheme="minorHAnsi" w:cs="Arial"/>
          <w:vertAlign w:val="superscript"/>
          <w:lang w:eastAsia="en-US"/>
        </w:rPr>
        <w:footnoteReference w:id="2"/>
      </w:r>
      <w:r w:rsidRPr="00DC7115">
        <w:rPr>
          <w:rFonts w:asciiTheme="minorHAnsi" w:eastAsia="Calibri" w:hAnsiTheme="minorHAnsi" w:cs="Arial"/>
          <w:lang w:eastAsia="en-US"/>
        </w:rPr>
        <w:t>, originada na Europa Ocidental e nos Estados Unidos, com o intuito de suprir as necessidades do sistema econômico dominante (ALMEIDA FILHO, 2003).</w:t>
      </w:r>
    </w:p>
    <w:p w:rsidR="00BF50E1" w:rsidRPr="00DC7115" w:rsidRDefault="00BF50E1" w:rsidP="00BF50E1">
      <w:pPr>
        <w:tabs>
          <w:tab w:val="clear" w:pos="851"/>
        </w:tabs>
        <w:autoSpaceDE w:val="0"/>
        <w:autoSpaceDN w:val="0"/>
        <w:adjustRightInd w:val="0"/>
        <w:ind w:firstLine="709"/>
        <w:rPr>
          <w:rFonts w:asciiTheme="minorHAnsi" w:eastAsia="Calibri" w:hAnsiTheme="minorHAnsi" w:cs="Arial"/>
          <w:lang w:eastAsia="en-US"/>
        </w:rPr>
      </w:pPr>
      <w:r w:rsidRPr="00DC7115">
        <w:rPr>
          <w:rFonts w:asciiTheme="minorHAnsi" w:eastAsia="Calibri" w:hAnsiTheme="minorHAnsi" w:cs="Arial"/>
          <w:lang w:eastAsia="en-US"/>
        </w:rPr>
        <w:t xml:space="preserve">O que se pode perceber com a origem das Universidades é que, para analisar a criação das primeiras Universidades no Brasil ou em qualquer outro país, não se pode separá-las da sociedade e das relações econômicas, sociais e políticas da época da sua criação. É necessário observá-las em uma realidade concreta, onde há ligação entre os fatos e os sujeitos desta construção, que modificam e transformam as suas relações com o ambiente, através do processo de educação, estando este presente no ensino superior ou não. </w:t>
      </w:r>
      <w:r w:rsidR="002C36DC" w:rsidRPr="002C36DC">
        <w:rPr>
          <w:rFonts w:asciiTheme="minorHAnsi" w:eastAsia="Calibri" w:hAnsiTheme="minorHAnsi" w:cs="Arial"/>
          <w:lang w:eastAsia="en-US"/>
        </w:rPr>
        <w:t xml:space="preserve">Neste sentido, </w:t>
      </w:r>
      <w:r w:rsidRPr="00DC7115">
        <w:rPr>
          <w:rFonts w:asciiTheme="minorHAnsi" w:eastAsia="Calibri" w:hAnsiTheme="minorHAnsi" w:cs="Arial"/>
          <w:lang w:eastAsia="en-US"/>
        </w:rPr>
        <w:t xml:space="preserve">a Universidade </w:t>
      </w:r>
      <w:r w:rsidR="002C36DC" w:rsidRPr="002C36DC">
        <w:rPr>
          <w:rFonts w:asciiTheme="minorHAnsi" w:eastAsia="Calibri" w:hAnsiTheme="minorHAnsi" w:cs="Arial"/>
          <w:lang w:eastAsia="en-US"/>
        </w:rPr>
        <w:t xml:space="preserve">é </w:t>
      </w:r>
      <w:r w:rsidRPr="00DC7115">
        <w:rPr>
          <w:rFonts w:asciiTheme="minorHAnsi" w:eastAsia="Calibri" w:hAnsiTheme="minorHAnsi" w:cs="Arial"/>
          <w:lang w:eastAsia="en-US"/>
        </w:rPr>
        <w:t xml:space="preserve">uma instituição social (CHAUÍ, 2001). </w:t>
      </w:r>
    </w:p>
    <w:p w:rsidR="00BF50E1" w:rsidRPr="00DC7115" w:rsidRDefault="00BF50E1" w:rsidP="00BF50E1">
      <w:pPr>
        <w:tabs>
          <w:tab w:val="clear" w:pos="851"/>
        </w:tabs>
        <w:autoSpaceDE w:val="0"/>
        <w:autoSpaceDN w:val="0"/>
        <w:adjustRightInd w:val="0"/>
        <w:ind w:firstLine="709"/>
        <w:rPr>
          <w:rFonts w:asciiTheme="minorHAnsi" w:eastAsia="Calibri" w:hAnsiTheme="minorHAnsi" w:cs="Arial"/>
          <w:lang w:eastAsia="en-US"/>
        </w:rPr>
      </w:pPr>
      <w:r w:rsidRPr="00DC7115">
        <w:rPr>
          <w:rFonts w:asciiTheme="minorHAnsi" w:eastAsia="Calibri" w:hAnsiTheme="minorHAnsi" w:cs="Arial"/>
          <w:lang w:eastAsia="en-US"/>
        </w:rPr>
        <w:lastRenderedPageBreak/>
        <w:t xml:space="preserve">Para </w:t>
      </w:r>
      <w:proofErr w:type="spellStart"/>
      <w:r w:rsidRPr="00DC7115">
        <w:rPr>
          <w:rFonts w:asciiTheme="minorHAnsi" w:eastAsia="Calibri" w:hAnsiTheme="minorHAnsi" w:cs="Arial"/>
          <w:lang w:eastAsia="en-US"/>
        </w:rPr>
        <w:t>Bernheim</w:t>
      </w:r>
      <w:proofErr w:type="spellEnd"/>
      <w:r w:rsidRPr="00DC7115">
        <w:rPr>
          <w:rFonts w:asciiTheme="minorHAnsi" w:eastAsia="Calibri" w:hAnsiTheme="minorHAnsi" w:cs="Arial"/>
          <w:lang w:eastAsia="en-US"/>
        </w:rPr>
        <w:t xml:space="preserve"> e Chauí (2008, p. 18) “a relação interna ou expressiva entre a universidade e a sociedade é a que, ademais, explica o fato de que a universidade pública sempre foi, desde o início, uma instituição social”.</w:t>
      </w:r>
    </w:p>
    <w:p w:rsidR="00BF50E1" w:rsidRPr="00DC7115" w:rsidRDefault="00BF50E1" w:rsidP="00BF50E1">
      <w:pPr>
        <w:tabs>
          <w:tab w:val="clear" w:pos="851"/>
        </w:tabs>
        <w:ind w:firstLine="709"/>
        <w:rPr>
          <w:rFonts w:asciiTheme="minorHAnsi" w:eastAsia="Calibri" w:hAnsiTheme="minorHAnsi" w:cs="Arial"/>
          <w:lang w:eastAsia="en-US"/>
        </w:rPr>
      </w:pPr>
      <w:r w:rsidRPr="00DC7115">
        <w:rPr>
          <w:rFonts w:asciiTheme="minorHAnsi" w:eastAsia="Calibri" w:hAnsiTheme="minorHAnsi" w:cs="Arial"/>
          <w:lang w:eastAsia="en-US"/>
        </w:rPr>
        <w:t xml:space="preserve">Justificando o parágrafo, </w:t>
      </w:r>
      <w:proofErr w:type="spellStart"/>
      <w:r w:rsidRPr="00DC7115">
        <w:rPr>
          <w:rFonts w:asciiTheme="minorHAnsi" w:eastAsia="Calibri" w:hAnsiTheme="minorHAnsi" w:cs="Arial"/>
          <w:lang w:eastAsia="en-US"/>
        </w:rPr>
        <w:t>Colossi</w:t>
      </w:r>
      <w:proofErr w:type="spellEnd"/>
      <w:r w:rsidRPr="00DC7115">
        <w:rPr>
          <w:rFonts w:asciiTheme="minorHAnsi" w:eastAsia="Calibri" w:hAnsiTheme="minorHAnsi" w:cs="Arial"/>
          <w:lang w:eastAsia="en-US"/>
        </w:rPr>
        <w:t xml:space="preserve">, </w:t>
      </w:r>
      <w:proofErr w:type="spellStart"/>
      <w:r w:rsidRPr="00DC7115">
        <w:rPr>
          <w:rFonts w:asciiTheme="minorHAnsi" w:eastAsia="Calibri" w:hAnsiTheme="minorHAnsi" w:cs="Arial"/>
          <w:lang w:eastAsia="en-US"/>
        </w:rPr>
        <w:t>Cosentino</w:t>
      </w:r>
      <w:proofErr w:type="spellEnd"/>
      <w:r w:rsidRPr="00DC7115">
        <w:rPr>
          <w:rFonts w:asciiTheme="minorHAnsi" w:eastAsia="Calibri" w:hAnsiTheme="minorHAnsi" w:cs="Arial"/>
          <w:lang w:eastAsia="en-US"/>
        </w:rPr>
        <w:t xml:space="preserve"> e Queiroz (2001, p. 50) acreditam que:</w:t>
      </w:r>
    </w:p>
    <w:p w:rsidR="00BF50E1" w:rsidRPr="00DC7115" w:rsidRDefault="00BF50E1" w:rsidP="00D5156C">
      <w:pPr>
        <w:pStyle w:val="Citao"/>
        <w:spacing w:before="100" w:beforeAutospacing="1" w:after="100" w:afterAutospacing="1"/>
        <w:rPr>
          <w:rFonts w:asciiTheme="minorHAnsi" w:eastAsia="Calibri" w:hAnsiTheme="minorHAnsi"/>
          <w:lang w:eastAsia="en-US"/>
        </w:rPr>
      </w:pPr>
      <w:r w:rsidRPr="00DC7115">
        <w:rPr>
          <w:rFonts w:asciiTheme="minorHAnsi" w:eastAsia="Calibri" w:hAnsiTheme="minorHAnsi"/>
          <w:lang w:eastAsia="en-US"/>
        </w:rPr>
        <w:t>A educação é um processo social que muitas vezes envolve grupos pequenos, como a família, ou grande, como a comunidade. Os processos educacionais dependem muito do estado em que se encontra, de maneira geral, o corpo social. O fato é que toda mudança na estrutura política, econômica, social deste grupo mais amplo influencia na educação.</w:t>
      </w:r>
    </w:p>
    <w:p w:rsidR="00BF50E1" w:rsidRPr="00DC7115" w:rsidRDefault="00BF50E1" w:rsidP="00BF50E1">
      <w:pPr>
        <w:tabs>
          <w:tab w:val="clear" w:pos="851"/>
        </w:tabs>
        <w:ind w:firstLine="709"/>
        <w:rPr>
          <w:rFonts w:asciiTheme="minorHAnsi" w:eastAsia="Calibri" w:hAnsiTheme="minorHAnsi" w:cs="Arial"/>
          <w:lang w:eastAsia="en-US"/>
        </w:rPr>
      </w:pPr>
      <w:r w:rsidRPr="00DC7115">
        <w:rPr>
          <w:rFonts w:asciiTheme="minorHAnsi" w:eastAsia="Calibri" w:hAnsiTheme="minorHAnsi" w:cs="Arial"/>
          <w:lang w:eastAsia="en-US"/>
        </w:rPr>
        <w:t>Assim, influenciada pela mudança da Corte Portuguesa para o Brasil (1808-1820), se originaram as primeiras Intuições de Ensino Superior (IES) na nação, durante o período colonial. O Brasil, portanto, teve que aguardar o final do século XIX para ver o surgimento das primeiras instituições científicas e culturais. Segundo pesquisas realizadas, as primeiras instituições criadas foram: o Colégio Médico da Bahia e a Escola Médica do Rio de Janeiro, em 1808, atualmente Faculdade de Medicina da Bahia e Faculdade de Medicina da UFRJ</w:t>
      </w:r>
      <w:r w:rsidRPr="00DC7115">
        <w:rPr>
          <w:rFonts w:asciiTheme="minorHAnsi" w:eastAsia="Calibri" w:hAnsiTheme="minorHAnsi" w:cs="Arial"/>
          <w:vertAlign w:val="superscript"/>
          <w:lang w:eastAsia="en-US"/>
        </w:rPr>
        <w:footnoteReference w:id="3"/>
      </w:r>
      <w:r w:rsidRPr="00DC7115">
        <w:rPr>
          <w:rFonts w:asciiTheme="minorHAnsi" w:eastAsia="Calibri" w:hAnsiTheme="minorHAnsi" w:cs="Arial"/>
          <w:lang w:eastAsia="en-US"/>
        </w:rPr>
        <w:t xml:space="preserve"> (MARTINS, 2002; DANTES, 2005; TEIXEIRA, 2005; FÁVERO, 2006).</w:t>
      </w:r>
    </w:p>
    <w:p w:rsidR="00BF50E1" w:rsidRPr="00DC7115" w:rsidRDefault="00BF50E1" w:rsidP="00BF50E1">
      <w:pPr>
        <w:tabs>
          <w:tab w:val="clear" w:pos="851"/>
        </w:tabs>
        <w:ind w:firstLine="709"/>
        <w:rPr>
          <w:rFonts w:asciiTheme="minorHAnsi" w:eastAsia="Calibri" w:hAnsiTheme="minorHAnsi" w:cs="Arial"/>
          <w:lang w:eastAsia="en-US"/>
        </w:rPr>
      </w:pPr>
      <w:r w:rsidRPr="00DC7115">
        <w:rPr>
          <w:rFonts w:asciiTheme="minorHAnsi" w:eastAsia="Calibri" w:hAnsiTheme="minorHAnsi" w:cs="Arial"/>
          <w:lang w:eastAsia="en-US"/>
        </w:rPr>
        <w:t xml:space="preserve">Percebe-se que </w:t>
      </w:r>
      <w:proofErr w:type="gramStart"/>
      <w:r w:rsidRPr="00DC7115">
        <w:rPr>
          <w:rFonts w:asciiTheme="minorHAnsi" w:eastAsia="Calibri" w:hAnsiTheme="minorHAnsi" w:cs="Arial"/>
          <w:lang w:eastAsia="en-US"/>
        </w:rPr>
        <w:t>a maioria dos autores citados comungam</w:t>
      </w:r>
      <w:proofErr w:type="gramEnd"/>
      <w:r w:rsidRPr="00DC7115">
        <w:rPr>
          <w:rFonts w:asciiTheme="minorHAnsi" w:eastAsia="Calibri" w:hAnsiTheme="minorHAnsi" w:cs="Arial"/>
          <w:lang w:eastAsia="en-US"/>
        </w:rPr>
        <w:t xml:space="preserve"> com os dados históricos que afirmam </w:t>
      </w:r>
      <w:r w:rsidR="002C36DC" w:rsidRPr="002C36DC">
        <w:rPr>
          <w:rFonts w:asciiTheme="minorHAnsi" w:eastAsia="Calibri" w:hAnsiTheme="minorHAnsi" w:cs="Arial"/>
          <w:lang w:eastAsia="en-US"/>
        </w:rPr>
        <w:t xml:space="preserve">ser </w:t>
      </w:r>
      <w:r w:rsidRPr="00DC7115">
        <w:rPr>
          <w:rFonts w:asciiTheme="minorHAnsi" w:eastAsia="Calibri" w:hAnsiTheme="minorHAnsi" w:cs="Arial"/>
          <w:lang w:eastAsia="en-US"/>
        </w:rPr>
        <w:t>o surgimento das primeiras instituições em 1808. Mendonça (2000) relata que houve uma solicitação da burguesia da época ao príncipe regente para que fosse criada uma universidade literária em terras baianas, porém esta solicitação não foi atendida, preferindo criar o curso de Cirurgia, anatomia e obstetrícia, a pedido do Cirurgião-Mor do Reino.</w:t>
      </w:r>
    </w:p>
    <w:p w:rsidR="00BF50E1" w:rsidRPr="00DC7115" w:rsidRDefault="00BF50E1" w:rsidP="00BF50E1">
      <w:pPr>
        <w:tabs>
          <w:tab w:val="clear" w:pos="851"/>
        </w:tabs>
        <w:ind w:firstLine="709"/>
        <w:rPr>
          <w:rFonts w:asciiTheme="minorHAnsi" w:eastAsia="Calibri" w:hAnsiTheme="minorHAnsi" w:cs="Arial"/>
          <w:iCs/>
          <w:lang w:eastAsia="en-US"/>
        </w:rPr>
      </w:pPr>
      <w:r w:rsidRPr="00DC7115">
        <w:rPr>
          <w:rFonts w:asciiTheme="minorHAnsi" w:eastAsia="Calibri" w:hAnsiTheme="minorHAnsi" w:cs="Arial"/>
          <w:iCs/>
          <w:lang w:eastAsia="en-US"/>
        </w:rPr>
        <w:t>Até a Proclamação da República, em 1889, não houve muitos avanços no Ensino Superior brasileiro, que pretendia apenas formar profissionais para assumir cargos privilegiados em um mercado de trabalho restrito e garantir um prestígio social a estes profissionais (MATTOS, 1983).</w:t>
      </w:r>
      <w:r w:rsidR="00D5156C" w:rsidRPr="00DC7115">
        <w:rPr>
          <w:rFonts w:asciiTheme="minorHAnsi" w:eastAsia="Calibri" w:hAnsiTheme="minorHAnsi" w:cs="Arial"/>
          <w:iCs/>
          <w:lang w:eastAsia="en-US"/>
        </w:rPr>
        <w:t xml:space="preserve"> </w:t>
      </w:r>
      <w:r w:rsidRPr="00DC7115">
        <w:rPr>
          <w:rFonts w:asciiTheme="minorHAnsi" w:eastAsia="Calibri" w:hAnsiTheme="minorHAnsi" w:cs="Arial"/>
          <w:iCs/>
          <w:lang w:eastAsia="en-US"/>
        </w:rPr>
        <w:t>Mesmo porque o projeto educacional destas instituições estava a serviço da elite, que mantinha no Brasil a política de dependência em relação a Portugal, gerando uma alienação cultural, pois tinha como missão principal, transmitir a cultura europeia através de seu projeto (COELHO; VASCONCELOS, 2009).</w:t>
      </w:r>
    </w:p>
    <w:p w:rsidR="00BF50E1" w:rsidRPr="00DC7115" w:rsidRDefault="00BF50E1" w:rsidP="00BF50E1">
      <w:pPr>
        <w:tabs>
          <w:tab w:val="clear" w:pos="851"/>
        </w:tabs>
        <w:ind w:firstLine="709"/>
        <w:rPr>
          <w:rFonts w:asciiTheme="minorHAnsi" w:eastAsia="Calibri" w:hAnsiTheme="minorHAnsi" w:cs="Arial"/>
          <w:lang w:eastAsia="en-US"/>
        </w:rPr>
      </w:pPr>
      <w:r w:rsidRPr="00DC7115">
        <w:rPr>
          <w:rFonts w:asciiTheme="minorHAnsi" w:eastAsia="Calibri" w:hAnsiTheme="minorHAnsi" w:cs="Arial"/>
          <w:lang w:eastAsia="en-US"/>
        </w:rPr>
        <w:lastRenderedPageBreak/>
        <w:t xml:space="preserve">Segundo </w:t>
      </w:r>
      <w:proofErr w:type="spellStart"/>
      <w:r w:rsidRPr="00DC7115">
        <w:rPr>
          <w:rFonts w:asciiTheme="minorHAnsi" w:eastAsia="Calibri" w:hAnsiTheme="minorHAnsi" w:cs="Arial"/>
          <w:lang w:eastAsia="en-US"/>
        </w:rPr>
        <w:t>Orso</w:t>
      </w:r>
      <w:proofErr w:type="spellEnd"/>
      <w:r w:rsidRPr="00DC7115">
        <w:rPr>
          <w:rFonts w:asciiTheme="minorHAnsi" w:eastAsia="Calibri" w:hAnsiTheme="minorHAnsi" w:cs="Arial"/>
          <w:lang w:eastAsia="en-US"/>
        </w:rPr>
        <w:t xml:space="preserve"> (2007) e Coelho e Vasconcelos (2009), a criação das Universidades brasileiras aconteceu de forma tardia se confrontado com outros países da América. Quando surgiu a primeira Universidade brasileira já </w:t>
      </w:r>
      <w:proofErr w:type="gramStart"/>
      <w:r w:rsidRPr="00DC7115">
        <w:rPr>
          <w:rFonts w:asciiTheme="minorHAnsi" w:eastAsia="Calibri" w:hAnsiTheme="minorHAnsi" w:cs="Arial"/>
          <w:lang w:eastAsia="en-US"/>
        </w:rPr>
        <w:t>haviam</w:t>
      </w:r>
      <w:proofErr w:type="gramEnd"/>
      <w:r w:rsidRPr="00DC7115">
        <w:rPr>
          <w:rFonts w:asciiTheme="minorHAnsi" w:eastAsia="Calibri" w:hAnsiTheme="minorHAnsi" w:cs="Arial"/>
          <w:lang w:eastAsia="en-US"/>
        </w:rPr>
        <w:t xml:space="preserve"> mais de 100 destas instituições espalhadas por toda a América.</w:t>
      </w:r>
    </w:p>
    <w:p w:rsidR="00BF50E1" w:rsidRPr="00DC7115" w:rsidRDefault="00BF50E1" w:rsidP="00BF50E1">
      <w:pPr>
        <w:tabs>
          <w:tab w:val="clear" w:pos="851"/>
        </w:tabs>
        <w:ind w:firstLine="709"/>
        <w:rPr>
          <w:rFonts w:asciiTheme="minorHAnsi" w:eastAsia="Calibri" w:hAnsiTheme="minorHAnsi" w:cs="Arial"/>
          <w:lang w:eastAsia="en-US"/>
        </w:rPr>
      </w:pPr>
      <w:r w:rsidRPr="00DC7115">
        <w:rPr>
          <w:rFonts w:asciiTheme="minorHAnsi" w:eastAsia="Calibri" w:hAnsiTheme="minorHAnsi" w:cs="Arial"/>
          <w:lang w:eastAsia="en-US"/>
        </w:rPr>
        <w:t xml:space="preserve">Um marco histórico para a criação das Universidades foi </w:t>
      </w:r>
      <w:proofErr w:type="gramStart"/>
      <w:r w:rsidRPr="00DC7115">
        <w:rPr>
          <w:rFonts w:asciiTheme="minorHAnsi" w:eastAsia="Calibri" w:hAnsiTheme="minorHAnsi" w:cs="Arial"/>
          <w:lang w:eastAsia="en-US"/>
        </w:rPr>
        <w:t>a</w:t>
      </w:r>
      <w:proofErr w:type="gramEnd"/>
      <w:r w:rsidRPr="00DC7115">
        <w:rPr>
          <w:rFonts w:asciiTheme="minorHAnsi" w:eastAsia="Calibri" w:hAnsiTheme="minorHAnsi" w:cs="Arial"/>
          <w:lang w:eastAsia="en-US"/>
        </w:rPr>
        <w:t xml:space="preserve"> criação do Ministério de Educação e Saúde no governo do Presidente Getúlio Vargas (1930-45), onde Francisco Campos, ministro da educação e saúde, aprovou o Estatuto das Universidades Brasileiras, que vigorou até 1961, permitindo que estas instituições se tornassem oficialmente de ordem pública ou livre (ordem particular), onde as faculdades existentes poderiam ser agrupadas por uma reitoria, tendo</w:t>
      </w:r>
      <w:r w:rsidR="00D5156C" w:rsidRPr="00DC7115">
        <w:rPr>
          <w:rFonts w:asciiTheme="minorHAnsi" w:eastAsia="Calibri" w:hAnsiTheme="minorHAnsi" w:cs="Arial"/>
          <w:lang w:eastAsia="en-US"/>
        </w:rPr>
        <w:t>,</w:t>
      </w:r>
      <w:r w:rsidRPr="00DC7115">
        <w:rPr>
          <w:rFonts w:asciiTheme="minorHAnsi" w:eastAsia="Calibri" w:hAnsiTheme="minorHAnsi" w:cs="Arial"/>
          <w:lang w:eastAsia="en-US"/>
        </w:rPr>
        <w:t xml:space="preserve"> portanto</w:t>
      </w:r>
      <w:r w:rsidR="00D5156C" w:rsidRPr="00DC7115">
        <w:rPr>
          <w:rFonts w:asciiTheme="minorHAnsi" w:eastAsia="Calibri" w:hAnsiTheme="minorHAnsi" w:cs="Arial"/>
          <w:lang w:eastAsia="en-US"/>
        </w:rPr>
        <w:t>,</w:t>
      </w:r>
      <w:r w:rsidRPr="00DC7115">
        <w:rPr>
          <w:rFonts w:asciiTheme="minorHAnsi" w:eastAsia="Calibri" w:hAnsiTheme="minorHAnsi" w:cs="Arial"/>
          <w:lang w:eastAsia="en-US"/>
        </w:rPr>
        <w:t xml:space="preserve"> um vínculo administrativo (OLIVEN, 2002)</w:t>
      </w:r>
    </w:p>
    <w:p w:rsidR="00BF50E1" w:rsidRPr="00DC7115" w:rsidRDefault="00BF50E1" w:rsidP="00BF50E1">
      <w:pPr>
        <w:tabs>
          <w:tab w:val="clear" w:pos="851"/>
        </w:tabs>
        <w:ind w:firstLine="709"/>
        <w:rPr>
          <w:rFonts w:asciiTheme="minorHAnsi" w:eastAsia="Calibri" w:hAnsiTheme="minorHAnsi" w:cs="Arial"/>
          <w:iCs/>
          <w:lang w:eastAsia="en-US"/>
        </w:rPr>
      </w:pPr>
      <w:r w:rsidRPr="00DC7115">
        <w:rPr>
          <w:rFonts w:asciiTheme="minorHAnsi" w:eastAsia="Calibri" w:hAnsiTheme="minorHAnsi" w:cs="Arial"/>
          <w:iCs/>
          <w:lang w:eastAsia="en-US"/>
        </w:rPr>
        <w:t>A partir desta permissão governamental, a primeira Universidade brasileira em moldes parecidos com a que conhecemos atualmente, foi a Universidade de São Paulo, criada em 1934, seguida da Universidade Federal do Rio de Janeiro (1946) e a Universidade Federal da Bahia (1948), que abrigaram intelectuais europeus fugidos da devastação da II Guerra Mundial (ALMEIDA FILHO, 2003).</w:t>
      </w:r>
    </w:p>
    <w:p w:rsidR="00BF50E1" w:rsidRPr="00DC7115" w:rsidRDefault="00BF50E1" w:rsidP="00BF50E1">
      <w:pPr>
        <w:tabs>
          <w:tab w:val="clear" w:pos="851"/>
        </w:tabs>
        <w:ind w:firstLine="709"/>
        <w:rPr>
          <w:rFonts w:asciiTheme="minorHAnsi" w:eastAsia="Calibri" w:hAnsiTheme="minorHAnsi" w:cs="Arial"/>
          <w:lang w:eastAsia="en-US"/>
        </w:rPr>
      </w:pPr>
      <w:r w:rsidRPr="00DC7115">
        <w:rPr>
          <w:rFonts w:asciiTheme="minorHAnsi" w:eastAsia="Calibri" w:hAnsiTheme="minorHAnsi" w:cs="Arial"/>
          <w:lang w:eastAsia="en-US"/>
        </w:rPr>
        <w:t xml:space="preserve">Com a criação das primeiras Universidades, deu-se então uma corrida pela expansão do Ensino Superior no país, que pôs em debate a produção do conhecimento das </w:t>
      </w:r>
      <w:r w:rsidR="002C36DC" w:rsidRPr="002C36DC">
        <w:rPr>
          <w:rFonts w:asciiTheme="minorHAnsi" w:eastAsia="Calibri" w:hAnsiTheme="minorHAnsi" w:cs="Arial"/>
          <w:lang w:eastAsia="en-US"/>
        </w:rPr>
        <w:t xml:space="preserve">Instituições de ensino Superior </w:t>
      </w:r>
      <w:r w:rsidR="00A672CE" w:rsidRPr="00DC7115">
        <w:rPr>
          <w:rFonts w:asciiTheme="minorHAnsi" w:eastAsia="Calibri" w:hAnsiTheme="minorHAnsi" w:cs="Arial"/>
          <w:lang w:eastAsia="en-US"/>
        </w:rPr>
        <w:t>(</w:t>
      </w:r>
      <w:r w:rsidRPr="00DC7115">
        <w:rPr>
          <w:rFonts w:asciiTheme="minorHAnsi" w:eastAsia="Calibri" w:hAnsiTheme="minorHAnsi" w:cs="Arial"/>
          <w:lang w:eastAsia="en-US"/>
        </w:rPr>
        <w:t>IES</w:t>
      </w:r>
      <w:r w:rsidR="00A672CE" w:rsidRPr="00DC7115">
        <w:rPr>
          <w:rFonts w:asciiTheme="minorHAnsi" w:eastAsia="Calibri" w:hAnsiTheme="minorHAnsi" w:cs="Arial"/>
          <w:lang w:eastAsia="en-US"/>
        </w:rPr>
        <w:t>)</w:t>
      </w:r>
      <w:r w:rsidRPr="00DC7115">
        <w:rPr>
          <w:rFonts w:asciiTheme="minorHAnsi" w:eastAsia="Calibri" w:hAnsiTheme="minorHAnsi" w:cs="Arial"/>
          <w:lang w:eastAsia="en-US"/>
        </w:rPr>
        <w:t xml:space="preserve"> e a qualidade destas instituições. Para Anísio Teixeira (2005) apenas com a criação da Universidade de Brasília, na década de 1960, surge uma Universidade dentro de um modelo adequado, que se ergue no momento histórico em que se elaboravam as Leis de Diretrizes e Bases (LDB). </w:t>
      </w:r>
      <w:r w:rsidR="002C36DC" w:rsidRPr="002C36DC">
        <w:rPr>
          <w:rFonts w:asciiTheme="minorHAnsi" w:eastAsia="Calibri" w:hAnsiTheme="minorHAnsi" w:cs="Arial"/>
          <w:lang w:eastAsia="en-US"/>
        </w:rPr>
        <w:t xml:space="preserve">Por volta de </w:t>
      </w:r>
      <w:r w:rsidRPr="00DC7115">
        <w:rPr>
          <w:rFonts w:asciiTheme="minorHAnsi" w:eastAsia="Calibri" w:hAnsiTheme="minorHAnsi" w:cs="Arial"/>
          <w:lang w:eastAsia="en-US"/>
        </w:rPr>
        <w:t>1966 e 1967</w:t>
      </w:r>
      <w:r w:rsidR="00A672CE" w:rsidRPr="00DC7115">
        <w:rPr>
          <w:rFonts w:asciiTheme="minorHAnsi" w:eastAsia="Calibri" w:hAnsiTheme="minorHAnsi" w:cs="Arial"/>
          <w:lang w:eastAsia="en-US"/>
        </w:rPr>
        <w:t>,</w:t>
      </w:r>
      <w:r w:rsidRPr="00DC7115">
        <w:rPr>
          <w:rFonts w:asciiTheme="minorHAnsi" w:eastAsia="Calibri" w:hAnsiTheme="minorHAnsi" w:cs="Arial"/>
          <w:lang w:eastAsia="en-US"/>
        </w:rPr>
        <w:t xml:space="preserve"> através dos Decretos-leis n° 53 e 252</w:t>
      </w:r>
      <w:r w:rsidR="00A672CE" w:rsidRPr="00DC7115">
        <w:rPr>
          <w:rFonts w:asciiTheme="minorHAnsi" w:eastAsia="Calibri" w:hAnsiTheme="minorHAnsi" w:cs="Arial"/>
          <w:lang w:eastAsia="en-US"/>
        </w:rPr>
        <w:t>,</w:t>
      </w:r>
      <w:r w:rsidRPr="00DC7115">
        <w:rPr>
          <w:rFonts w:asciiTheme="minorHAnsi" w:eastAsia="Calibri" w:hAnsiTheme="minorHAnsi" w:cs="Arial"/>
          <w:lang w:eastAsia="en-US"/>
        </w:rPr>
        <w:t xml:space="preserve"> as bases que estruturavam a </w:t>
      </w:r>
      <w:r w:rsidR="002C36DC" w:rsidRPr="002C36DC">
        <w:rPr>
          <w:rFonts w:asciiTheme="minorHAnsi" w:eastAsia="Calibri" w:hAnsiTheme="minorHAnsi" w:cs="Arial"/>
          <w:lang w:eastAsia="en-US"/>
        </w:rPr>
        <w:t xml:space="preserve">Universidade de Brasília </w:t>
      </w:r>
      <w:r w:rsidR="00A672CE" w:rsidRPr="00DC7115">
        <w:rPr>
          <w:rFonts w:asciiTheme="minorHAnsi" w:eastAsia="Calibri" w:hAnsiTheme="minorHAnsi" w:cs="Arial"/>
          <w:lang w:eastAsia="en-US"/>
        </w:rPr>
        <w:t>(</w:t>
      </w:r>
      <w:r w:rsidR="002C36DC" w:rsidRPr="002C36DC">
        <w:rPr>
          <w:rFonts w:asciiTheme="minorHAnsi" w:eastAsia="Calibri" w:hAnsiTheme="minorHAnsi" w:cs="Arial"/>
          <w:lang w:eastAsia="en-US"/>
        </w:rPr>
        <w:t>UnB</w:t>
      </w:r>
      <w:r w:rsidR="00A672CE" w:rsidRPr="00DC7115">
        <w:rPr>
          <w:rFonts w:asciiTheme="minorHAnsi" w:eastAsia="Calibri" w:hAnsiTheme="minorHAnsi" w:cs="Arial"/>
          <w:lang w:eastAsia="en-US"/>
        </w:rPr>
        <w:t>)</w:t>
      </w:r>
      <w:r w:rsidRPr="00DC7115">
        <w:rPr>
          <w:rFonts w:asciiTheme="minorHAnsi" w:eastAsia="Calibri" w:hAnsiTheme="minorHAnsi" w:cs="Arial"/>
          <w:lang w:eastAsia="en-US"/>
        </w:rPr>
        <w:t xml:space="preserve"> foram estendidas às outras universidades federais brasileiras (TEIXEIRA, 2005).</w:t>
      </w:r>
    </w:p>
    <w:p w:rsidR="00BF50E1" w:rsidRPr="00DC7115" w:rsidRDefault="00BF50E1" w:rsidP="00BF50E1">
      <w:pPr>
        <w:tabs>
          <w:tab w:val="clear" w:pos="851"/>
        </w:tabs>
        <w:ind w:firstLine="709"/>
        <w:rPr>
          <w:rFonts w:asciiTheme="minorHAnsi" w:eastAsia="Calibri" w:hAnsiTheme="minorHAnsi" w:cs="Arial"/>
          <w:lang w:eastAsia="en-US"/>
        </w:rPr>
      </w:pPr>
      <w:r w:rsidRPr="00DC7115">
        <w:rPr>
          <w:rFonts w:asciiTheme="minorHAnsi" w:eastAsia="Calibri" w:hAnsiTheme="minorHAnsi" w:cs="Arial"/>
          <w:iCs/>
          <w:lang w:eastAsia="en-US"/>
        </w:rPr>
        <w:t xml:space="preserve">Devido à efervescência da sociedade naquela época e à exigência social de uma Reforma Universitária, principalmente pelo movimento estudantil, </w:t>
      </w:r>
      <w:r w:rsidR="002C36DC" w:rsidRPr="002C36DC">
        <w:rPr>
          <w:rFonts w:asciiTheme="minorHAnsi" w:eastAsia="Calibri" w:hAnsiTheme="minorHAnsi" w:cs="Arial"/>
          <w:iCs/>
          <w:lang w:eastAsia="en-US"/>
        </w:rPr>
        <w:t xml:space="preserve">deu-se </w:t>
      </w:r>
      <w:r w:rsidRPr="00DC7115">
        <w:rPr>
          <w:rFonts w:asciiTheme="minorHAnsi" w:eastAsia="Calibri" w:hAnsiTheme="minorHAnsi" w:cs="Arial"/>
          <w:iCs/>
          <w:lang w:eastAsia="en-US"/>
        </w:rPr>
        <w:t xml:space="preserve">início </w:t>
      </w:r>
      <w:r w:rsidR="002C36DC" w:rsidRPr="002C36DC">
        <w:rPr>
          <w:rFonts w:asciiTheme="minorHAnsi" w:eastAsia="Calibri" w:hAnsiTheme="minorHAnsi" w:cs="Arial"/>
          <w:iCs/>
          <w:lang w:eastAsia="en-US"/>
        </w:rPr>
        <w:t>à</w:t>
      </w:r>
      <w:r w:rsidRPr="00DC7115">
        <w:rPr>
          <w:rFonts w:asciiTheme="minorHAnsi" w:eastAsia="Calibri" w:hAnsiTheme="minorHAnsi" w:cs="Arial"/>
          <w:iCs/>
          <w:lang w:eastAsia="en-US"/>
        </w:rPr>
        <w:t xml:space="preserve"> Reforma de 1968, através da aprovação da Lei da Reforma Universitária (Lei n° 5540/68)</w:t>
      </w:r>
      <w:r w:rsidR="002C36DC" w:rsidRPr="002C36DC">
        <w:rPr>
          <w:rFonts w:asciiTheme="minorHAnsi" w:eastAsia="Calibri" w:hAnsiTheme="minorHAnsi" w:cs="Arial"/>
          <w:iCs/>
          <w:lang w:eastAsia="en-US"/>
        </w:rPr>
        <w:t>,</w:t>
      </w:r>
      <w:r w:rsidRPr="00DC7115">
        <w:rPr>
          <w:rFonts w:asciiTheme="minorHAnsi" w:eastAsia="Calibri" w:hAnsiTheme="minorHAnsi" w:cs="Arial"/>
          <w:iCs/>
          <w:lang w:eastAsia="en-US"/>
        </w:rPr>
        <w:t xml:space="preserve"> que tinha como objetivo propor soluções para a resolução da crise universitária brasileira, pretendendo implantar o modelo norte-americano de educação como estratégia a esta crise, sendo o tecnicismo a concepção que norteou a reforma (</w:t>
      </w:r>
      <w:r w:rsidRPr="00DC7115">
        <w:rPr>
          <w:rFonts w:asciiTheme="minorHAnsi" w:eastAsia="Calibri" w:hAnsiTheme="minorHAnsi" w:cs="Arial"/>
          <w:lang w:eastAsia="en-US"/>
        </w:rPr>
        <w:t>FÁVERO, 2006).</w:t>
      </w:r>
    </w:p>
    <w:p w:rsidR="00BF50E1" w:rsidRPr="00DC7115" w:rsidRDefault="00BF50E1" w:rsidP="00BF50E1">
      <w:pPr>
        <w:tabs>
          <w:tab w:val="clear" w:pos="851"/>
        </w:tabs>
        <w:ind w:firstLine="709"/>
        <w:rPr>
          <w:rFonts w:asciiTheme="minorHAnsi" w:eastAsia="Calibri" w:hAnsiTheme="minorHAnsi" w:cs="Arial"/>
          <w:iCs/>
          <w:lang w:eastAsia="en-US"/>
        </w:rPr>
      </w:pPr>
      <w:proofErr w:type="spellStart"/>
      <w:r w:rsidRPr="00DC7115">
        <w:rPr>
          <w:rFonts w:asciiTheme="minorHAnsi" w:eastAsia="Calibri" w:hAnsiTheme="minorHAnsi" w:cs="Arial"/>
          <w:iCs/>
          <w:lang w:eastAsia="en-US"/>
        </w:rPr>
        <w:t>Oliven</w:t>
      </w:r>
      <w:proofErr w:type="spellEnd"/>
      <w:r w:rsidRPr="00DC7115">
        <w:rPr>
          <w:rFonts w:asciiTheme="minorHAnsi" w:eastAsia="Calibri" w:hAnsiTheme="minorHAnsi" w:cs="Arial"/>
          <w:iCs/>
          <w:lang w:eastAsia="en-US"/>
        </w:rPr>
        <w:t xml:space="preserve"> (2002) relata que</w:t>
      </w:r>
      <w:r w:rsidR="002C36DC" w:rsidRPr="002C36DC">
        <w:rPr>
          <w:rFonts w:asciiTheme="minorHAnsi" w:eastAsia="Calibri" w:hAnsiTheme="minorHAnsi" w:cs="Arial"/>
          <w:iCs/>
          <w:lang w:eastAsia="en-US"/>
        </w:rPr>
        <w:t>,</w:t>
      </w:r>
      <w:r w:rsidRPr="00DC7115">
        <w:rPr>
          <w:rFonts w:asciiTheme="minorHAnsi" w:eastAsia="Calibri" w:hAnsiTheme="minorHAnsi" w:cs="Arial"/>
          <w:iCs/>
          <w:lang w:eastAsia="en-US"/>
        </w:rPr>
        <w:t xml:space="preserve"> após 1968</w:t>
      </w:r>
      <w:r w:rsidR="002C36DC" w:rsidRPr="002C36DC">
        <w:rPr>
          <w:rFonts w:asciiTheme="minorHAnsi" w:eastAsia="Calibri" w:hAnsiTheme="minorHAnsi" w:cs="Arial"/>
          <w:iCs/>
          <w:lang w:eastAsia="en-US"/>
        </w:rPr>
        <w:t>,</w:t>
      </w:r>
      <w:r w:rsidRPr="00DC7115">
        <w:rPr>
          <w:rFonts w:asciiTheme="minorHAnsi" w:eastAsia="Calibri" w:hAnsiTheme="minorHAnsi" w:cs="Arial"/>
          <w:iCs/>
          <w:lang w:eastAsia="en-US"/>
        </w:rPr>
        <w:t xml:space="preserve"> ocorre a expansão do setor privado, devido à exigência do aumento do número de vagas nestas instituições, sendo que no início da </w:t>
      </w:r>
      <w:r w:rsidRPr="00DC7115">
        <w:rPr>
          <w:rFonts w:asciiTheme="minorHAnsi" w:eastAsia="Calibri" w:hAnsiTheme="minorHAnsi" w:cs="Arial"/>
          <w:iCs/>
          <w:lang w:eastAsia="en-US"/>
        </w:rPr>
        <w:lastRenderedPageBreak/>
        <w:t>década de 1980, mais da metade dos alunos estavam matriculados em instituições particulares.</w:t>
      </w:r>
    </w:p>
    <w:p w:rsidR="00BF50E1" w:rsidRPr="00DC7115" w:rsidRDefault="00BF50E1" w:rsidP="00BF50E1">
      <w:pPr>
        <w:tabs>
          <w:tab w:val="clear" w:pos="851"/>
        </w:tabs>
        <w:ind w:firstLine="709"/>
        <w:rPr>
          <w:rFonts w:asciiTheme="minorHAnsi" w:eastAsia="Calibri" w:hAnsiTheme="minorHAnsi" w:cs="Arial"/>
          <w:iCs/>
          <w:lang w:eastAsia="en-US"/>
        </w:rPr>
      </w:pPr>
      <w:r w:rsidRPr="00DC7115">
        <w:rPr>
          <w:rFonts w:asciiTheme="minorHAnsi" w:eastAsia="Calibri" w:hAnsiTheme="minorHAnsi" w:cs="Arial"/>
          <w:iCs/>
          <w:lang w:eastAsia="en-US"/>
        </w:rPr>
        <w:t>Dados então revelam que:</w:t>
      </w:r>
    </w:p>
    <w:p w:rsidR="00BF50E1" w:rsidRPr="00DC7115" w:rsidRDefault="00BF50E1" w:rsidP="00A672CE">
      <w:pPr>
        <w:tabs>
          <w:tab w:val="clear" w:pos="851"/>
        </w:tabs>
        <w:spacing w:before="100" w:beforeAutospacing="1" w:after="100" w:afterAutospacing="1" w:line="240" w:lineRule="auto"/>
        <w:ind w:left="2268"/>
        <w:rPr>
          <w:rFonts w:asciiTheme="minorHAnsi" w:eastAsia="Calibri" w:hAnsiTheme="minorHAnsi" w:cs="Arial"/>
          <w:iCs/>
          <w:sz w:val="20"/>
          <w:szCs w:val="20"/>
          <w:lang w:eastAsia="en-US"/>
        </w:rPr>
      </w:pPr>
      <w:r w:rsidRPr="00DC7115">
        <w:rPr>
          <w:rFonts w:asciiTheme="minorHAnsi" w:eastAsia="Calibri" w:hAnsiTheme="minorHAnsi" w:cs="Arial"/>
          <w:iCs/>
          <w:sz w:val="20"/>
          <w:szCs w:val="20"/>
          <w:lang w:eastAsia="en-US"/>
        </w:rPr>
        <w:t xml:space="preserve">No ano de 1981, o Brasil contava com 65 universidades, sete delas com mais de 20.000 alunos. Nesse mesmo ano, o número de estabelecimentos isolados de ensino superior excedia a oitocentos, duzentos e cinquenta dos quais com menos de 300 alunos. As novas faculdades isoladas não eram </w:t>
      </w:r>
      <w:r w:rsidR="00A672CE" w:rsidRPr="00DC7115">
        <w:rPr>
          <w:rFonts w:asciiTheme="minorHAnsi" w:eastAsia="Calibri" w:hAnsiTheme="minorHAnsi" w:cs="Arial"/>
          <w:iCs/>
          <w:sz w:val="20"/>
          <w:szCs w:val="20"/>
          <w:lang w:eastAsia="en-US"/>
        </w:rPr>
        <w:t>lócus</w:t>
      </w:r>
      <w:r w:rsidRPr="00DC7115">
        <w:rPr>
          <w:rFonts w:asciiTheme="minorHAnsi" w:eastAsia="Calibri" w:hAnsiTheme="minorHAnsi" w:cs="Arial"/>
          <w:iCs/>
          <w:sz w:val="20"/>
          <w:szCs w:val="20"/>
          <w:lang w:eastAsia="en-US"/>
        </w:rPr>
        <w:t xml:space="preserve"> de atividades de pesquisa, dedicando-se, exclusivamente, ao ensino (OLIVEN, 2002, p. 34).</w:t>
      </w:r>
    </w:p>
    <w:p w:rsidR="00BF50E1" w:rsidRPr="00DC7115" w:rsidRDefault="00BF50E1" w:rsidP="00BF50E1">
      <w:pPr>
        <w:tabs>
          <w:tab w:val="clear" w:pos="851"/>
        </w:tabs>
        <w:ind w:firstLine="709"/>
        <w:rPr>
          <w:rFonts w:asciiTheme="minorHAnsi" w:eastAsia="Calibri" w:hAnsiTheme="minorHAnsi" w:cs="Arial"/>
          <w:lang w:eastAsia="en-US"/>
        </w:rPr>
      </w:pPr>
      <w:r w:rsidRPr="00DC7115">
        <w:rPr>
          <w:rFonts w:asciiTheme="minorHAnsi" w:eastAsia="Calibri" w:hAnsiTheme="minorHAnsi" w:cs="Arial"/>
          <w:lang w:eastAsia="en-US"/>
        </w:rPr>
        <w:t>Segundo Santos e Almeida Filho (2008)</w:t>
      </w:r>
      <w:r w:rsidR="002C36DC" w:rsidRPr="002C36DC">
        <w:rPr>
          <w:rFonts w:asciiTheme="minorHAnsi" w:eastAsia="Calibri" w:hAnsiTheme="minorHAnsi" w:cs="Arial"/>
          <w:lang w:eastAsia="en-US"/>
        </w:rPr>
        <w:t>,</w:t>
      </w:r>
      <w:r w:rsidRPr="00DC7115">
        <w:rPr>
          <w:rFonts w:asciiTheme="minorHAnsi" w:eastAsia="Calibri" w:hAnsiTheme="minorHAnsi" w:cs="Arial"/>
          <w:lang w:eastAsia="en-US"/>
        </w:rPr>
        <w:t xml:space="preserve"> em 1985 ocorre uma nova tentativa de reforma, quando o governo Sarney (1985-90) institui a Comissão Nacional para Reformulação da Educação Superior, onde participaram entidades que foram excluídas na Reforma de 1968. Esta comissão elaborou um relatório final que continham propostas de modificações na educação superior</w:t>
      </w:r>
      <w:r w:rsidR="002C36DC" w:rsidRPr="002C36DC">
        <w:rPr>
          <w:rFonts w:asciiTheme="minorHAnsi" w:eastAsia="Calibri" w:hAnsiTheme="minorHAnsi" w:cs="Arial"/>
          <w:lang w:eastAsia="en-US"/>
        </w:rPr>
        <w:t>.</w:t>
      </w:r>
      <w:r w:rsidRPr="00DC7115">
        <w:rPr>
          <w:rFonts w:asciiTheme="minorHAnsi" w:eastAsia="Calibri" w:hAnsiTheme="minorHAnsi" w:cs="Arial"/>
          <w:lang w:eastAsia="en-US"/>
        </w:rPr>
        <w:t xml:space="preserve"> </w:t>
      </w:r>
      <w:r w:rsidR="002C36DC" w:rsidRPr="002C36DC">
        <w:rPr>
          <w:rFonts w:asciiTheme="minorHAnsi" w:eastAsia="Calibri" w:hAnsiTheme="minorHAnsi" w:cs="Arial"/>
          <w:lang w:eastAsia="en-US"/>
        </w:rPr>
        <w:t>Destaca-se</w:t>
      </w:r>
      <w:r w:rsidRPr="00DC7115">
        <w:rPr>
          <w:rFonts w:asciiTheme="minorHAnsi" w:eastAsia="Calibri" w:hAnsiTheme="minorHAnsi" w:cs="Arial"/>
          <w:lang w:eastAsia="en-US"/>
        </w:rPr>
        <w:t xml:space="preserve"> o conceito superficial de autonomia universitária proposta pelo relatório, que inspirou o texto da Constituição de 1988, </w:t>
      </w:r>
      <w:r w:rsidR="002C36DC" w:rsidRPr="002C36DC">
        <w:rPr>
          <w:rFonts w:asciiTheme="minorHAnsi" w:eastAsia="Calibri" w:hAnsiTheme="minorHAnsi" w:cs="Arial"/>
          <w:lang w:eastAsia="en-US"/>
        </w:rPr>
        <w:t>sendo</w:t>
      </w:r>
      <w:r w:rsidRPr="00DC7115">
        <w:rPr>
          <w:rFonts w:asciiTheme="minorHAnsi" w:eastAsia="Calibri" w:hAnsiTheme="minorHAnsi" w:cs="Arial"/>
          <w:lang w:eastAsia="en-US"/>
        </w:rPr>
        <w:t xml:space="preserve"> para os autores </w:t>
      </w:r>
      <w:proofErr w:type="gramStart"/>
      <w:r w:rsidRPr="00DC7115">
        <w:rPr>
          <w:rFonts w:asciiTheme="minorHAnsi" w:eastAsia="Calibri" w:hAnsiTheme="minorHAnsi" w:cs="Arial"/>
          <w:lang w:eastAsia="en-US"/>
        </w:rPr>
        <w:t>supracitados dúbio</w:t>
      </w:r>
      <w:proofErr w:type="gramEnd"/>
      <w:r w:rsidRPr="00DC7115">
        <w:rPr>
          <w:rFonts w:asciiTheme="minorHAnsi" w:eastAsia="Calibri" w:hAnsiTheme="minorHAnsi" w:cs="Arial"/>
          <w:lang w:eastAsia="en-US"/>
        </w:rPr>
        <w:t xml:space="preserve"> e superficial.</w:t>
      </w:r>
    </w:p>
    <w:p w:rsidR="00BF50E1" w:rsidRPr="00DC7115" w:rsidRDefault="00BF50E1" w:rsidP="00BF50E1">
      <w:pPr>
        <w:tabs>
          <w:tab w:val="clear" w:pos="851"/>
          <w:tab w:val="left" w:pos="4370"/>
        </w:tabs>
        <w:ind w:firstLine="709"/>
        <w:rPr>
          <w:rFonts w:asciiTheme="minorHAnsi" w:eastAsia="Calibri" w:hAnsiTheme="minorHAnsi" w:cs="Arial"/>
          <w:lang w:eastAsia="en-US"/>
        </w:rPr>
      </w:pPr>
      <w:r w:rsidRPr="00DC7115">
        <w:rPr>
          <w:rFonts w:asciiTheme="minorHAnsi" w:eastAsia="Calibri" w:hAnsiTheme="minorHAnsi" w:cs="Arial"/>
          <w:lang w:eastAsia="en-US"/>
        </w:rPr>
        <w:t>Porém, nenhum projeto de lei ou proposta foi encaminhada</w:t>
      </w:r>
      <w:r w:rsidR="00A672CE" w:rsidRPr="00DC7115">
        <w:rPr>
          <w:rFonts w:asciiTheme="minorHAnsi" w:eastAsia="Calibri" w:hAnsiTheme="minorHAnsi" w:cs="Arial"/>
          <w:lang w:eastAsia="en-US"/>
        </w:rPr>
        <w:t>,</w:t>
      </w:r>
      <w:r w:rsidRPr="00DC7115">
        <w:rPr>
          <w:rFonts w:asciiTheme="minorHAnsi" w:eastAsia="Calibri" w:hAnsiTheme="minorHAnsi" w:cs="Arial"/>
          <w:lang w:eastAsia="en-US"/>
        </w:rPr>
        <w:t xml:space="preserve"> devido ao relatório apresentado pela comissão. Segundo Santos e Almeida Filho (2008), a única modificação que foi pautada por este relatório, foi já no Governo Itamar Franco (1992-1995), que ocorreu mudanças substanciais na composição do Conselho Federal de Educação. </w:t>
      </w:r>
    </w:p>
    <w:p w:rsidR="00BF50E1" w:rsidRPr="00DC7115" w:rsidRDefault="00BF50E1" w:rsidP="00BF50E1">
      <w:pPr>
        <w:tabs>
          <w:tab w:val="clear" w:pos="851"/>
        </w:tabs>
        <w:ind w:firstLine="709"/>
        <w:rPr>
          <w:rFonts w:asciiTheme="minorHAnsi" w:eastAsia="Calibri" w:hAnsiTheme="minorHAnsi" w:cs="Arial"/>
          <w:lang w:eastAsia="en-US"/>
        </w:rPr>
      </w:pPr>
      <w:r w:rsidRPr="00DC7115">
        <w:rPr>
          <w:rFonts w:asciiTheme="minorHAnsi" w:eastAsia="Calibri" w:hAnsiTheme="minorHAnsi" w:cs="Arial"/>
          <w:lang w:eastAsia="en-US"/>
        </w:rPr>
        <w:t>Foi então que, sob a presidência de Fernando Henrique Cardoso (FHC), em meados dos anos 1990, tendo em vista os últimos acontecimentos ocorridos no cenário mundial, houve um aumento significativo do número de vagas no Ensino Superior, principalmente pelas instituições de iniciativa privada “devido a um processo radical de desregulamentação que abriu o sistema para investimentos privados locais”</w:t>
      </w:r>
      <w:r w:rsidR="002C36DC" w:rsidRPr="002C36DC">
        <w:rPr>
          <w:rFonts w:asciiTheme="minorHAnsi" w:eastAsia="Calibri" w:hAnsiTheme="minorHAnsi" w:cs="Arial"/>
          <w:lang w:eastAsia="en-US"/>
        </w:rPr>
        <w:t>;</w:t>
      </w:r>
      <w:r w:rsidRPr="00DC7115">
        <w:rPr>
          <w:rFonts w:asciiTheme="minorHAnsi" w:eastAsia="Calibri" w:hAnsiTheme="minorHAnsi" w:cs="Arial"/>
          <w:lang w:eastAsia="en-US"/>
        </w:rPr>
        <w:t xml:space="preserve"> porém</w:t>
      </w:r>
      <w:r w:rsidR="002C36DC" w:rsidRPr="002C36DC">
        <w:rPr>
          <w:rFonts w:asciiTheme="minorHAnsi" w:eastAsia="Calibri" w:hAnsiTheme="minorHAnsi" w:cs="Arial"/>
          <w:lang w:eastAsia="en-US"/>
        </w:rPr>
        <w:t>,</w:t>
      </w:r>
      <w:r w:rsidRPr="00DC7115">
        <w:rPr>
          <w:rFonts w:asciiTheme="minorHAnsi" w:eastAsia="Calibri" w:hAnsiTheme="minorHAnsi" w:cs="Arial"/>
          <w:lang w:eastAsia="en-US"/>
        </w:rPr>
        <w:t xml:space="preserve"> este aumento “não se associou diretamente à melhor qualidade de ensino” (UFBA, 2006, p. 13).</w:t>
      </w:r>
    </w:p>
    <w:p w:rsidR="00BF50E1" w:rsidRPr="00DC7115" w:rsidRDefault="00BF50E1" w:rsidP="00BF50E1">
      <w:pPr>
        <w:tabs>
          <w:tab w:val="clear" w:pos="851"/>
        </w:tabs>
        <w:ind w:firstLine="709"/>
        <w:rPr>
          <w:rFonts w:asciiTheme="minorHAnsi" w:eastAsia="Calibri" w:hAnsiTheme="minorHAnsi" w:cs="Arial"/>
          <w:lang w:eastAsia="en-US"/>
        </w:rPr>
      </w:pPr>
      <w:r w:rsidRPr="00DC7115">
        <w:rPr>
          <w:rFonts w:asciiTheme="minorHAnsi" w:eastAsia="Calibri" w:hAnsiTheme="minorHAnsi" w:cs="Arial"/>
          <w:lang w:eastAsia="en-US"/>
        </w:rPr>
        <w:t xml:space="preserve">Para Silva Júnior e </w:t>
      </w:r>
      <w:proofErr w:type="spellStart"/>
      <w:r w:rsidRPr="00DC7115">
        <w:rPr>
          <w:rFonts w:asciiTheme="minorHAnsi" w:eastAsia="Calibri" w:hAnsiTheme="minorHAnsi" w:cs="Arial"/>
          <w:lang w:eastAsia="en-US"/>
        </w:rPr>
        <w:t>Squissardi</w:t>
      </w:r>
      <w:proofErr w:type="spellEnd"/>
      <w:r w:rsidRPr="00DC7115">
        <w:rPr>
          <w:rFonts w:asciiTheme="minorHAnsi" w:eastAsia="Calibri" w:hAnsiTheme="minorHAnsi" w:cs="Arial"/>
          <w:lang w:eastAsia="en-US"/>
        </w:rPr>
        <w:t xml:space="preserve"> (2005, p. 5) esta expansão</w:t>
      </w:r>
      <w:r w:rsidR="002C36DC" w:rsidRPr="002C36DC">
        <w:rPr>
          <w:rFonts w:asciiTheme="minorHAnsi" w:eastAsia="Calibri" w:hAnsiTheme="minorHAnsi" w:cs="Arial"/>
          <w:lang w:eastAsia="en-US"/>
        </w:rPr>
        <w:t>,</w:t>
      </w:r>
      <w:r w:rsidRPr="00DC7115">
        <w:rPr>
          <w:rFonts w:asciiTheme="minorHAnsi" w:eastAsia="Calibri" w:hAnsiTheme="minorHAnsi" w:cs="Arial"/>
          <w:lang w:eastAsia="en-US"/>
        </w:rPr>
        <w:t xml:space="preserve"> com sérios problemas de qualidade</w:t>
      </w:r>
      <w:r w:rsidR="002C36DC" w:rsidRPr="002C36DC">
        <w:rPr>
          <w:rFonts w:asciiTheme="minorHAnsi" w:eastAsia="Calibri" w:hAnsiTheme="minorHAnsi" w:cs="Arial"/>
          <w:lang w:eastAsia="en-US"/>
        </w:rPr>
        <w:t>,</w:t>
      </w:r>
      <w:r w:rsidRPr="00DC7115">
        <w:rPr>
          <w:rFonts w:asciiTheme="minorHAnsi" w:eastAsia="Calibri" w:hAnsiTheme="minorHAnsi" w:cs="Arial"/>
          <w:lang w:eastAsia="en-US"/>
        </w:rPr>
        <w:t xml:space="preserve"> ocorre devido a tentativas frustradas de ações político-administrativas, durante o octênio do Governo FHC</w:t>
      </w:r>
      <w:r w:rsidR="005246E5" w:rsidRPr="00DC7115">
        <w:rPr>
          <w:rFonts w:asciiTheme="minorHAnsi" w:eastAsia="Calibri" w:hAnsiTheme="minorHAnsi" w:cs="Arial"/>
          <w:lang w:eastAsia="en-US"/>
        </w:rPr>
        <w:t>,</w:t>
      </w:r>
      <w:r w:rsidRPr="00DC7115">
        <w:rPr>
          <w:rFonts w:asciiTheme="minorHAnsi" w:eastAsia="Calibri" w:hAnsiTheme="minorHAnsi" w:cs="Arial"/>
          <w:lang w:eastAsia="en-US"/>
        </w:rPr>
        <w:t xml:space="preserve"> </w:t>
      </w:r>
    </w:p>
    <w:p w:rsidR="00BF50E1" w:rsidRPr="00DC7115" w:rsidRDefault="00BF50E1" w:rsidP="005246E5">
      <w:pPr>
        <w:tabs>
          <w:tab w:val="clear" w:pos="851"/>
        </w:tabs>
        <w:spacing w:before="100" w:beforeAutospacing="1" w:after="100" w:afterAutospacing="1" w:line="240" w:lineRule="auto"/>
        <w:ind w:left="2268"/>
        <w:rPr>
          <w:rFonts w:asciiTheme="minorHAnsi" w:eastAsia="Calibri" w:hAnsiTheme="minorHAnsi" w:cs="Arial"/>
          <w:sz w:val="20"/>
          <w:szCs w:val="20"/>
          <w:lang w:eastAsia="en-US"/>
        </w:rPr>
      </w:pPr>
      <w:proofErr w:type="gramStart"/>
      <w:r w:rsidRPr="00DC7115">
        <w:rPr>
          <w:rFonts w:asciiTheme="minorHAnsi" w:eastAsia="Calibri" w:hAnsiTheme="minorHAnsi" w:cs="Arial"/>
          <w:sz w:val="20"/>
          <w:szCs w:val="20"/>
          <w:lang w:eastAsia="en-US"/>
        </w:rPr>
        <w:t>tanto</w:t>
      </w:r>
      <w:proofErr w:type="gramEnd"/>
      <w:r w:rsidRPr="00DC7115">
        <w:rPr>
          <w:rFonts w:asciiTheme="minorHAnsi" w:eastAsia="Calibri" w:hAnsiTheme="minorHAnsi" w:cs="Arial"/>
          <w:sz w:val="20"/>
          <w:szCs w:val="20"/>
          <w:lang w:eastAsia="en-US"/>
        </w:rPr>
        <w:t xml:space="preserve"> pela via legislativa, quanto por medidas ostensivas de restrição do crescimento do setor público federal e de incentivo à expansão do setor privado; tanto pela negação da autonomia, pelo congelamento salarial, pela redução de vagas docentes e de funcionários e pelo drástico corte do financiamento das instituições federais de ensino superior, quanto pela adoção de um sistema de avaliação da educação superior contábil e definidor de ranking interinstitucional, ao gosto da mídia e do mercado.</w:t>
      </w:r>
    </w:p>
    <w:p w:rsidR="00BF50E1" w:rsidRPr="00DC7115" w:rsidRDefault="00BF50E1" w:rsidP="00BF50E1">
      <w:pPr>
        <w:tabs>
          <w:tab w:val="clear" w:pos="851"/>
        </w:tabs>
        <w:ind w:firstLine="709"/>
        <w:rPr>
          <w:rFonts w:asciiTheme="minorHAnsi" w:eastAsia="Calibri" w:hAnsiTheme="minorHAnsi" w:cs="Arial"/>
          <w:lang w:eastAsia="en-US"/>
        </w:rPr>
      </w:pPr>
      <w:r w:rsidRPr="00DC7115">
        <w:rPr>
          <w:rFonts w:asciiTheme="minorHAnsi" w:eastAsia="Calibri" w:hAnsiTheme="minorHAnsi" w:cs="Arial"/>
          <w:lang w:eastAsia="en-US"/>
        </w:rPr>
        <w:lastRenderedPageBreak/>
        <w:t xml:space="preserve">Durante o período de 1995-2000 o Ministério da Educação difundiu uma sequência de documentos que traziam propostas de desregulamentação do setor privado e reestruturação da universidade pública, que tinham como principal eixo de discussão a governança e a autonomia universitária </w:t>
      </w:r>
      <w:r w:rsidR="002C36DC" w:rsidRPr="002C36DC">
        <w:rPr>
          <w:rFonts w:asciiTheme="minorHAnsi" w:eastAsia="Calibri" w:hAnsiTheme="minorHAnsi" w:cs="Arial"/>
          <w:lang w:eastAsia="en-US"/>
        </w:rPr>
        <w:t xml:space="preserve">dos </w:t>
      </w:r>
      <w:r w:rsidRPr="00DC7115">
        <w:rPr>
          <w:rFonts w:asciiTheme="minorHAnsi" w:eastAsia="Calibri" w:hAnsiTheme="minorHAnsi" w:cs="Arial"/>
          <w:lang w:eastAsia="en-US"/>
        </w:rPr>
        <w:t>Institutos Federais de Educação Superior (IFES) (UFBA, 2006).</w:t>
      </w:r>
    </w:p>
    <w:p w:rsidR="00BF50E1" w:rsidRPr="00DC7115" w:rsidRDefault="00BF50E1" w:rsidP="00BF50E1">
      <w:pPr>
        <w:tabs>
          <w:tab w:val="clear" w:pos="851"/>
        </w:tabs>
        <w:ind w:firstLine="709"/>
        <w:rPr>
          <w:rFonts w:asciiTheme="minorHAnsi" w:eastAsia="Calibri" w:hAnsiTheme="minorHAnsi" w:cs="Arial"/>
          <w:lang w:eastAsia="en-US"/>
        </w:rPr>
      </w:pPr>
      <w:r w:rsidRPr="00DC7115">
        <w:rPr>
          <w:rFonts w:asciiTheme="minorHAnsi" w:eastAsia="Calibri" w:hAnsiTheme="minorHAnsi" w:cs="Arial"/>
          <w:lang w:eastAsia="en-US"/>
        </w:rPr>
        <w:t>Enquanto se tentava reconstruir o ensino superior público brasileiro, na Europa surge uma nova visão para a educação superior mundial, que foi bastante significativa para o ensino superior brasileiro, o chamado Processo de Bolonha, que se iniciou informalmente em Maio de 1998, com a declaração de Sorbonne, e deslanchou oficialmente com a Declaração de Bolonha</w:t>
      </w:r>
      <w:r w:rsidR="002C5568" w:rsidRPr="006148FC">
        <w:rPr>
          <w:rFonts w:asciiTheme="minorHAnsi" w:eastAsia="Calibri" w:hAnsiTheme="minorHAnsi" w:cs="Arial"/>
          <w:vertAlign w:val="superscript"/>
          <w:lang w:eastAsia="en-US"/>
        </w:rPr>
        <w:footnoteReference w:id="4"/>
      </w:r>
      <w:r w:rsidR="002C5568" w:rsidRPr="006148FC">
        <w:rPr>
          <w:rFonts w:asciiTheme="minorHAnsi" w:eastAsia="Calibri" w:hAnsiTheme="minorHAnsi" w:cs="Arial"/>
          <w:lang w:eastAsia="en-US"/>
        </w:rPr>
        <w:t>,</w:t>
      </w:r>
      <w:r w:rsidRPr="006148FC">
        <w:rPr>
          <w:rFonts w:asciiTheme="minorHAnsi" w:eastAsia="Calibri" w:hAnsiTheme="minorHAnsi" w:cs="Arial"/>
          <w:lang w:eastAsia="en-US"/>
        </w:rPr>
        <w:t xml:space="preserve"> e</w:t>
      </w:r>
      <w:r w:rsidRPr="00DC7115">
        <w:rPr>
          <w:rFonts w:asciiTheme="minorHAnsi" w:eastAsia="Calibri" w:hAnsiTheme="minorHAnsi" w:cs="Arial"/>
          <w:lang w:eastAsia="en-US"/>
        </w:rPr>
        <w:t>m Junho de 1999, a qual define um conjunto de etapas e de passos a serem dados pelos sistemas de ensino superior europeu</w:t>
      </w:r>
      <w:r w:rsidR="002C36DC" w:rsidRPr="002C36DC">
        <w:rPr>
          <w:rFonts w:asciiTheme="minorHAnsi" w:eastAsia="Calibri" w:hAnsiTheme="minorHAnsi" w:cs="Arial"/>
          <w:lang w:eastAsia="en-US"/>
        </w:rPr>
        <w:t>,</w:t>
      </w:r>
      <w:r w:rsidR="005246E5" w:rsidRPr="00DC7115">
        <w:rPr>
          <w:rFonts w:asciiTheme="minorHAnsi" w:eastAsia="Calibri" w:hAnsiTheme="minorHAnsi" w:cs="Arial"/>
          <w:lang w:eastAsia="en-US"/>
        </w:rPr>
        <w:t xml:space="preserve"> </w:t>
      </w:r>
      <w:r w:rsidRPr="00DC7115">
        <w:rPr>
          <w:rFonts w:asciiTheme="minorHAnsi" w:eastAsia="Calibri" w:hAnsiTheme="minorHAnsi" w:cs="Arial"/>
          <w:lang w:eastAsia="en-US"/>
        </w:rPr>
        <w:t>no sentido de construir um espaço europeu de ensino superior globalmente harmonizado, a</w:t>
      </w:r>
      <w:r w:rsidRPr="00DC7115">
        <w:rPr>
          <w:rFonts w:asciiTheme="minorHAnsi" w:eastAsia="Calibri" w:hAnsiTheme="minorHAnsi" w:cs="Arial"/>
          <w:shd w:val="clear" w:color="auto" w:fill="FFFFFF"/>
          <w:lang w:eastAsia="en-US"/>
        </w:rPr>
        <w:t>ssumindo assim um papel de relevância na educação mundial</w:t>
      </w:r>
      <w:r w:rsidRPr="00DC7115">
        <w:rPr>
          <w:rFonts w:asciiTheme="minorHAnsi" w:eastAsia="Calibri" w:hAnsiTheme="minorHAnsi" w:cs="Arial"/>
          <w:lang w:eastAsia="en-US"/>
        </w:rPr>
        <w:t xml:space="preserve"> (LIMA</w:t>
      </w:r>
      <w:r w:rsidR="002C36DC" w:rsidRPr="002C36DC">
        <w:rPr>
          <w:rFonts w:asciiTheme="minorHAnsi" w:eastAsia="Calibri" w:hAnsiTheme="minorHAnsi" w:cs="Arial"/>
          <w:lang w:eastAsia="en-US"/>
        </w:rPr>
        <w:t>;</w:t>
      </w:r>
      <w:r w:rsidR="005246E5" w:rsidRPr="00DC7115">
        <w:rPr>
          <w:rFonts w:asciiTheme="minorHAnsi" w:eastAsia="Calibri" w:hAnsiTheme="minorHAnsi" w:cs="Arial"/>
          <w:lang w:eastAsia="en-US"/>
        </w:rPr>
        <w:t xml:space="preserve"> </w:t>
      </w:r>
      <w:r w:rsidRPr="00DC7115">
        <w:rPr>
          <w:rFonts w:asciiTheme="minorHAnsi" w:eastAsia="Calibri" w:hAnsiTheme="minorHAnsi" w:cs="Arial"/>
          <w:lang w:eastAsia="en-US"/>
        </w:rPr>
        <w:t>AZEVEDO</w:t>
      </w:r>
      <w:r w:rsidR="002C36DC" w:rsidRPr="002C36DC">
        <w:rPr>
          <w:rFonts w:asciiTheme="minorHAnsi" w:eastAsia="Calibri" w:hAnsiTheme="minorHAnsi" w:cs="Arial"/>
          <w:lang w:eastAsia="en-US"/>
        </w:rPr>
        <w:t xml:space="preserve">; </w:t>
      </w:r>
      <w:r w:rsidRPr="00DC7115">
        <w:rPr>
          <w:rFonts w:asciiTheme="minorHAnsi" w:eastAsia="Calibri" w:hAnsiTheme="minorHAnsi" w:cs="Arial"/>
          <w:lang w:eastAsia="en-US"/>
        </w:rPr>
        <w:t>CATANI, 2008).</w:t>
      </w:r>
    </w:p>
    <w:p w:rsidR="00BF50E1" w:rsidRPr="00DC7115" w:rsidRDefault="00BF50E1" w:rsidP="00BF50E1">
      <w:pPr>
        <w:tabs>
          <w:tab w:val="clear" w:pos="851"/>
        </w:tabs>
        <w:ind w:firstLine="709"/>
        <w:rPr>
          <w:rFonts w:asciiTheme="minorHAnsi" w:eastAsia="Calibri" w:hAnsiTheme="minorHAnsi" w:cs="Arial"/>
          <w:lang w:eastAsia="en-US"/>
        </w:rPr>
      </w:pPr>
      <w:r w:rsidRPr="00DC7115">
        <w:rPr>
          <w:rFonts w:asciiTheme="minorHAnsi" w:eastAsia="Calibri" w:hAnsiTheme="minorHAnsi" w:cs="Arial"/>
          <w:lang w:eastAsia="en-US"/>
        </w:rPr>
        <w:t xml:space="preserve">Essa declaração propôs que a estrutura acadêmica das Universidades da União Europeia fosse dividida em três ciclos: o primeiro, de formação geral, posteriormente uma formação profissional e para aqueles que quisessem se dedicar </w:t>
      </w:r>
      <w:r w:rsidR="002C36DC" w:rsidRPr="002C36DC">
        <w:rPr>
          <w:rFonts w:asciiTheme="minorHAnsi" w:eastAsia="Calibri" w:hAnsiTheme="minorHAnsi" w:cs="Arial"/>
          <w:lang w:eastAsia="en-US"/>
        </w:rPr>
        <w:t>à</w:t>
      </w:r>
      <w:r w:rsidRPr="00DC7115">
        <w:rPr>
          <w:rFonts w:asciiTheme="minorHAnsi" w:eastAsia="Calibri" w:hAnsiTheme="minorHAnsi" w:cs="Arial"/>
          <w:lang w:eastAsia="en-US"/>
        </w:rPr>
        <w:t xml:space="preserve"> pesquisa, um doutorado (BASTOS, 2007).</w:t>
      </w:r>
    </w:p>
    <w:p w:rsidR="00BF50E1" w:rsidRPr="00DC7115" w:rsidRDefault="00BF50E1" w:rsidP="00BF50E1">
      <w:pPr>
        <w:tabs>
          <w:tab w:val="clear" w:pos="851"/>
        </w:tabs>
        <w:ind w:firstLine="709"/>
        <w:rPr>
          <w:rFonts w:asciiTheme="minorHAnsi" w:eastAsia="Calibri" w:hAnsiTheme="minorHAnsi" w:cs="Arial"/>
          <w:lang w:eastAsia="en-US"/>
        </w:rPr>
      </w:pPr>
      <w:r w:rsidRPr="00DC7115">
        <w:rPr>
          <w:rFonts w:asciiTheme="minorHAnsi" w:eastAsia="Calibri" w:hAnsiTheme="minorHAnsi" w:cs="Arial"/>
          <w:lang w:eastAsia="en-US"/>
        </w:rPr>
        <w:t xml:space="preserve">A reforma do ensino superior europeu significou certa influência no </w:t>
      </w:r>
      <w:r w:rsidR="005246E5" w:rsidRPr="00DC7115">
        <w:rPr>
          <w:rFonts w:asciiTheme="minorHAnsi" w:eastAsia="Calibri" w:hAnsiTheme="minorHAnsi" w:cs="Arial"/>
          <w:lang w:eastAsia="en-US"/>
        </w:rPr>
        <w:t xml:space="preserve">ensino superior </w:t>
      </w:r>
      <w:r w:rsidRPr="00DC7115">
        <w:rPr>
          <w:rFonts w:asciiTheme="minorHAnsi" w:eastAsia="Calibri" w:hAnsiTheme="minorHAnsi" w:cs="Arial"/>
          <w:lang w:eastAsia="en-US"/>
        </w:rPr>
        <w:t xml:space="preserve">brasileiro. Em relação a estas influências, </w:t>
      </w:r>
      <w:proofErr w:type="spellStart"/>
      <w:r w:rsidRPr="00DC7115">
        <w:rPr>
          <w:rFonts w:asciiTheme="minorHAnsi" w:eastAsia="Calibri" w:hAnsiTheme="minorHAnsi" w:cs="Arial"/>
          <w:lang w:eastAsia="en-US"/>
        </w:rPr>
        <w:t>Siebiger</w:t>
      </w:r>
      <w:proofErr w:type="spellEnd"/>
      <w:r w:rsidRPr="00DC7115">
        <w:rPr>
          <w:rFonts w:asciiTheme="minorHAnsi" w:eastAsia="Calibri" w:hAnsiTheme="minorHAnsi" w:cs="Arial"/>
          <w:lang w:eastAsia="en-US"/>
        </w:rPr>
        <w:t xml:space="preserve"> (2010, p. 123) traz algumas iniciativas como:</w:t>
      </w:r>
    </w:p>
    <w:p w:rsidR="00BF50E1" w:rsidRPr="00DC7115" w:rsidRDefault="00BF50E1" w:rsidP="005246E5">
      <w:pPr>
        <w:tabs>
          <w:tab w:val="clear" w:pos="851"/>
        </w:tabs>
        <w:spacing w:before="100" w:beforeAutospacing="1" w:after="100" w:afterAutospacing="1" w:line="240" w:lineRule="auto"/>
        <w:ind w:left="2268"/>
        <w:rPr>
          <w:rFonts w:asciiTheme="minorHAnsi" w:eastAsia="Calibri" w:hAnsiTheme="minorHAnsi" w:cs="Arial"/>
          <w:sz w:val="20"/>
          <w:szCs w:val="20"/>
          <w:lang w:eastAsia="en-US"/>
        </w:rPr>
      </w:pPr>
      <w:proofErr w:type="gramStart"/>
      <w:r w:rsidRPr="00DC7115">
        <w:rPr>
          <w:rFonts w:asciiTheme="minorHAnsi" w:eastAsia="Calibri" w:hAnsiTheme="minorHAnsi" w:cs="Arial"/>
          <w:sz w:val="20"/>
          <w:szCs w:val="20"/>
          <w:lang w:eastAsia="en-US"/>
        </w:rPr>
        <w:t>a</w:t>
      </w:r>
      <w:proofErr w:type="gramEnd"/>
      <w:r w:rsidRPr="00DC7115">
        <w:rPr>
          <w:rFonts w:asciiTheme="minorHAnsi" w:eastAsia="Calibri" w:hAnsiTheme="minorHAnsi" w:cs="Arial"/>
          <w:sz w:val="20"/>
          <w:szCs w:val="20"/>
          <w:lang w:eastAsia="en-US"/>
        </w:rPr>
        <w:t xml:space="preserve"> proposta de convergência dos sistemas de educação superior da Europa, América Latina e Caribe estabelecida na Declaração de Florianópolis, o Tratado de Amizade Brasil-Portugal, as medidas prospectadas pelo </w:t>
      </w:r>
      <w:proofErr w:type="spellStart"/>
      <w:r w:rsidRPr="00DC7115">
        <w:rPr>
          <w:rFonts w:asciiTheme="minorHAnsi" w:eastAsia="Calibri" w:hAnsiTheme="minorHAnsi" w:cs="Arial"/>
          <w:sz w:val="20"/>
          <w:szCs w:val="20"/>
          <w:lang w:eastAsia="en-US"/>
        </w:rPr>
        <w:t>Mercosul</w:t>
      </w:r>
      <w:proofErr w:type="spellEnd"/>
      <w:r w:rsidRPr="00DC7115">
        <w:rPr>
          <w:rFonts w:asciiTheme="minorHAnsi" w:eastAsia="Calibri" w:hAnsiTheme="minorHAnsi" w:cs="Arial"/>
          <w:sz w:val="20"/>
          <w:szCs w:val="20"/>
          <w:lang w:eastAsia="en-US"/>
        </w:rPr>
        <w:t>, o projeto de criação da Universidade Federal da Integração Luso-Afro-Brasileira (</w:t>
      </w:r>
      <w:proofErr w:type="spellStart"/>
      <w:r w:rsidRPr="00DC7115">
        <w:rPr>
          <w:rFonts w:asciiTheme="minorHAnsi" w:eastAsia="Calibri" w:hAnsiTheme="minorHAnsi" w:cs="Arial"/>
          <w:sz w:val="20"/>
          <w:szCs w:val="20"/>
          <w:lang w:eastAsia="en-US"/>
        </w:rPr>
        <w:t>UniLAB</w:t>
      </w:r>
      <w:proofErr w:type="spellEnd"/>
      <w:r w:rsidRPr="00DC7115">
        <w:rPr>
          <w:rFonts w:asciiTheme="minorHAnsi" w:eastAsia="Calibri" w:hAnsiTheme="minorHAnsi" w:cs="Arial"/>
          <w:sz w:val="20"/>
          <w:szCs w:val="20"/>
          <w:lang w:eastAsia="en-US"/>
        </w:rPr>
        <w:t>) e a recente implementação de duas instituições superiores — Universidade Federal da Integração Latino-Americana (</w:t>
      </w:r>
      <w:proofErr w:type="spellStart"/>
      <w:r w:rsidRPr="00DC7115">
        <w:rPr>
          <w:rFonts w:asciiTheme="minorHAnsi" w:eastAsia="Calibri" w:hAnsiTheme="minorHAnsi" w:cs="Arial"/>
          <w:sz w:val="20"/>
          <w:szCs w:val="20"/>
          <w:lang w:eastAsia="en-US"/>
        </w:rPr>
        <w:t>Unila</w:t>
      </w:r>
      <w:proofErr w:type="spellEnd"/>
      <w:r w:rsidRPr="00DC7115">
        <w:rPr>
          <w:rFonts w:asciiTheme="minorHAnsi" w:eastAsia="Calibri" w:hAnsiTheme="minorHAnsi" w:cs="Arial"/>
          <w:sz w:val="20"/>
          <w:szCs w:val="20"/>
          <w:lang w:eastAsia="en-US"/>
        </w:rPr>
        <w:t xml:space="preserve">) e Universidade Federal da Integração Amazônica (Uniam) — seriam passos concretos em direção à construção de estruturas de educação superior na América Latina equivalentes e compatíveis com as previstas no Processo de Bolonha. Assim, considerando a conjuntura de criação e as principais estratégias políticas do Processo de Bolonha, abordam-se as </w:t>
      </w:r>
      <w:r w:rsidRPr="00DC7115">
        <w:rPr>
          <w:rFonts w:asciiTheme="minorHAnsi" w:eastAsia="Calibri" w:hAnsiTheme="minorHAnsi" w:cs="Arial"/>
          <w:sz w:val="20"/>
          <w:szCs w:val="20"/>
          <w:lang w:eastAsia="en-US"/>
        </w:rPr>
        <w:lastRenderedPageBreak/>
        <w:t>referidas iniciativas de criação de sistemas transnacionais de educação superior em que o Brasil é país integrante no intuito de se identificar tais semelhanças.</w:t>
      </w:r>
    </w:p>
    <w:p w:rsidR="00BF50E1" w:rsidRPr="00DC7115" w:rsidRDefault="00BF50E1" w:rsidP="00BF50E1">
      <w:pPr>
        <w:tabs>
          <w:tab w:val="clear" w:pos="851"/>
        </w:tabs>
        <w:ind w:firstLine="709"/>
        <w:rPr>
          <w:rFonts w:asciiTheme="minorHAnsi" w:eastAsia="Calibri" w:hAnsiTheme="minorHAnsi" w:cs="Arial"/>
          <w:lang w:eastAsia="en-US"/>
        </w:rPr>
      </w:pPr>
      <w:r w:rsidRPr="00DC7115">
        <w:rPr>
          <w:rFonts w:asciiTheme="minorHAnsi" w:eastAsia="Calibri" w:hAnsiTheme="minorHAnsi" w:cs="Arial"/>
          <w:lang w:eastAsia="en-US"/>
        </w:rPr>
        <w:t>Foi então que a partir do Governo Lula (2003-2010), quando a reforma universitária voltou a ter amplo debate, novamente se tornando uma meta para o Ministério da Educação (MEC), algumas iniciativas foram pensadas para a Universidade do século XXI. Uma destas iniciativas foi a Universidade Nova, que será discutida no próximo subtópico.</w:t>
      </w:r>
    </w:p>
    <w:p w:rsidR="00BF50E1" w:rsidRPr="00DC7115" w:rsidRDefault="00D108BC" w:rsidP="00D108BC">
      <w:pPr>
        <w:pStyle w:val="Ttulo2"/>
        <w:rPr>
          <w:rFonts w:asciiTheme="minorHAnsi" w:eastAsia="Calibri" w:hAnsiTheme="minorHAnsi"/>
          <w:lang w:eastAsia="en-US"/>
        </w:rPr>
      </w:pPr>
      <w:bookmarkStart w:id="59" w:name="_Toc427443893"/>
      <w:bookmarkStart w:id="60" w:name="_Toc427452119"/>
      <w:bookmarkStart w:id="61" w:name="_Toc427484848"/>
      <w:bookmarkStart w:id="62" w:name="_Toc427491816"/>
      <w:bookmarkStart w:id="63" w:name="_Toc427494935"/>
      <w:bookmarkStart w:id="64" w:name="_Toc427518495"/>
      <w:bookmarkStart w:id="65" w:name="_Toc427518743"/>
      <w:bookmarkStart w:id="66" w:name="_Toc427520150"/>
      <w:bookmarkStart w:id="67" w:name="_Toc427520833"/>
      <w:bookmarkStart w:id="68" w:name="_Toc431477224"/>
      <w:r w:rsidRPr="00DC7115">
        <w:rPr>
          <w:rFonts w:asciiTheme="minorHAnsi" w:eastAsia="Calibri" w:hAnsiTheme="minorHAnsi"/>
          <w:lang w:eastAsia="en-US"/>
        </w:rPr>
        <w:t xml:space="preserve">2.2 </w:t>
      </w:r>
      <w:r w:rsidR="00BF50E1" w:rsidRPr="00DC7115">
        <w:rPr>
          <w:rFonts w:asciiTheme="minorHAnsi" w:eastAsia="Calibri" w:hAnsiTheme="minorHAnsi"/>
          <w:lang w:eastAsia="en-US"/>
        </w:rPr>
        <w:t xml:space="preserve">Por uma nova universidade: o Projeto UFBA Nova, a Universidade Nova e o </w:t>
      </w:r>
      <w:proofErr w:type="gramStart"/>
      <w:r w:rsidR="00BF50E1" w:rsidRPr="00DC7115">
        <w:rPr>
          <w:rFonts w:asciiTheme="minorHAnsi" w:eastAsia="Calibri" w:hAnsiTheme="minorHAnsi"/>
          <w:lang w:eastAsia="en-US"/>
        </w:rPr>
        <w:t>Reuni</w:t>
      </w:r>
      <w:bookmarkEnd w:id="59"/>
      <w:bookmarkEnd w:id="60"/>
      <w:bookmarkEnd w:id="61"/>
      <w:bookmarkEnd w:id="62"/>
      <w:bookmarkEnd w:id="63"/>
      <w:bookmarkEnd w:id="64"/>
      <w:bookmarkEnd w:id="65"/>
      <w:bookmarkEnd w:id="66"/>
      <w:bookmarkEnd w:id="67"/>
      <w:bookmarkEnd w:id="68"/>
      <w:proofErr w:type="gramEnd"/>
    </w:p>
    <w:p w:rsidR="00BF50E1" w:rsidRPr="00DC7115" w:rsidRDefault="00BF50E1" w:rsidP="00BF50E1">
      <w:pPr>
        <w:tabs>
          <w:tab w:val="clear" w:pos="851"/>
          <w:tab w:val="left" w:pos="709"/>
        </w:tabs>
        <w:ind w:firstLine="709"/>
        <w:rPr>
          <w:rFonts w:asciiTheme="minorHAnsi" w:eastAsia="Calibri" w:hAnsiTheme="minorHAnsi" w:cs="Arial"/>
          <w:lang w:eastAsia="en-US"/>
        </w:rPr>
      </w:pPr>
      <w:r w:rsidRPr="00DC7115">
        <w:rPr>
          <w:rFonts w:asciiTheme="minorHAnsi" w:eastAsia="Calibri" w:hAnsiTheme="minorHAnsi" w:cs="Arial"/>
          <w:lang w:eastAsia="en-US"/>
        </w:rPr>
        <w:t xml:space="preserve">Com este processo de reforma nas universidades da Europa, onde ocorreu um ousado movimento de reestruturação a partir do Processo de Bolonha, criando o Espaço Europeu de Educação Superior, foi despertado, mais uma vez no Brasil, o interesse em uma nova Reforma Universitária nacional, que teria por objetivo adaptar as universidades brasileiras a estes novos caminhos das universidades contemporâneas em tempos de globalização. Segundo Lima, Azevedo e </w:t>
      </w:r>
      <w:proofErr w:type="spellStart"/>
      <w:r w:rsidRPr="00DC7115">
        <w:rPr>
          <w:rFonts w:asciiTheme="minorHAnsi" w:eastAsia="Calibri" w:hAnsiTheme="minorHAnsi" w:cs="Arial"/>
          <w:lang w:eastAsia="en-US"/>
        </w:rPr>
        <w:t>Catani</w:t>
      </w:r>
      <w:proofErr w:type="spellEnd"/>
      <w:r w:rsidRPr="00DC7115">
        <w:rPr>
          <w:rFonts w:asciiTheme="minorHAnsi" w:eastAsia="Calibri" w:hAnsiTheme="minorHAnsi" w:cs="Arial"/>
          <w:lang w:eastAsia="en-US"/>
        </w:rPr>
        <w:t xml:space="preserve"> (2008), qualquer movimento de reforma nas universidades pelo mundo, no início do século XXI, tinham por referência e inspiração o Processo de Bolonha.</w:t>
      </w:r>
    </w:p>
    <w:p w:rsidR="00BF50E1" w:rsidRPr="00DC7115" w:rsidRDefault="00BF50E1" w:rsidP="00BF50E1">
      <w:pPr>
        <w:tabs>
          <w:tab w:val="clear" w:pos="851"/>
          <w:tab w:val="left" w:pos="709"/>
        </w:tabs>
        <w:ind w:firstLine="709"/>
        <w:rPr>
          <w:rFonts w:asciiTheme="minorHAnsi" w:eastAsia="Calibri" w:hAnsiTheme="minorHAnsi" w:cs="Arial"/>
          <w:lang w:eastAsia="en-US"/>
        </w:rPr>
      </w:pPr>
      <w:r w:rsidRPr="00DC7115">
        <w:rPr>
          <w:rFonts w:asciiTheme="minorHAnsi" w:eastAsia="Calibri" w:hAnsiTheme="minorHAnsi" w:cs="Arial"/>
          <w:lang w:eastAsia="en-US"/>
        </w:rPr>
        <w:t>Corroborando com esses dados, Barreto e Mendes (2012, p. 2) afirmam que:</w:t>
      </w:r>
    </w:p>
    <w:p w:rsidR="00BF50E1" w:rsidRPr="00DC7115" w:rsidRDefault="00BF50E1" w:rsidP="005246E5">
      <w:pPr>
        <w:tabs>
          <w:tab w:val="clear" w:pos="851"/>
        </w:tabs>
        <w:autoSpaceDE w:val="0"/>
        <w:autoSpaceDN w:val="0"/>
        <w:adjustRightInd w:val="0"/>
        <w:spacing w:before="100" w:beforeAutospacing="1" w:after="100" w:afterAutospacing="1" w:line="240" w:lineRule="auto"/>
        <w:ind w:left="2268"/>
        <w:rPr>
          <w:rFonts w:asciiTheme="minorHAnsi" w:eastAsia="Calibri" w:hAnsiTheme="minorHAnsi" w:cs="Arial"/>
          <w:sz w:val="20"/>
          <w:szCs w:val="20"/>
          <w:lang w:eastAsia="en-US"/>
        </w:rPr>
      </w:pPr>
      <w:r w:rsidRPr="00DC7115">
        <w:rPr>
          <w:rFonts w:asciiTheme="minorHAnsi" w:eastAsia="Calibri" w:hAnsiTheme="minorHAnsi" w:cs="Arial"/>
          <w:sz w:val="20"/>
          <w:szCs w:val="20"/>
          <w:lang w:eastAsia="en-US"/>
        </w:rPr>
        <w:t>Com o avanço da globalização, aliado às mudanças ocorridas nos Estados Unidos e na Europa, vários países da América Latina, entre eles o Brasil, foram pressionados a repensar e reestruturar a arquitetura do seu modelo de educação superior por meio de mudanças fomentadas por instituições multilaterais como o Banco Mundial, Organização das Nações Unidas para a Educação, a Ciência e a Cultura, Organização Mundial do Comércio e Organização das Nações Unidas.</w:t>
      </w:r>
    </w:p>
    <w:p w:rsidR="00BF50E1" w:rsidRPr="00DC7115" w:rsidRDefault="00BF50E1" w:rsidP="00D7245F">
      <w:pPr>
        <w:tabs>
          <w:tab w:val="clear" w:pos="851"/>
          <w:tab w:val="left" w:pos="709"/>
        </w:tabs>
        <w:autoSpaceDE w:val="0"/>
        <w:autoSpaceDN w:val="0"/>
        <w:adjustRightInd w:val="0"/>
        <w:ind w:firstLine="709"/>
        <w:rPr>
          <w:rFonts w:asciiTheme="minorHAnsi" w:eastAsia="Calibri" w:hAnsiTheme="minorHAnsi" w:cs="Arial"/>
          <w:lang w:eastAsia="en-US"/>
        </w:rPr>
      </w:pPr>
      <w:r w:rsidRPr="00DC7115">
        <w:rPr>
          <w:rFonts w:asciiTheme="minorHAnsi" w:eastAsia="Calibri" w:hAnsiTheme="minorHAnsi" w:cs="Arial"/>
          <w:lang w:eastAsia="en-US"/>
        </w:rPr>
        <w:t xml:space="preserve">A partir deste contexto de globalização mundial e da realização da Conferência Mundial sobre o Ensino Superior (1998), foi exigida uma nova organização do trabalho que influenciariam reformas políticas no Brasil em todas as áreas, inclusive a educacional. Surge então uma nova proposta de missão e função para a universidade frente ao século XXI, onde esta teria que </w:t>
      </w:r>
      <w:proofErr w:type="gramStart"/>
      <w:r w:rsidRPr="00DC7115">
        <w:rPr>
          <w:rFonts w:asciiTheme="minorHAnsi" w:eastAsia="Calibri" w:hAnsiTheme="minorHAnsi" w:cs="Arial"/>
          <w:lang w:eastAsia="en-US"/>
        </w:rPr>
        <w:t>educar</w:t>
      </w:r>
      <w:r w:rsidR="0031513D">
        <w:rPr>
          <w:rFonts w:asciiTheme="minorHAnsi" w:eastAsia="Calibri" w:hAnsiTheme="minorHAnsi" w:cs="Arial"/>
          <w:lang w:eastAsia="en-US"/>
        </w:rPr>
        <w:t>,</w:t>
      </w:r>
      <w:proofErr w:type="gramEnd"/>
      <w:r w:rsidRPr="00DC7115">
        <w:rPr>
          <w:rFonts w:asciiTheme="minorHAnsi" w:eastAsia="Calibri" w:hAnsiTheme="minorHAnsi" w:cs="Arial"/>
          <w:lang w:eastAsia="en-US"/>
        </w:rPr>
        <w:t xml:space="preserve"> formar e realizar pesquisa, tendo como função: ética, autonomia, responsabilidade e prospectiva (LIMA, 2013).</w:t>
      </w:r>
    </w:p>
    <w:p w:rsidR="00BF50E1" w:rsidRPr="00DC7115" w:rsidRDefault="00BF50E1" w:rsidP="00BF50E1">
      <w:pPr>
        <w:tabs>
          <w:tab w:val="clear" w:pos="851"/>
        </w:tabs>
        <w:autoSpaceDE w:val="0"/>
        <w:autoSpaceDN w:val="0"/>
        <w:adjustRightInd w:val="0"/>
        <w:ind w:firstLine="709"/>
        <w:rPr>
          <w:rFonts w:asciiTheme="minorHAnsi" w:eastAsia="Calibri" w:hAnsiTheme="minorHAnsi" w:cs="Arial"/>
          <w:lang w:eastAsia="en-US"/>
        </w:rPr>
      </w:pPr>
      <w:r w:rsidRPr="00DC7115">
        <w:rPr>
          <w:rFonts w:asciiTheme="minorHAnsi" w:eastAsia="Calibri" w:hAnsiTheme="minorHAnsi" w:cs="Arial"/>
          <w:lang w:eastAsia="en-US"/>
        </w:rPr>
        <w:t xml:space="preserve">Segundo o </w:t>
      </w:r>
      <w:r w:rsidRPr="00DC7115">
        <w:rPr>
          <w:rFonts w:asciiTheme="minorHAnsi" w:eastAsia="Calibri" w:hAnsiTheme="minorHAnsi" w:cs="Arial"/>
          <w:i/>
          <w:lang w:eastAsia="en-US"/>
        </w:rPr>
        <w:t>Memorial da Universidade Nova UFBA 2002-2010</w:t>
      </w:r>
      <w:r w:rsidRPr="00DC7115">
        <w:rPr>
          <w:rFonts w:asciiTheme="minorHAnsi" w:eastAsia="Calibri" w:hAnsiTheme="minorHAnsi" w:cs="Arial"/>
          <w:lang w:eastAsia="en-US"/>
        </w:rPr>
        <w:t xml:space="preserve"> (2010a, p. 157):</w:t>
      </w:r>
    </w:p>
    <w:p w:rsidR="00BF50E1" w:rsidRPr="00DC7115" w:rsidRDefault="00BF50E1" w:rsidP="00D7245F">
      <w:pPr>
        <w:tabs>
          <w:tab w:val="clear" w:pos="851"/>
        </w:tabs>
        <w:autoSpaceDE w:val="0"/>
        <w:autoSpaceDN w:val="0"/>
        <w:adjustRightInd w:val="0"/>
        <w:spacing w:before="100" w:beforeAutospacing="1" w:after="100" w:afterAutospacing="1" w:line="240" w:lineRule="auto"/>
        <w:ind w:left="2268"/>
        <w:rPr>
          <w:rFonts w:asciiTheme="minorHAnsi" w:eastAsia="Calibri" w:hAnsiTheme="minorHAnsi" w:cs="Arial"/>
          <w:sz w:val="20"/>
          <w:szCs w:val="20"/>
          <w:lang w:eastAsia="en-US"/>
        </w:rPr>
      </w:pPr>
      <w:r w:rsidRPr="00DC7115">
        <w:rPr>
          <w:rFonts w:asciiTheme="minorHAnsi" w:eastAsia="Calibri" w:hAnsiTheme="minorHAnsi" w:cs="Arial"/>
          <w:sz w:val="20"/>
          <w:szCs w:val="20"/>
          <w:lang w:eastAsia="en-US"/>
        </w:rPr>
        <w:lastRenderedPageBreak/>
        <w:t>O esgotamento do modelo profissional de graduação vigente no Brasil era uma constatação já quase consensual. Estreitos campos de saber contemplados nos projetos pedagógicos, precocidade na escolha das carreiras, altos índices de evasão de estudantes por desencanto com os estudos, descompasso entre a rigidez da formação profissional e as amplas e diversificadas competências requeridas pelo mundo do trabalho e, sobretudo, os desafios educativos da Sociedade do Conhecimento, demandavam um modelo de formação superior mais abrangente, mais flexível, mais integrador e de melhor qualidade.</w:t>
      </w:r>
    </w:p>
    <w:p w:rsidR="00BF50E1" w:rsidRPr="00DC7115" w:rsidRDefault="00BF50E1" w:rsidP="00BF50E1">
      <w:pPr>
        <w:tabs>
          <w:tab w:val="clear" w:pos="851"/>
        </w:tabs>
        <w:autoSpaceDE w:val="0"/>
        <w:autoSpaceDN w:val="0"/>
        <w:adjustRightInd w:val="0"/>
        <w:ind w:firstLine="709"/>
        <w:rPr>
          <w:rFonts w:asciiTheme="minorHAnsi" w:eastAsia="Calibri" w:hAnsiTheme="minorHAnsi" w:cs="Arial"/>
          <w:lang w:eastAsia="en-US"/>
        </w:rPr>
      </w:pPr>
      <w:r w:rsidRPr="00DC7115">
        <w:rPr>
          <w:rFonts w:asciiTheme="minorHAnsi" w:eastAsia="Calibri" w:hAnsiTheme="minorHAnsi" w:cs="Arial"/>
          <w:lang w:eastAsia="en-US"/>
        </w:rPr>
        <w:t xml:space="preserve">A partir destas influências, como já foi dito anteriormente, surgiram algumas iniciativas, sendo uma destas o projeto intitulado UFBA Nova, que deu origem a um projeto maior intitulado Universidade Nova nas </w:t>
      </w:r>
      <w:r w:rsidR="002C36DC" w:rsidRPr="002C36DC">
        <w:rPr>
          <w:rFonts w:asciiTheme="minorHAnsi" w:eastAsia="Calibri" w:hAnsiTheme="minorHAnsi" w:cs="Arial"/>
          <w:lang w:eastAsia="en-US"/>
        </w:rPr>
        <w:t>s</w:t>
      </w:r>
      <w:r w:rsidRPr="00DC7115">
        <w:rPr>
          <w:rFonts w:asciiTheme="minorHAnsi" w:eastAsia="Calibri" w:hAnsiTheme="minorHAnsi" w:cs="Arial"/>
          <w:lang w:eastAsia="en-US"/>
        </w:rPr>
        <w:t>earas educacionais brasileiras.</w:t>
      </w:r>
    </w:p>
    <w:p w:rsidR="00BF50E1" w:rsidRPr="00DC7115" w:rsidRDefault="002C36DC" w:rsidP="00BF50E1">
      <w:pPr>
        <w:tabs>
          <w:tab w:val="clear" w:pos="851"/>
        </w:tabs>
        <w:autoSpaceDE w:val="0"/>
        <w:autoSpaceDN w:val="0"/>
        <w:adjustRightInd w:val="0"/>
        <w:ind w:firstLine="709"/>
        <w:rPr>
          <w:rFonts w:asciiTheme="minorHAnsi" w:eastAsia="Calibri" w:hAnsiTheme="minorHAnsi" w:cs="Arial"/>
          <w:lang w:eastAsia="en-US"/>
        </w:rPr>
      </w:pPr>
      <w:r w:rsidRPr="002C36DC">
        <w:rPr>
          <w:rFonts w:asciiTheme="minorHAnsi" w:eastAsia="Calibri" w:hAnsiTheme="minorHAnsi" w:cs="Arial"/>
          <w:lang w:eastAsia="en-US"/>
        </w:rPr>
        <w:t>Nesta</w:t>
      </w:r>
      <w:r w:rsidR="00BF50E1" w:rsidRPr="00DC7115">
        <w:rPr>
          <w:rFonts w:asciiTheme="minorHAnsi" w:eastAsia="Calibri" w:hAnsiTheme="minorHAnsi" w:cs="Arial"/>
          <w:lang w:eastAsia="en-US"/>
        </w:rPr>
        <w:t xml:space="preserve"> Universidade, contexto onde é realizado este estudo, </w:t>
      </w:r>
      <w:r w:rsidRPr="002C36DC">
        <w:rPr>
          <w:rFonts w:asciiTheme="minorHAnsi" w:eastAsia="Calibri" w:hAnsiTheme="minorHAnsi" w:cs="Arial"/>
          <w:lang w:eastAsia="en-US"/>
        </w:rPr>
        <w:t xml:space="preserve">a partir </w:t>
      </w:r>
      <w:r w:rsidR="00BF50E1" w:rsidRPr="00DC7115">
        <w:rPr>
          <w:rFonts w:asciiTheme="minorHAnsi" w:eastAsia="Calibri" w:hAnsiTheme="minorHAnsi" w:cs="Arial"/>
          <w:lang w:eastAsia="en-US"/>
        </w:rPr>
        <w:t xml:space="preserve">da reeleição do reitor Naomar de Almeida Filho, em 2006, foi dado início </w:t>
      </w:r>
      <w:r w:rsidRPr="002C36DC">
        <w:rPr>
          <w:rFonts w:asciiTheme="minorHAnsi" w:eastAsia="Calibri" w:hAnsiTheme="minorHAnsi" w:cs="Arial"/>
          <w:lang w:eastAsia="en-US"/>
        </w:rPr>
        <w:t>à</w:t>
      </w:r>
      <w:r w:rsidR="00BF50E1" w:rsidRPr="00DC7115">
        <w:rPr>
          <w:rFonts w:asciiTheme="minorHAnsi" w:eastAsia="Calibri" w:hAnsiTheme="minorHAnsi" w:cs="Arial"/>
          <w:lang w:eastAsia="en-US"/>
        </w:rPr>
        <w:t xml:space="preserve"> construção de um novo programa de trabalho, que tinha como principal temática a reestruturação curricular na universidade, com o objetivo principal de suscitar na instituição uma verdadeira reforma universitária aos moldes do projeto Escola Nova de Anísio Teixeira (SANTOS</w:t>
      </w:r>
      <w:r w:rsidRPr="002C36DC">
        <w:rPr>
          <w:rFonts w:asciiTheme="minorHAnsi" w:eastAsia="Calibri" w:hAnsiTheme="minorHAnsi" w:cs="Arial"/>
          <w:lang w:eastAsia="en-US"/>
        </w:rPr>
        <w:t xml:space="preserve">; </w:t>
      </w:r>
      <w:r w:rsidR="00BF50E1" w:rsidRPr="00DC7115">
        <w:rPr>
          <w:rFonts w:asciiTheme="minorHAnsi" w:eastAsia="Calibri" w:hAnsiTheme="minorHAnsi" w:cs="Arial"/>
          <w:lang w:eastAsia="en-US"/>
        </w:rPr>
        <w:t xml:space="preserve">ALMEIDA FILHO, 2008). </w:t>
      </w:r>
    </w:p>
    <w:p w:rsidR="00BF50E1" w:rsidRPr="00DC7115" w:rsidRDefault="00BF50E1" w:rsidP="00D7245F">
      <w:pPr>
        <w:tabs>
          <w:tab w:val="clear" w:pos="851"/>
        </w:tabs>
        <w:autoSpaceDE w:val="0"/>
        <w:autoSpaceDN w:val="0"/>
        <w:adjustRightInd w:val="0"/>
        <w:spacing w:after="100" w:afterAutospacing="1"/>
        <w:ind w:firstLine="709"/>
        <w:rPr>
          <w:rFonts w:asciiTheme="minorHAnsi" w:eastAsia="Calibri" w:hAnsiTheme="minorHAnsi" w:cs="Arial"/>
          <w:lang w:eastAsia="en-US"/>
        </w:rPr>
      </w:pPr>
      <w:r w:rsidRPr="00DC7115">
        <w:rPr>
          <w:rFonts w:asciiTheme="minorHAnsi" w:eastAsia="Calibri" w:hAnsiTheme="minorHAnsi" w:cs="Arial"/>
          <w:lang w:eastAsia="en-US"/>
        </w:rPr>
        <w:t>Esse projeto que foi intitulado de UFBA Nova possuía os seguintes objetivos:</w:t>
      </w:r>
    </w:p>
    <w:p w:rsidR="00D7245F" w:rsidRPr="00DC7115" w:rsidRDefault="00BF50E1" w:rsidP="00D7245F">
      <w:pPr>
        <w:tabs>
          <w:tab w:val="clear" w:pos="851"/>
        </w:tabs>
        <w:autoSpaceDE w:val="0"/>
        <w:autoSpaceDN w:val="0"/>
        <w:adjustRightInd w:val="0"/>
        <w:spacing w:line="240" w:lineRule="auto"/>
        <w:ind w:left="2268"/>
        <w:rPr>
          <w:rFonts w:asciiTheme="minorHAnsi" w:eastAsia="Calibri" w:hAnsiTheme="minorHAnsi" w:cs="Arial"/>
          <w:sz w:val="20"/>
          <w:szCs w:val="20"/>
          <w:lang w:eastAsia="en-US"/>
        </w:rPr>
      </w:pPr>
      <w:r w:rsidRPr="00DC7115">
        <w:rPr>
          <w:rFonts w:asciiTheme="minorHAnsi" w:eastAsia="Calibri" w:hAnsiTheme="minorHAnsi" w:cs="Arial"/>
          <w:sz w:val="20"/>
          <w:szCs w:val="20"/>
          <w:lang w:eastAsia="en-US"/>
        </w:rPr>
        <w:t xml:space="preserve">• abertura de programas de cursos experimentais e interdisciplinares de graduação, que poderiam ser </w:t>
      </w:r>
      <w:proofErr w:type="spellStart"/>
      <w:proofErr w:type="gramStart"/>
      <w:r w:rsidRPr="00DC7115">
        <w:rPr>
          <w:rFonts w:asciiTheme="minorHAnsi" w:eastAsia="Calibri" w:hAnsiTheme="minorHAnsi" w:cs="Arial"/>
          <w:sz w:val="20"/>
          <w:szCs w:val="20"/>
          <w:lang w:eastAsia="en-US"/>
        </w:rPr>
        <w:t>não-profissionalizantes</w:t>
      </w:r>
      <w:proofErr w:type="spellEnd"/>
      <w:proofErr w:type="gramEnd"/>
      <w:r w:rsidRPr="00DC7115">
        <w:rPr>
          <w:rFonts w:asciiTheme="minorHAnsi" w:eastAsia="Calibri" w:hAnsiTheme="minorHAnsi" w:cs="Arial"/>
          <w:sz w:val="20"/>
          <w:szCs w:val="20"/>
          <w:lang w:eastAsia="en-US"/>
        </w:rPr>
        <w:t xml:space="preserve"> ou </w:t>
      </w:r>
      <w:proofErr w:type="spellStart"/>
      <w:r w:rsidRPr="00DC7115">
        <w:rPr>
          <w:rFonts w:asciiTheme="minorHAnsi" w:eastAsia="Calibri" w:hAnsiTheme="minorHAnsi" w:cs="Arial"/>
          <w:sz w:val="20"/>
          <w:szCs w:val="20"/>
          <w:lang w:eastAsia="en-US"/>
        </w:rPr>
        <w:t>não-temáticos</w:t>
      </w:r>
      <w:proofErr w:type="spellEnd"/>
      <w:r w:rsidRPr="00DC7115">
        <w:rPr>
          <w:rFonts w:asciiTheme="minorHAnsi" w:eastAsia="Calibri" w:hAnsiTheme="minorHAnsi" w:cs="Arial"/>
          <w:sz w:val="20"/>
          <w:szCs w:val="20"/>
          <w:lang w:eastAsia="en-US"/>
        </w:rPr>
        <w:t>, com projetos pedagógicos inovadores, em grandes áreas do conhecimento: Humanidades, Ciências Moleculares, Tecnologias, Saúde, Meio Ambiente, Artes;</w:t>
      </w:r>
    </w:p>
    <w:p w:rsidR="00BF50E1" w:rsidRPr="00DC7115" w:rsidRDefault="00BF50E1" w:rsidP="00D7245F">
      <w:pPr>
        <w:tabs>
          <w:tab w:val="clear" w:pos="851"/>
        </w:tabs>
        <w:autoSpaceDE w:val="0"/>
        <w:autoSpaceDN w:val="0"/>
        <w:adjustRightInd w:val="0"/>
        <w:spacing w:line="240" w:lineRule="auto"/>
        <w:ind w:left="2268"/>
        <w:rPr>
          <w:rFonts w:asciiTheme="minorHAnsi" w:eastAsia="Calibri" w:hAnsiTheme="minorHAnsi" w:cs="Arial"/>
          <w:sz w:val="20"/>
          <w:szCs w:val="20"/>
          <w:lang w:eastAsia="en-US"/>
        </w:rPr>
      </w:pPr>
      <w:r w:rsidRPr="00DC7115">
        <w:rPr>
          <w:rFonts w:asciiTheme="minorHAnsi" w:eastAsia="Calibri" w:hAnsiTheme="minorHAnsi" w:cs="Arial"/>
          <w:sz w:val="20"/>
          <w:szCs w:val="20"/>
          <w:lang w:eastAsia="en-US"/>
        </w:rPr>
        <w:t>• renovação do ensino de graduação, por meio de projetos acadêmico-pedagógicos criativos e consistentes, reduzindo as barreiras entre os níveis</w:t>
      </w:r>
      <w:r w:rsidR="00D7245F" w:rsidRPr="00DC7115">
        <w:rPr>
          <w:rFonts w:asciiTheme="minorHAnsi" w:eastAsia="Calibri" w:hAnsiTheme="minorHAnsi" w:cs="Arial"/>
          <w:sz w:val="20"/>
          <w:szCs w:val="20"/>
          <w:lang w:eastAsia="en-US"/>
        </w:rPr>
        <w:t xml:space="preserve"> </w:t>
      </w:r>
      <w:r w:rsidRPr="00DC7115">
        <w:rPr>
          <w:rFonts w:asciiTheme="minorHAnsi" w:eastAsia="Calibri" w:hAnsiTheme="minorHAnsi" w:cs="Arial"/>
          <w:sz w:val="20"/>
          <w:szCs w:val="20"/>
          <w:lang w:eastAsia="en-US"/>
        </w:rPr>
        <w:t>de ensino como, por exemplo, oferta de currículos integrados de graduação</w:t>
      </w:r>
      <w:r w:rsidR="00D7245F" w:rsidRPr="00DC7115">
        <w:rPr>
          <w:rFonts w:asciiTheme="minorHAnsi" w:eastAsia="Calibri" w:hAnsiTheme="minorHAnsi" w:cs="Arial"/>
          <w:sz w:val="20"/>
          <w:szCs w:val="20"/>
          <w:lang w:eastAsia="en-US"/>
        </w:rPr>
        <w:t xml:space="preserve"> </w:t>
      </w:r>
      <w:r w:rsidRPr="00DC7115">
        <w:rPr>
          <w:rFonts w:asciiTheme="minorHAnsi" w:eastAsia="Calibri" w:hAnsiTheme="minorHAnsi" w:cs="Arial"/>
          <w:sz w:val="20"/>
          <w:szCs w:val="20"/>
          <w:lang w:eastAsia="en-US"/>
        </w:rPr>
        <w:t>e pós-graduação;</w:t>
      </w:r>
    </w:p>
    <w:p w:rsidR="00BF50E1" w:rsidRPr="00DC7115" w:rsidRDefault="00BF50E1" w:rsidP="00D7245F">
      <w:pPr>
        <w:tabs>
          <w:tab w:val="clear" w:pos="851"/>
        </w:tabs>
        <w:autoSpaceDE w:val="0"/>
        <w:autoSpaceDN w:val="0"/>
        <w:adjustRightInd w:val="0"/>
        <w:spacing w:line="240" w:lineRule="auto"/>
        <w:ind w:left="2268"/>
        <w:rPr>
          <w:rFonts w:asciiTheme="minorHAnsi" w:eastAsia="Calibri" w:hAnsiTheme="minorHAnsi" w:cs="Arial"/>
          <w:sz w:val="20"/>
          <w:szCs w:val="20"/>
          <w:lang w:eastAsia="en-US"/>
        </w:rPr>
      </w:pPr>
      <w:r w:rsidRPr="00DC7115">
        <w:rPr>
          <w:rFonts w:asciiTheme="minorHAnsi" w:eastAsia="Calibri" w:hAnsiTheme="minorHAnsi" w:cs="Arial"/>
          <w:sz w:val="20"/>
          <w:szCs w:val="20"/>
          <w:lang w:eastAsia="en-US"/>
        </w:rPr>
        <w:t>• incentivo a reformas curriculares naqueles cursos que ainda não apresentaram propostas de atualização</w:t>
      </w:r>
      <w:r w:rsidR="00D7245F" w:rsidRPr="00DC7115">
        <w:rPr>
          <w:rFonts w:asciiTheme="minorHAnsi" w:eastAsia="Calibri" w:hAnsiTheme="minorHAnsi" w:cs="Arial"/>
          <w:sz w:val="20"/>
          <w:szCs w:val="20"/>
          <w:lang w:eastAsia="en-US"/>
        </w:rPr>
        <w:t xml:space="preserve"> do ensino de graduação (SANTOS; </w:t>
      </w:r>
      <w:r w:rsidRPr="00DC7115">
        <w:rPr>
          <w:rFonts w:asciiTheme="minorHAnsi" w:eastAsia="Calibri" w:hAnsiTheme="minorHAnsi" w:cs="Arial"/>
          <w:sz w:val="20"/>
          <w:szCs w:val="20"/>
          <w:lang w:eastAsia="en-US"/>
        </w:rPr>
        <w:t>ALMEIDA FILHO, 2008, p. 197).</w:t>
      </w:r>
    </w:p>
    <w:p w:rsidR="00BF50E1" w:rsidRPr="00DC7115" w:rsidRDefault="00BF50E1" w:rsidP="00D7245F">
      <w:pPr>
        <w:tabs>
          <w:tab w:val="clear" w:pos="851"/>
          <w:tab w:val="left" w:pos="709"/>
        </w:tabs>
        <w:spacing w:before="100" w:beforeAutospacing="1"/>
        <w:ind w:firstLine="709"/>
        <w:rPr>
          <w:rFonts w:asciiTheme="minorHAnsi" w:eastAsia="Calibri" w:hAnsiTheme="minorHAnsi" w:cs="Arial"/>
          <w:lang w:eastAsia="en-US"/>
        </w:rPr>
      </w:pPr>
      <w:r w:rsidRPr="00DC7115">
        <w:rPr>
          <w:rFonts w:asciiTheme="minorHAnsi" w:eastAsia="Calibri" w:hAnsiTheme="minorHAnsi" w:cs="Arial"/>
          <w:lang w:eastAsia="en-US"/>
        </w:rPr>
        <w:t>Tendo em vista ampliar as discussões, a equipe dirigente do projeto apresentou a primeira versão do documento na reunião da Associação Nacional de Dirigentes de Instituições Federais de Educação Superior (ANDIFES), realizada em Recife (2006)</w:t>
      </w:r>
      <w:r w:rsidR="00D7245F" w:rsidRPr="00DC7115">
        <w:rPr>
          <w:rFonts w:asciiTheme="minorHAnsi" w:eastAsia="Calibri" w:hAnsiTheme="minorHAnsi" w:cs="Arial"/>
          <w:lang w:eastAsia="en-US"/>
        </w:rPr>
        <w:t>;</w:t>
      </w:r>
      <w:r w:rsidRPr="00DC7115">
        <w:rPr>
          <w:rFonts w:asciiTheme="minorHAnsi" w:eastAsia="Calibri" w:hAnsiTheme="minorHAnsi" w:cs="Arial"/>
          <w:lang w:eastAsia="en-US"/>
        </w:rPr>
        <w:t xml:space="preserve"> posteriormente, no mesmo ano, ao Ministério da Educação (MEC), onde essa apresentação suscitou reformulações ao projeto inicial, sendo esta versão ampliada e revisada já com o título de Universidade Nova (ROCHA, 2014).</w:t>
      </w:r>
    </w:p>
    <w:p w:rsidR="00BF50E1" w:rsidRPr="00DC7115" w:rsidRDefault="00BF50E1" w:rsidP="00D7245F">
      <w:pPr>
        <w:tabs>
          <w:tab w:val="clear" w:pos="851"/>
          <w:tab w:val="left" w:pos="709"/>
        </w:tabs>
        <w:ind w:firstLine="709"/>
        <w:rPr>
          <w:rFonts w:asciiTheme="minorHAnsi" w:eastAsia="Calibri" w:hAnsiTheme="minorHAnsi" w:cs="Arial"/>
          <w:lang w:eastAsia="en-US"/>
        </w:rPr>
      </w:pPr>
      <w:r w:rsidRPr="00DC7115">
        <w:rPr>
          <w:rFonts w:asciiTheme="minorHAnsi" w:eastAsia="Calibri" w:hAnsiTheme="minorHAnsi" w:cs="Arial"/>
          <w:lang w:eastAsia="en-US"/>
        </w:rPr>
        <w:t>Neste momento, para que o projeto pudesse se concretizar, os dirigentes necessitavam unir forças com outros setores do Ensino Superio</w:t>
      </w:r>
      <w:r w:rsidR="00D7245F" w:rsidRPr="00DC7115">
        <w:rPr>
          <w:rFonts w:asciiTheme="minorHAnsi" w:eastAsia="Calibri" w:hAnsiTheme="minorHAnsi" w:cs="Arial"/>
          <w:lang w:eastAsia="en-US"/>
        </w:rPr>
        <w:t>r</w:t>
      </w:r>
      <w:r w:rsidR="002C36DC" w:rsidRPr="002C36DC">
        <w:rPr>
          <w:rFonts w:asciiTheme="minorHAnsi" w:eastAsia="Calibri" w:hAnsiTheme="minorHAnsi" w:cs="Arial"/>
          <w:lang w:eastAsia="en-US"/>
        </w:rPr>
        <w:t>;</w:t>
      </w:r>
      <w:r w:rsidRPr="00DC7115">
        <w:rPr>
          <w:rFonts w:asciiTheme="minorHAnsi" w:eastAsia="Calibri" w:hAnsiTheme="minorHAnsi" w:cs="Arial"/>
          <w:lang w:eastAsia="en-US"/>
        </w:rPr>
        <w:t xml:space="preserve"> assim</w:t>
      </w:r>
      <w:r w:rsidR="002C36DC" w:rsidRPr="002C36DC">
        <w:rPr>
          <w:rFonts w:asciiTheme="minorHAnsi" w:eastAsia="Calibri" w:hAnsiTheme="minorHAnsi" w:cs="Arial"/>
          <w:lang w:eastAsia="en-US"/>
        </w:rPr>
        <w:t>,</w:t>
      </w:r>
      <w:r w:rsidRPr="00DC7115">
        <w:rPr>
          <w:rFonts w:asciiTheme="minorHAnsi" w:eastAsia="Calibri" w:hAnsiTheme="minorHAnsi" w:cs="Arial"/>
          <w:lang w:eastAsia="en-US"/>
        </w:rPr>
        <w:t xml:space="preserve"> diversos reitores de Universidades Federais, seduzidos pela proposta, se uniram para acompanhar e contribuir para o aperfeiçoamento da ideia, realizando grupos de trabalhos e seminários. Foi a partir desse engajamento que o projeto ganhou evidência na mídia, ganhando ainda mais adeptos, </w:t>
      </w:r>
      <w:r w:rsidRPr="00DC7115">
        <w:rPr>
          <w:rFonts w:asciiTheme="minorHAnsi" w:eastAsia="Calibri" w:hAnsiTheme="minorHAnsi" w:cs="Arial"/>
          <w:lang w:eastAsia="en-US"/>
        </w:rPr>
        <w:lastRenderedPageBreak/>
        <w:t xml:space="preserve">mas também críticos ferrenhos, tanto nas Universidades que aderiram à ideia, quanto </w:t>
      </w:r>
      <w:r w:rsidR="002C36DC" w:rsidRPr="002C36DC">
        <w:rPr>
          <w:rFonts w:asciiTheme="minorHAnsi" w:eastAsia="Calibri" w:hAnsiTheme="minorHAnsi" w:cs="Arial"/>
          <w:lang w:eastAsia="en-US"/>
        </w:rPr>
        <w:t>na</w:t>
      </w:r>
      <w:r w:rsidRPr="00DC7115">
        <w:rPr>
          <w:rFonts w:asciiTheme="minorHAnsi" w:eastAsia="Calibri" w:hAnsiTheme="minorHAnsi" w:cs="Arial"/>
          <w:lang w:eastAsia="en-US"/>
        </w:rPr>
        <w:t>quelas que eram contrárias a ela (UFBA, 2010a)</w:t>
      </w:r>
      <w:r w:rsidR="0031513D">
        <w:rPr>
          <w:rFonts w:asciiTheme="minorHAnsi" w:eastAsia="Calibri" w:hAnsiTheme="minorHAnsi" w:cs="Arial"/>
          <w:lang w:eastAsia="en-US"/>
        </w:rPr>
        <w:t>.</w:t>
      </w:r>
    </w:p>
    <w:p w:rsidR="00BF50E1" w:rsidRPr="00DC7115" w:rsidRDefault="00BF50E1" w:rsidP="00BF50E1">
      <w:pPr>
        <w:tabs>
          <w:tab w:val="clear" w:pos="851"/>
          <w:tab w:val="left" w:pos="709"/>
        </w:tabs>
        <w:ind w:firstLine="709"/>
        <w:rPr>
          <w:rFonts w:asciiTheme="minorHAnsi" w:eastAsia="Calibri" w:hAnsiTheme="minorHAnsi" w:cs="Arial"/>
          <w:lang w:eastAsia="en-US"/>
        </w:rPr>
      </w:pPr>
      <w:r w:rsidRPr="00DC7115">
        <w:rPr>
          <w:rFonts w:asciiTheme="minorHAnsi" w:eastAsia="Calibri" w:hAnsiTheme="minorHAnsi" w:cs="Arial"/>
          <w:lang w:eastAsia="en-US"/>
        </w:rPr>
        <w:t xml:space="preserve">Mas foi a partir de debates promovidos pela Secretaria de Ensino Superior (SESU) que foi possível ampliar, ainda mais, </w:t>
      </w:r>
      <w:r w:rsidR="0031513D">
        <w:rPr>
          <w:rFonts w:asciiTheme="minorHAnsi" w:eastAsia="Calibri" w:hAnsiTheme="minorHAnsi" w:cs="Arial"/>
          <w:lang w:eastAsia="en-US"/>
        </w:rPr>
        <w:t xml:space="preserve">as discussões </w:t>
      </w:r>
      <w:r w:rsidR="00D7245F" w:rsidRPr="00DC7115">
        <w:rPr>
          <w:rFonts w:asciiTheme="minorHAnsi" w:eastAsia="Calibri" w:hAnsiTheme="minorHAnsi" w:cs="Arial"/>
          <w:lang w:eastAsia="en-US"/>
        </w:rPr>
        <w:t>sobre a proposta. Pode-</w:t>
      </w:r>
      <w:r w:rsidRPr="00DC7115">
        <w:rPr>
          <w:rFonts w:asciiTheme="minorHAnsi" w:eastAsia="Calibri" w:hAnsiTheme="minorHAnsi" w:cs="Arial"/>
          <w:lang w:eastAsia="en-US"/>
        </w:rPr>
        <w:t xml:space="preserve">se perceber esta ampliação através das afirmações de Rocha (2014, p. 99) que: </w:t>
      </w:r>
    </w:p>
    <w:p w:rsidR="00BF50E1" w:rsidRPr="00DC7115" w:rsidRDefault="00BF50E1" w:rsidP="00D7245F">
      <w:pPr>
        <w:tabs>
          <w:tab w:val="clear" w:pos="851"/>
          <w:tab w:val="left" w:pos="709"/>
        </w:tabs>
        <w:spacing w:before="100" w:beforeAutospacing="1" w:after="100" w:afterAutospacing="1" w:line="240" w:lineRule="auto"/>
        <w:ind w:left="2268"/>
        <w:rPr>
          <w:rFonts w:asciiTheme="minorHAnsi" w:eastAsia="Calibri" w:hAnsiTheme="minorHAnsi" w:cs="Arial"/>
          <w:sz w:val="20"/>
          <w:szCs w:val="20"/>
          <w:lang w:eastAsia="en-US"/>
        </w:rPr>
      </w:pPr>
      <w:r w:rsidRPr="00DC7115">
        <w:rPr>
          <w:rFonts w:asciiTheme="minorHAnsi" w:eastAsia="Calibri" w:hAnsiTheme="minorHAnsi" w:cs="Arial"/>
          <w:sz w:val="20"/>
          <w:szCs w:val="20"/>
          <w:lang w:eastAsia="en-US"/>
        </w:rPr>
        <w:t>A fim de subsidiar o debate em torno das propostas de reestruturação curricular, a ANDIFES promoveu e o Ministério da Educação apoiou, por intermédio da Secretaria de Ensino Superior – SESU, a realização, em duas edições, do Seminário Nacional da Universidade Nova. A primeira delas, em dezembro de 2006, na Universidade Federal da Bahia, e a segunda, na Universidade de Brasília, em março de 2007.</w:t>
      </w:r>
    </w:p>
    <w:p w:rsidR="00BF50E1" w:rsidRPr="00DC7115" w:rsidRDefault="00BF50E1" w:rsidP="00BF50E1">
      <w:pPr>
        <w:tabs>
          <w:tab w:val="clear" w:pos="851"/>
          <w:tab w:val="left" w:pos="709"/>
        </w:tabs>
        <w:ind w:firstLine="709"/>
        <w:rPr>
          <w:rFonts w:asciiTheme="minorHAnsi" w:eastAsia="Calibri" w:hAnsiTheme="minorHAnsi" w:cs="Arial"/>
          <w:lang w:eastAsia="en-US"/>
        </w:rPr>
      </w:pPr>
      <w:r w:rsidRPr="00DC7115">
        <w:rPr>
          <w:rFonts w:asciiTheme="minorHAnsi" w:eastAsia="Calibri" w:hAnsiTheme="minorHAnsi" w:cs="Arial"/>
          <w:lang w:eastAsia="en-US"/>
        </w:rPr>
        <w:t>Simultaneamente a toda esta discussão, tramitava no Governo Federal uma proposta que daria subsídios para que o Projeto Universidade Nova pudesse sair do papel e acontecer concretamente no cenário do Ensino Superior brasileiro</w:t>
      </w:r>
      <w:r w:rsidR="000751DA" w:rsidRPr="00DC7115">
        <w:rPr>
          <w:rFonts w:asciiTheme="minorHAnsi" w:eastAsia="Calibri" w:hAnsiTheme="minorHAnsi" w:cs="Arial"/>
          <w:lang w:eastAsia="en-US"/>
        </w:rPr>
        <w:t xml:space="preserve"> –</w:t>
      </w:r>
      <w:r w:rsidRPr="00DC7115">
        <w:rPr>
          <w:rFonts w:asciiTheme="minorHAnsi" w:eastAsia="Calibri" w:hAnsiTheme="minorHAnsi" w:cs="Arial"/>
          <w:lang w:eastAsia="en-US"/>
        </w:rPr>
        <w:t xml:space="preserve"> o Programa de Apoio a Planos de Expansão e Reestruturação das Universidades Federais (REUNI).</w:t>
      </w:r>
    </w:p>
    <w:p w:rsidR="00BF50E1" w:rsidRPr="00DC7115" w:rsidRDefault="00BF50E1" w:rsidP="00BF50E1">
      <w:pPr>
        <w:tabs>
          <w:tab w:val="clear" w:pos="851"/>
          <w:tab w:val="left" w:pos="709"/>
        </w:tabs>
        <w:ind w:firstLine="709"/>
        <w:rPr>
          <w:rFonts w:asciiTheme="minorHAnsi" w:eastAsia="Calibri" w:hAnsiTheme="minorHAnsi" w:cs="Arial"/>
          <w:lang w:eastAsia="en-US"/>
        </w:rPr>
      </w:pPr>
      <w:r w:rsidRPr="00DC7115">
        <w:rPr>
          <w:rFonts w:asciiTheme="minorHAnsi" w:eastAsia="Calibri" w:hAnsiTheme="minorHAnsi" w:cs="Arial"/>
          <w:lang w:eastAsia="en-US"/>
        </w:rPr>
        <w:t>O REUNI foi instaurado pelo Decreto nº 6.096, de 24 de abril de 2007</w:t>
      </w:r>
      <w:r w:rsidR="002C36DC" w:rsidRPr="002C36DC">
        <w:rPr>
          <w:rFonts w:asciiTheme="minorHAnsi" w:eastAsia="Calibri" w:hAnsiTheme="minorHAnsi" w:cs="Arial"/>
          <w:lang w:eastAsia="en-US"/>
        </w:rPr>
        <w:t>. S</w:t>
      </w:r>
      <w:r w:rsidRPr="00DC7115">
        <w:rPr>
          <w:rFonts w:asciiTheme="minorHAnsi" w:eastAsia="Calibri" w:hAnsiTheme="minorHAnsi" w:cs="Arial"/>
          <w:lang w:eastAsia="en-US"/>
        </w:rPr>
        <w:t>egundo suas Diretrizes Gerais (BRASIL, 2007a, p. 4) definia como um dos seus objetivos:</w:t>
      </w:r>
    </w:p>
    <w:p w:rsidR="00BF50E1" w:rsidRPr="00DC7115" w:rsidRDefault="00BF50E1" w:rsidP="000751DA">
      <w:pPr>
        <w:tabs>
          <w:tab w:val="clear" w:pos="851"/>
          <w:tab w:val="left" w:pos="709"/>
        </w:tabs>
        <w:spacing w:before="100" w:beforeAutospacing="1" w:after="100" w:afterAutospacing="1" w:line="240" w:lineRule="auto"/>
        <w:ind w:left="2268"/>
        <w:rPr>
          <w:rFonts w:asciiTheme="minorHAnsi" w:eastAsia="Calibri" w:hAnsiTheme="minorHAnsi" w:cs="Arial"/>
          <w:sz w:val="20"/>
          <w:szCs w:val="20"/>
          <w:lang w:eastAsia="en-US"/>
        </w:rPr>
      </w:pPr>
      <w:proofErr w:type="gramStart"/>
      <w:r w:rsidRPr="00DC7115">
        <w:rPr>
          <w:rFonts w:asciiTheme="minorHAnsi" w:eastAsia="Calibri" w:hAnsiTheme="minorHAnsi" w:cs="Arial"/>
          <w:sz w:val="20"/>
          <w:szCs w:val="20"/>
          <w:lang w:eastAsia="en-US"/>
        </w:rPr>
        <w:t>dotar</w:t>
      </w:r>
      <w:proofErr w:type="gramEnd"/>
      <w:r w:rsidRPr="00DC7115">
        <w:rPr>
          <w:rFonts w:asciiTheme="minorHAnsi" w:eastAsia="Calibri" w:hAnsiTheme="minorHAnsi" w:cs="Arial"/>
          <w:sz w:val="20"/>
          <w:szCs w:val="20"/>
          <w:lang w:eastAsia="en-US"/>
        </w:rPr>
        <w:t xml:space="preserve"> as universidades federais das condições necessárias para ampliação do acesso e permanência na educação superior, apresenta-se como uma das ações que consubstanciam o Plano de Desenvolvimento da Educação – PDE, lançado pelo Presidente da República, em 24 de abril de 2007. Este programa pretende congregar esforços para a consolidação de uma política nacional de expansão da educação superior pública, pela qual o Ministério da Educação cumpre o papel atribuído pelo Plano Nacional de Educação (Lei nº 10.172/2001) quando estabelece o provimento da oferta de educação superior para, pelo menos, 30% dos jovens na faixa etária de 18 a 24 anos, até o final da década.</w:t>
      </w:r>
    </w:p>
    <w:p w:rsidR="00BF50E1" w:rsidRPr="00DC7115" w:rsidRDefault="00BF50E1" w:rsidP="00BF50E1">
      <w:pPr>
        <w:tabs>
          <w:tab w:val="clear" w:pos="851"/>
          <w:tab w:val="left" w:pos="709"/>
        </w:tabs>
        <w:ind w:firstLine="709"/>
        <w:rPr>
          <w:rFonts w:asciiTheme="minorHAnsi" w:eastAsia="Calibri" w:hAnsiTheme="minorHAnsi" w:cs="Arial"/>
          <w:lang w:eastAsia="en-US"/>
        </w:rPr>
      </w:pPr>
      <w:r w:rsidRPr="00DC7115">
        <w:rPr>
          <w:rFonts w:asciiTheme="minorHAnsi" w:eastAsia="Calibri" w:hAnsiTheme="minorHAnsi" w:cs="Arial"/>
          <w:lang w:eastAsia="en-US"/>
        </w:rPr>
        <w:t>Foi a partir destas condições oferecidas pelo REUNI que as Universidades Federais, entre elas a UFBA, colocaram em prática o projeto de reestruturação das instituições, tanto em infraestrutura, como em sua arquitetura curricular.</w:t>
      </w:r>
    </w:p>
    <w:p w:rsidR="00BF50E1" w:rsidRPr="00DC7115" w:rsidRDefault="00BF50E1" w:rsidP="00EF0CBC">
      <w:pPr>
        <w:tabs>
          <w:tab w:val="clear" w:pos="851"/>
          <w:tab w:val="left" w:pos="709"/>
        </w:tabs>
        <w:spacing w:after="100" w:afterAutospacing="1"/>
        <w:ind w:firstLine="709"/>
        <w:rPr>
          <w:rFonts w:asciiTheme="minorHAnsi" w:eastAsia="Calibri" w:hAnsiTheme="minorHAnsi" w:cs="Arial"/>
          <w:lang w:eastAsia="en-US"/>
        </w:rPr>
      </w:pPr>
      <w:r w:rsidRPr="00DC7115">
        <w:rPr>
          <w:rFonts w:asciiTheme="minorHAnsi" w:eastAsia="Calibri" w:hAnsiTheme="minorHAnsi" w:cs="Arial"/>
          <w:lang w:eastAsia="en-US"/>
        </w:rPr>
        <w:t xml:space="preserve">Este programa tinha por diretrizes, como se pode observar no Decreto n° 6.096, em seu artigo </w:t>
      </w:r>
      <w:proofErr w:type="gramStart"/>
      <w:r w:rsidRPr="00DC7115">
        <w:rPr>
          <w:rFonts w:asciiTheme="minorHAnsi" w:eastAsia="Calibri" w:hAnsiTheme="minorHAnsi" w:cs="Arial"/>
          <w:lang w:eastAsia="en-US"/>
        </w:rPr>
        <w:t>2</w:t>
      </w:r>
      <w:proofErr w:type="gramEnd"/>
      <w:r w:rsidRPr="00DC7115">
        <w:rPr>
          <w:rFonts w:asciiTheme="minorHAnsi" w:eastAsia="Calibri" w:hAnsiTheme="minorHAnsi" w:cs="Arial"/>
          <w:lang w:eastAsia="en-US"/>
        </w:rPr>
        <w:t>, nos seguintes incisos:</w:t>
      </w:r>
    </w:p>
    <w:p w:rsidR="00BF50E1" w:rsidRPr="00DC7115" w:rsidRDefault="00BF50E1" w:rsidP="00BF50E1">
      <w:pPr>
        <w:tabs>
          <w:tab w:val="clear" w:pos="851"/>
          <w:tab w:val="left" w:pos="709"/>
        </w:tabs>
        <w:spacing w:line="240" w:lineRule="auto"/>
        <w:ind w:left="2268"/>
        <w:rPr>
          <w:rFonts w:asciiTheme="minorHAnsi" w:eastAsia="Calibri" w:hAnsiTheme="minorHAnsi" w:cs="Arial"/>
          <w:sz w:val="20"/>
          <w:szCs w:val="20"/>
          <w:lang w:eastAsia="en-US"/>
        </w:rPr>
      </w:pPr>
      <w:r w:rsidRPr="00DC7115">
        <w:rPr>
          <w:rFonts w:asciiTheme="minorHAnsi" w:eastAsia="Calibri" w:hAnsiTheme="minorHAnsi" w:cs="Arial"/>
          <w:sz w:val="20"/>
          <w:szCs w:val="20"/>
          <w:lang w:eastAsia="en-US"/>
        </w:rPr>
        <w:t>I - redução das taxas de evasão, ocupação de vagas ociosas e aumento de vagas de ingresso, especialmente no período noturno;</w:t>
      </w:r>
    </w:p>
    <w:p w:rsidR="0031513D" w:rsidRDefault="00BF50E1" w:rsidP="00BF50E1">
      <w:pPr>
        <w:tabs>
          <w:tab w:val="clear" w:pos="851"/>
          <w:tab w:val="left" w:pos="709"/>
        </w:tabs>
        <w:spacing w:line="240" w:lineRule="auto"/>
        <w:ind w:left="2268"/>
        <w:rPr>
          <w:rFonts w:asciiTheme="minorHAnsi" w:eastAsia="Calibri" w:hAnsiTheme="minorHAnsi" w:cs="Arial"/>
          <w:sz w:val="20"/>
          <w:szCs w:val="20"/>
          <w:lang w:eastAsia="en-US"/>
        </w:rPr>
      </w:pPr>
      <w:r w:rsidRPr="00DC7115">
        <w:rPr>
          <w:rFonts w:asciiTheme="minorHAnsi" w:eastAsia="Calibri" w:hAnsiTheme="minorHAnsi" w:cs="Arial"/>
          <w:sz w:val="20"/>
          <w:szCs w:val="20"/>
          <w:lang w:eastAsia="en-US"/>
        </w:rPr>
        <w:t xml:space="preserve">II - ampliação da mobilidade estudantil, com a implantação de regimes curriculares e sistemas de títulos que possibilitem a construção de itinerários formativos, mediante o aproveitamento de créditos e a circulação de estudantes entre instituições, cursos e programas de educação superior; </w:t>
      </w:r>
    </w:p>
    <w:p w:rsidR="00BF50E1" w:rsidRPr="00DC7115" w:rsidRDefault="00BF50E1" w:rsidP="00BF50E1">
      <w:pPr>
        <w:tabs>
          <w:tab w:val="clear" w:pos="851"/>
          <w:tab w:val="left" w:pos="709"/>
        </w:tabs>
        <w:spacing w:line="240" w:lineRule="auto"/>
        <w:ind w:left="2268"/>
        <w:rPr>
          <w:rFonts w:asciiTheme="minorHAnsi" w:eastAsia="Calibri" w:hAnsiTheme="minorHAnsi" w:cs="Arial"/>
          <w:sz w:val="20"/>
          <w:szCs w:val="20"/>
          <w:lang w:eastAsia="en-US"/>
        </w:rPr>
      </w:pPr>
      <w:r w:rsidRPr="00DC7115">
        <w:rPr>
          <w:rFonts w:asciiTheme="minorHAnsi" w:eastAsia="Calibri" w:hAnsiTheme="minorHAnsi" w:cs="Arial"/>
          <w:sz w:val="20"/>
          <w:szCs w:val="20"/>
          <w:lang w:eastAsia="en-US"/>
        </w:rPr>
        <w:lastRenderedPageBreak/>
        <w:t>III - revisão da estrutura acadêmica, com reorganização dos cursos de graduação e atualização de metodologias de ensino-aprendizagem, buscando a constante elevação da qualidade;</w:t>
      </w:r>
    </w:p>
    <w:p w:rsidR="00BF50E1" w:rsidRPr="00DC7115" w:rsidRDefault="00BF50E1" w:rsidP="00BF50E1">
      <w:pPr>
        <w:tabs>
          <w:tab w:val="clear" w:pos="851"/>
          <w:tab w:val="left" w:pos="709"/>
        </w:tabs>
        <w:spacing w:line="240" w:lineRule="auto"/>
        <w:ind w:left="2268"/>
        <w:rPr>
          <w:rFonts w:asciiTheme="minorHAnsi" w:eastAsia="Calibri" w:hAnsiTheme="minorHAnsi" w:cs="Arial"/>
          <w:sz w:val="20"/>
          <w:szCs w:val="20"/>
          <w:lang w:eastAsia="en-US"/>
        </w:rPr>
      </w:pPr>
      <w:r w:rsidRPr="00DC7115">
        <w:rPr>
          <w:rFonts w:asciiTheme="minorHAnsi" w:eastAsia="Calibri" w:hAnsiTheme="minorHAnsi" w:cs="Arial"/>
          <w:sz w:val="20"/>
          <w:szCs w:val="20"/>
          <w:lang w:eastAsia="en-US"/>
        </w:rPr>
        <w:t xml:space="preserve">IV - diversificação das modalidades de graduação, preferencialmente não </w:t>
      </w:r>
      <w:proofErr w:type="gramStart"/>
      <w:r w:rsidRPr="00DC7115">
        <w:rPr>
          <w:rFonts w:asciiTheme="minorHAnsi" w:eastAsia="Calibri" w:hAnsiTheme="minorHAnsi" w:cs="Arial"/>
          <w:sz w:val="20"/>
          <w:szCs w:val="20"/>
          <w:lang w:eastAsia="en-US"/>
        </w:rPr>
        <w:t>voltadas à profissionalização precoce e especializada</w:t>
      </w:r>
      <w:proofErr w:type="gramEnd"/>
      <w:r w:rsidRPr="00DC7115">
        <w:rPr>
          <w:rFonts w:asciiTheme="minorHAnsi" w:eastAsia="Calibri" w:hAnsiTheme="minorHAnsi" w:cs="Arial"/>
          <w:sz w:val="20"/>
          <w:szCs w:val="20"/>
          <w:lang w:eastAsia="en-US"/>
        </w:rPr>
        <w:t>;</w:t>
      </w:r>
    </w:p>
    <w:p w:rsidR="006148FC" w:rsidRDefault="00BF50E1">
      <w:pPr>
        <w:tabs>
          <w:tab w:val="clear" w:pos="851"/>
          <w:tab w:val="left" w:pos="709"/>
        </w:tabs>
        <w:spacing w:line="240" w:lineRule="auto"/>
        <w:ind w:left="2268"/>
        <w:rPr>
          <w:rFonts w:asciiTheme="minorHAnsi" w:eastAsia="Calibri" w:hAnsiTheme="minorHAnsi" w:cs="Arial"/>
          <w:sz w:val="20"/>
          <w:szCs w:val="20"/>
          <w:lang w:eastAsia="en-US"/>
        </w:rPr>
      </w:pPr>
      <w:r w:rsidRPr="00DC7115">
        <w:rPr>
          <w:rFonts w:asciiTheme="minorHAnsi" w:eastAsia="Calibri" w:hAnsiTheme="minorHAnsi" w:cs="Arial"/>
          <w:sz w:val="20"/>
          <w:szCs w:val="20"/>
          <w:lang w:eastAsia="en-US"/>
        </w:rPr>
        <w:t xml:space="preserve">V - ampliação de políticas de inclusão e assistência estudantil; </w:t>
      </w:r>
      <w:proofErr w:type="gramStart"/>
      <w:r w:rsidRPr="00DC7115">
        <w:rPr>
          <w:rFonts w:asciiTheme="minorHAnsi" w:eastAsia="Calibri" w:hAnsiTheme="minorHAnsi" w:cs="Arial"/>
          <w:sz w:val="20"/>
          <w:szCs w:val="20"/>
          <w:lang w:eastAsia="en-US"/>
        </w:rPr>
        <w:t>e</w:t>
      </w:r>
      <w:proofErr w:type="gramEnd"/>
      <w:r w:rsidRPr="00DC7115">
        <w:rPr>
          <w:rFonts w:asciiTheme="minorHAnsi" w:eastAsia="Calibri" w:hAnsiTheme="minorHAnsi" w:cs="Arial"/>
          <w:sz w:val="20"/>
          <w:szCs w:val="20"/>
          <w:lang w:eastAsia="en-US"/>
        </w:rPr>
        <w:t xml:space="preserve"> </w:t>
      </w:r>
    </w:p>
    <w:p w:rsidR="006148FC" w:rsidRDefault="00BF50E1">
      <w:pPr>
        <w:tabs>
          <w:tab w:val="clear" w:pos="851"/>
          <w:tab w:val="left" w:pos="709"/>
        </w:tabs>
        <w:spacing w:line="240" w:lineRule="auto"/>
        <w:ind w:left="2268"/>
        <w:rPr>
          <w:rFonts w:asciiTheme="minorHAnsi" w:eastAsia="Calibri" w:hAnsiTheme="minorHAnsi" w:cs="Arial"/>
          <w:sz w:val="20"/>
          <w:szCs w:val="20"/>
          <w:lang w:eastAsia="en-US"/>
        </w:rPr>
      </w:pPr>
      <w:r w:rsidRPr="00DC7115">
        <w:rPr>
          <w:rFonts w:asciiTheme="minorHAnsi" w:eastAsia="Calibri" w:hAnsiTheme="minorHAnsi" w:cs="Arial"/>
          <w:sz w:val="20"/>
          <w:szCs w:val="20"/>
          <w:lang w:eastAsia="en-US"/>
        </w:rPr>
        <w:t>VI - articulação da graduação com a pós-graduação e da educação superior com a educação básica (BRASIL, 2007b).</w:t>
      </w:r>
    </w:p>
    <w:p w:rsidR="00BF50E1" w:rsidRPr="00DC7115" w:rsidRDefault="00BF50E1" w:rsidP="00EF0CBC">
      <w:pPr>
        <w:tabs>
          <w:tab w:val="clear" w:pos="851"/>
          <w:tab w:val="left" w:pos="709"/>
        </w:tabs>
        <w:spacing w:before="100" w:beforeAutospacing="1"/>
        <w:ind w:firstLine="709"/>
        <w:rPr>
          <w:rFonts w:asciiTheme="minorHAnsi" w:eastAsia="Calibri" w:hAnsiTheme="minorHAnsi" w:cs="Arial"/>
          <w:lang w:eastAsia="en-US"/>
        </w:rPr>
      </w:pPr>
      <w:r w:rsidRPr="00DC7115">
        <w:rPr>
          <w:rFonts w:asciiTheme="minorHAnsi" w:eastAsia="Calibri" w:hAnsiTheme="minorHAnsi" w:cs="Arial"/>
          <w:lang w:eastAsia="en-US"/>
        </w:rPr>
        <w:t>Essas diretrizes forneciam s</w:t>
      </w:r>
      <w:r w:rsidR="00EF0CBC" w:rsidRPr="00DC7115">
        <w:rPr>
          <w:rFonts w:asciiTheme="minorHAnsi" w:eastAsia="Calibri" w:hAnsiTheme="minorHAnsi" w:cs="Arial"/>
          <w:lang w:eastAsia="en-US"/>
        </w:rPr>
        <w:t>ubsídios para algumas inovações</w:t>
      </w:r>
      <w:r w:rsidRPr="00DC7115">
        <w:rPr>
          <w:rFonts w:asciiTheme="minorHAnsi" w:eastAsia="Calibri" w:hAnsiTheme="minorHAnsi" w:cs="Arial"/>
          <w:lang w:eastAsia="en-US"/>
        </w:rPr>
        <w:t xml:space="preserve"> como</w:t>
      </w:r>
      <w:r w:rsidR="00EF0CBC" w:rsidRPr="00DC7115">
        <w:rPr>
          <w:rFonts w:asciiTheme="minorHAnsi" w:eastAsia="Calibri" w:hAnsiTheme="minorHAnsi" w:cs="Arial"/>
          <w:lang w:eastAsia="en-US"/>
        </w:rPr>
        <w:t>,</w:t>
      </w:r>
      <w:r w:rsidRPr="00DC7115">
        <w:rPr>
          <w:rFonts w:asciiTheme="minorHAnsi" w:eastAsia="Calibri" w:hAnsiTheme="minorHAnsi" w:cs="Arial"/>
          <w:lang w:eastAsia="en-US"/>
        </w:rPr>
        <w:t xml:space="preserve"> por exemplo, a criação de novas modalidades de curso de graduação, permitindo ainda, a sustentação dos cursos já existentes e a implantação da estrutura necessária para a ampliação das universidades.</w:t>
      </w:r>
    </w:p>
    <w:p w:rsidR="00BF50E1" w:rsidRPr="00DC7115" w:rsidRDefault="00BF50E1" w:rsidP="00BF50E1">
      <w:pPr>
        <w:tabs>
          <w:tab w:val="clear" w:pos="851"/>
          <w:tab w:val="left" w:pos="709"/>
        </w:tabs>
        <w:ind w:firstLine="709"/>
        <w:rPr>
          <w:rFonts w:asciiTheme="minorHAnsi" w:eastAsia="Calibri" w:hAnsiTheme="minorHAnsi" w:cs="Arial"/>
          <w:lang w:eastAsia="en-US"/>
        </w:rPr>
      </w:pPr>
      <w:r w:rsidRPr="00DC7115">
        <w:rPr>
          <w:rFonts w:asciiTheme="minorHAnsi" w:eastAsia="Calibri" w:hAnsiTheme="minorHAnsi" w:cs="Arial"/>
          <w:lang w:eastAsia="en-US"/>
        </w:rPr>
        <w:t>O que se precisa observar mais atentamente para as discussões deste estudo é a terceira diretriz, que permitia a reformulação da arquitetura acadêmica das universidades federais, favorecendo a criação de cursos com novas metodologias de ensino-aprendizagem, entre eles cursos de caráter interdisciplinar que objetivassem uma formação mais geral em um determinado campo do conhecimento.</w:t>
      </w:r>
    </w:p>
    <w:p w:rsidR="00BF50E1" w:rsidRPr="00DC7115" w:rsidRDefault="00BF50E1" w:rsidP="00BF50E1">
      <w:pPr>
        <w:tabs>
          <w:tab w:val="clear" w:pos="851"/>
          <w:tab w:val="left" w:pos="709"/>
        </w:tabs>
        <w:ind w:firstLine="709"/>
        <w:rPr>
          <w:rFonts w:asciiTheme="minorHAnsi" w:eastAsia="Calibri" w:hAnsiTheme="minorHAnsi" w:cs="Arial"/>
          <w:lang w:eastAsia="en-US"/>
        </w:rPr>
      </w:pPr>
      <w:r w:rsidRPr="00DC7115">
        <w:rPr>
          <w:rFonts w:asciiTheme="minorHAnsi" w:eastAsia="Calibri" w:hAnsiTheme="minorHAnsi" w:cs="Arial"/>
          <w:lang w:eastAsia="en-US"/>
        </w:rPr>
        <w:t xml:space="preserve">Assim, a proposta conhecida como Universidade Nova </w:t>
      </w:r>
      <w:r w:rsidR="002C36DC" w:rsidRPr="002C36DC">
        <w:rPr>
          <w:rFonts w:asciiTheme="minorHAnsi" w:eastAsia="Calibri" w:hAnsiTheme="minorHAnsi" w:cs="Arial"/>
          <w:lang w:eastAsia="en-US"/>
        </w:rPr>
        <w:t>sugeriu</w:t>
      </w:r>
      <w:r w:rsidRPr="00DC7115">
        <w:rPr>
          <w:rFonts w:asciiTheme="minorHAnsi" w:eastAsia="Calibri" w:hAnsiTheme="minorHAnsi" w:cs="Arial"/>
          <w:lang w:eastAsia="en-US"/>
        </w:rPr>
        <w:t xml:space="preserve"> uma reforma na arquitetura acadêmica vigente até o momento, com o pensamento de superar os problemas que as reformas universitárias anteriores não haviam conseguido. </w:t>
      </w:r>
      <w:r w:rsidR="002C36DC" w:rsidRPr="002C36DC">
        <w:rPr>
          <w:rFonts w:asciiTheme="minorHAnsi" w:eastAsia="Calibri" w:hAnsiTheme="minorHAnsi" w:cs="Arial"/>
          <w:lang w:eastAsia="en-US"/>
        </w:rPr>
        <w:t>S</w:t>
      </w:r>
      <w:r w:rsidRPr="00DC7115">
        <w:rPr>
          <w:rFonts w:asciiTheme="minorHAnsi" w:eastAsia="Calibri" w:hAnsiTheme="minorHAnsi" w:cs="Arial"/>
          <w:lang w:eastAsia="en-US"/>
        </w:rPr>
        <w:t xml:space="preserve">egundo o documento da UFBA, </w:t>
      </w:r>
      <w:r w:rsidRPr="00DC7115">
        <w:rPr>
          <w:rFonts w:asciiTheme="minorHAnsi" w:eastAsia="Calibri" w:hAnsiTheme="minorHAnsi" w:cs="Arial"/>
          <w:i/>
          <w:lang w:eastAsia="en-US"/>
        </w:rPr>
        <w:t>Universidade nova: reestruturação da arquitetura curricular da educação superior no Brasil</w:t>
      </w:r>
      <w:r w:rsidRPr="00DC7115">
        <w:rPr>
          <w:rFonts w:asciiTheme="minorHAnsi" w:eastAsia="Calibri" w:hAnsiTheme="minorHAnsi" w:cs="Arial"/>
          <w:lang w:eastAsia="en-US"/>
        </w:rPr>
        <w:t xml:space="preserve"> visava construir um modelo que tivesse traços tanto do Modelo Norte-americano (</w:t>
      </w:r>
      <w:proofErr w:type="spellStart"/>
      <w:r w:rsidRPr="00DC7115">
        <w:rPr>
          <w:rFonts w:asciiTheme="minorHAnsi" w:eastAsia="Calibri" w:hAnsiTheme="minorHAnsi" w:cs="Arial"/>
          <w:lang w:eastAsia="en-US"/>
        </w:rPr>
        <w:t>flexineriano</w:t>
      </w:r>
      <w:proofErr w:type="spellEnd"/>
      <w:r w:rsidR="002C36DC" w:rsidRPr="002C36DC">
        <w:rPr>
          <w:rFonts w:asciiTheme="minorHAnsi" w:eastAsia="Calibri" w:hAnsiTheme="minorHAnsi" w:cs="Arial"/>
          <w:vertAlign w:val="superscript"/>
          <w:lang w:eastAsia="en-US"/>
        </w:rPr>
        <w:footnoteReference w:id="5"/>
      </w:r>
      <w:r w:rsidR="002C36DC" w:rsidRPr="002C36DC">
        <w:rPr>
          <w:rFonts w:asciiTheme="minorHAnsi" w:eastAsia="Calibri" w:hAnsiTheme="minorHAnsi" w:cs="Arial"/>
          <w:lang w:eastAsia="en-US"/>
        </w:rPr>
        <w:t xml:space="preserve">) </w:t>
      </w:r>
      <w:r w:rsidRPr="00DC7115">
        <w:rPr>
          <w:rFonts w:asciiTheme="minorHAnsi" w:eastAsia="Calibri" w:hAnsiTheme="minorHAnsi" w:cs="Arial"/>
          <w:lang w:eastAsia="en-US"/>
        </w:rPr>
        <w:t>quanto do Modelo Unificado Europeu (Bolonha)</w:t>
      </w:r>
      <w:r w:rsidR="002C36DC" w:rsidRPr="002C36DC">
        <w:rPr>
          <w:rFonts w:asciiTheme="minorHAnsi" w:eastAsia="Calibri" w:hAnsiTheme="minorHAnsi" w:cs="Arial"/>
          <w:lang w:eastAsia="en-US"/>
        </w:rPr>
        <w:t>;</w:t>
      </w:r>
      <w:r w:rsidRPr="00DC7115">
        <w:rPr>
          <w:rFonts w:asciiTheme="minorHAnsi" w:eastAsia="Calibri" w:hAnsiTheme="minorHAnsi" w:cs="Arial"/>
          <w:lang w:eastAsia="en-US"/>
        </w:rPr>
        <w:t xml:space="preserve"> chama-se a atenção</w:t>
      </w:r>
      <w:r w:rsidR="002C36DC" w:rsidRPr="002C36DC">
        <w:rPr>
          <w:rFonts w:asciiTheme="minorHAnsi" w:eastAsia="Calibri" w:hAnsiTheme="minorHAnsi" w:cs="Arial"/>
          <w:lang w:eastAsia="en-US"/>
        </w:rPr>
        <w:t>,</w:t>
      </w:r>
      <w:r w:rsidRPr="00DC7115">
        <w:rPr>
          <w:rFonts w:asciiTheme="minorHAnsi" w:eastAsia="Calibri" w:hAnsiTheme="minorHAnsi" w:cs="Arial"/>
          <w:lang w:eastAsia="en-US"/>
        </w:rPr>
        <w:t xml:space="preserve"> neste momento</w:t>
      </w:r>
      <w:r w:rsidR="002C36DC" w:rsidRPr="002C36DC">
        <w:rPr>
          <w:rFonts w:asciiTheme="minorHAnsi" w:eastAsia="Calibri" w:hAnsiTheme="minorHAnsi" w:cs="Arial"/>
          <w:lang w:eastAsia="en-US"/>
        </w:rPr>
        <w:t>,</w:t>
      </w:r>
      <w:r w:rsidRPr="00DC7115">
        <w:rPr>
          <w:rFonts w:asciiTheme="minorHAnsi" w:eastAsia="Calibri" w:hAnsiTheme="minorHAnsi" w:cs="Arial"/>
          <w:lang w:eastAsia="en-US"/>
        </w:rPr>
        <w:t xml:space="preserve"> que estes modelos pedagógicos de educação superior já haviam sido utilizados em reformas anteriormente (UFBA, 2006).</w:t>
      </w:r>
    </w:p>
    <w:p w:rsidR="00BF50E1" w:rsidRPr="00DC7115" w:rsidRDefault="00BF50E1" w:rsidP="00BF50E1">
      <w:pPr>
        <w:tabs>
          <w:tab w:val="clear" w:pos="851"/>
          <w:tab w:val="left" w:pos="709"/>
        </w:tabs>
        <w:ind w:firstLine="709"/>
        <w:rPr>
          <w:rFonts w:asciiTheme="minorHAnsi" w:eastAsia="Calibri" w:hAnsiTheme="minorHAnsi" w:cs="Arial"/>
          <w:lang w:eastAsia="en-US"/>
        </w:rPr>
      </w:pPr>
      <w:r w:rsidRPr="00DC7115">
        <w:rPr>
          <w:rFonts w:asciiTheme="minorHAnsi" w:eastAsia="Calibri" w:hAnsiTheme="minorHAnsi" w:cs="Arial"/>
          <w:lang w:eastAsia="en-US"/>
        </w:rPr>
        <w:t xml:space="preserve">A partir desta proposta de reformulação da arquitetura acadêmica, a UFBA, ao aderir ao projeto, colocou em prática, com ajuda dos subsídios fornecidos pelo REUNI, a implantação de um regime de ciclos de educação universitária: os Bacharelados Interdisciplinares. </w:t>
      </w:r>
    </w:p>
    <w:p w:rsidR="00BF50E1" w:rsidRPr="00DC7115" w:rsidRDefault="00BF50E1" w:rsidP="00D108BC">
      <w:pPr>
        <w:pStyle w:val="Ttulo2"/>
        <w:rPr>
          <w:rFonts w:asciiTheme="minorHAnsi" w:eastAsia="Calibri" w:hAnsiTheme="minorHAnsi"/>
          <w:lang w:eastAsia="en-US"/>
        </w:rPr>
      </w:pPr>
      <w:bookmarkStart w:id="69" w:name="_Toc427443894"/>
      <w:bookmarkStart w:id="70" w:name="_Toc427452120"/>
      <w:bookmarkStart w:id="71" w:name="_Toc427484849"/>
      <w:bookmarkStart w:id="72" w:name="_Toc427491817"/>
      <w:bookmarkStart w:id="73" w:name="_Toc427494936"/>
      <w:bookmarkStart w:id="74" w:name="_Toc427518496"/>
      <w:bookmarkStart w:id="75" w:name="_Toc427518744"/>
      <w:bookmarkStart w:id="76" w:name="_Toc427520151"/>
      <w:bookmarkStart w:id="77" w:name="_Toc427520834"/>
      <w:bookmarkStart w:id="78" w:name="_Toc431477225"/>
      <w:r w:rsidRPr="00DC7115">
        <w:rPr>
          <w:rFonts w:asciiTheme="minorHAnsi" w:eastAsia="Calibri" w:hAnsiTheme="minorHAnsi"/>
          <w:lang w:eastAsia="en-US"/>
        </w:rPr>
        <w:lastRenderedPageBreak/>
        <w:t>2.3 A criação dos Bacharelados Interdisciplinares na UFBA</w:t>
      </w:r>
      <w:bookmarkEnd w:id="69"/>
      <w:bookmarkEnd w:id="70"/>
      <w:bookmarkEnd w:id="71"/>
      <w:bookmarkEnd w:id="72"/>
      <w:bookmarkEnd w:id="73"/>
      <w:bookmarkEnd w:id="74"/>
      <w:bookmarkEnd w:id="75"/>
      <w:bookmarkEnd w:id="76"/>
      <w:bookmarkEnd w:id="77"/>
      <w:bookmarkEnd w:id="78"/>
    </w:p>
    <w:p w:rsidR="00BF50E1" w:rsidRPr="00DC7115" w:rsidRDefault="002C36DC" w:rsidP="00BF50E1">
      <w:pPr>
        <w:tabs>
          <w:tab w:val="clear" w:pos="851"/>
        </w:tabs>
        <w:ind w:firstLine="709"/>
        <w:rPr>
          <w:rFonts w:asciiTheme="minorHAnsi" w:eastAsia="Calibri" w:hAnsiTheme="minorHAnsi" w:cs="Arial"/>
          <w:lang w:eastAsia="en-US"/>
        </w:rPr>
      </w:pPr>
      <w:r w:rsidRPr="002C36DC">
        <w:rPr>
          <w:rFonts w:asciiTheme="minorHAnsi" w:eastAsia="Calibri" w:hAnsiTheme="minorHAnsi" w:cs="Arial"/>
          <w:lang w:eastAsia="en-US"/>
        </w:rPr>
        <w:t>Certamente o REUNI, aderido pela UFBA em 2007, trouxe consigo condições favoráveis para que o projeto Universidade Nova, discutido desde 2006, pudesse ganhar respaldo para a realização de mudanças na estrutura curricular acadêmica vigente.</w:t>
      </w:r>
    </w:p>
    <w:p w:rsidR="00BF50E1" w:rsidRPr="00DC7115" w:rsidRDefault="00BF50E1" w:rsidP="00EF0CBC">
      <w:pPr>
        <w:tabs>
          <w:tab w:val="clear" w:pos="851"/>
        </w:tabs>
        <w:spacing w:after="100" w:afterAutospacing="1"/>
        <w:ind w:firstLine="709"/>
        <w:rPr>
          <w:rFonts w:asciiTheme="minorHAnsi" w:eastAsia="Calibri" w:hAnsiTheme="minorHAnsi" w:cs="Arial"/>
          <w:lang w:eastAsia="en-US"/>
        </w:rPr>
      </w:pPr>
      <w:r w:rsidRPr="00DC7115">
        <w:rPr>
          <w:rFonts w:asciiTheme="minorHAnsi" w:eastAsia="Calibri" w:hAnsiTheme="minorHAnsi" w:cs="Arial"/>
          <w:lang w:eastAsia="en-US"/>
        </w:rPr>
        <w:t>Para Almeida Filho (2007, p. 5) essas mudanças se fazem necessárias</w:t>
      </w:r>
      <w:r w:rsidR="002C36DC" w:rsidRPr="002C36DC">
        <w:rPr>
          <w:rFonts w:asciiTheme="minorHAnsi" w:eastAsia="Calibri" w:hAnsiTheme="minorHAnsi" w:cs="Arial"/>
          <w:lang w:eastAsia="en-US"/>
        </w:rPr>
        <w:t>,</w:t>
      </w:r>
      <w:r w:rsidR="00EF0CBC" w:rsidRPr="00DC7115">
        <w:rPr>
          <w:rFonts w:asciiTheme="minorHAnsi" w:eastAsia="Calibri" w:hAnsiTheme="minorHAnsi" w:cs="Arial"/>
          <w:lang w:eastAsia="en-US"/>
        </w:rPr>
        <w:t xml:space="preserve"> </w:t>
      </w:r>
      <w:proofErr w:type="gramStart"/>
      <w:r w:rsidR="002C36DC" w:rsidRPr="002C36DC">
        <w:rPr>
          <w:rFonts w:asciiTheme="minorHAnsi" w:eastAsia="Calibri" w:hAnsiTheme="minorHAnsi" w:cs="Arial"/>
          <w:lang w:eastAsia="en-US"/>
        </w:rPr>
        <w:t>porque</w:t>
      </w:r>
      <w:proofErr w:type="gramEnd"/>
      <w:r w:rsidRPr="00DC7115">
        <w:rPr>
          <w:rFonts w:asciiTheme="minorHAnsi" w:eastAsia="Calibri" w:hAnsiTheme="minorHAnsi" w:cs="Arial"/>
          <w:lang w:eastAsia="en-US"/>
        </w:rPr>
        <w:t>:</w:t>
      </w:r>
    </w:p>
    <w:p w:rsidR="00BF50E1" w:rsidRPr="00DC7115" w:rsidRDefault="00BF50E1" w:rsidP="00BF50E1">
      <w:pPr>
        <w:tabs>
          <w:tab w:val="clear" w:pos="851"/>
        </w:tabs>
        <w:spacing w:line="240" w:lineRule="auto"/>
        <w:ind w:left="2268"/>
        <w:rPr>
          <w:rFonts w:asciiTheme="minorHAnsi" w:eastAsia="Calibri" w:hAnsiTheme="minorHAnsi" w:cs="Arial"/>
          <w:sz w:val="20"/>
          <w:szCs w:val="20"/>
          <w:lang w:eastAsia="en-US"/>
        </w:rPr>
      </w:pPr>
      <w:r w:rsidRPr="00DC7115">
        <w:rPr>
          <w:rFonts w:asciiTheme="minorHAnsi" w:eastAsia="Calibri" w:hAnsiTheme="minorHAnsi" w:cs="Arial"/>
          <w:sz w:val="20"/>
          <w:szCs w:val="20"/>
          <w:lang w:eastAsia="en-US"/>
        </w:rPr>
        <w:t>Além de promover qualidade, flexibilidade, mobilidade e compromisso social na universidade brasileira e torná-la mais integrada ao panorama contemporâneo de educação superior, uma das principais motivações do movimento Universidade Nova consiste no resgate da instituição universitária como casa da cultura. Tal objetivo resulta da constatação de que, na conjuntura brasileira atual, a universidade às vezes consegue cumprir sua função de formar profissionais tecnicamente competentes, mas permite, por omissão, que os alunos saiam dela incultos.</w:t>
      </w:r>
    </w:p>
    <w:p w:rsidR="00BF50E1" w:rsidRPr="00DC7115" w:rsidRDefault="00BF50E1" w:rsidP="00EF0CBC">
      <w:pPr>
        <w:tabs>
          <w:tab w:val="clear" w:pos="851"/>
        </w:tabs>
        <w:spacing w:before="100" w:beforeAutospacing="1"/>
        <w:ind w:firstLine="709"/>
        <w:rPr>
          <w:rFonts w:asciiTheme="minorHAnsi" w:eastAsia="Calibri" w:hAnsiTheme="minorHAnsi" w:cs="Arial"/>
          <w:lang w:eastAsia="en-US"/>
        </w:rPr>
      </w:pPr>
      <w:r w:rsidRPr="00DC7115">
        <w:rPr>
          <w:rFonts w:asciiTheme="minorHAnsi" w:eastAsia="Calibri" w:hAnsiTheme="minorHAnsi" w:cs="Arial"/>
          <w:lang w:eastAsia="en-US"/>
        </w:rPr>
        <w:t xml:space="preserve">A partir dessa ideia de mudança no panorama da educação superior brasileira que se mostrava tecnicista, a UFBA propôs a criação de cursos interdisciplinares que abrangessem grandes áreas do conhecimento e que trabalhassem com as três culturas como eixos estruturantes do saber: a Cultura Humanística, a Cultura Artística e a Cultura Científica (ALMEIDA FILHO, 2007). </w:t>
      </w:r>
    </w:p>
    <w:p w:rsidR="00BF50E1" w:rsidRPr="00DC7115" w:rsidRDefault="00BF50E1" w:rsidP="009A370B">
      <w:pPr>
        <w:tabs>
          <w:tab w:val="clear" w:pos="851"/>
        </w:tabs>
        <w:spacing w:after="100" w:afterAutospacing="1"/>
        <w:ind w:firstLine="709"/>
        <w:rPr>
          <w:rFonts w:asciiTheme="minorHAnsi" w:eastAsia="Calibri" w:hAnsiTheme="minorHAnsi" w:cs="Arial"/>
          <w:lang w:eastAsia="en-US"/>
        </w:rPr>
      </w:pPr>
      <w:r w:rsidRPr="00DC7115">
        <w:rPr>
          <w:rFonts w:asciiTheme="minorHAnsi" w:eastAsia="Calibri" w:hAnsiTheme="minorHAnsi" w:cs="Arial"/>
          <w:lang w:eastAsia="en-US"/>
        </w:rPr>
        <w:t>Para que estas modificações pudessem ser realizadas, foi necessário que fossem sintonizadas com os princípios e orientações gerais do programa REUNI, onde a UFBA assumiu metas juntamente com o Governo Federal para a reestruturação da Universidade, são elas:</w:t>
      </w:r>
    </w:p>
    <w:p w:rsidR="00BF50E1" w:rsidRPr="00DC7115" w:rsidRDefault="00BF50E1" w:rsidP="00E35406">
      <w:pPr>
        <w:numPr>
          <w:ilvl w:val="0"/>
          <w:numId w:val="2"/>
        </w:numPr>
        <w:tabs>
          <w:tab w:val="clear" w:pos="851"/>
          <w:tab w:val="left" w:pos="2410"/>
        </w:tabs>
        <w:autoSpaceDE w:val="0"/>
        <w:autoSpaceDN w:val="0"/>
        <w:adjustRightInd w:val="0"/>
        <w:spacing w:after="200" w:line="240" w:lineRule="auto"/>
        <w:ind w:left="2268" w:hanging="11"/>
        <w:jc w:val="left"/>
        <w:rPr>
          <w:rFonts w:asciiTheme="minorHAnsi" w:eastAsia="Calibri" w:hAnsiTheme="minorHAnsi" w:cs="Arial"/>
          <w:sz w:val="20"/>
          <w:szCs w:val="20"/>
          <w:lang w:eastAsia="en-US"/>
        </w:rPr>
      </w:pPr>
      <w:r w:rsidRPr="00DC7115">
        <w:rPr>
          <w:rFonts w:asciiTheme="minorHAnsi" w:eastAsia="Calibri" w:hAnsiTheme="minorHAnsi" w:cs="Arial"/>
          <w:sz w:val="20"/>
          <w:szCs w:val="20"/>
          <w:lang w:eastAsia="en-US"/>
        </w:rPr>
        <w:t xml:space="preserve">Implantação de 28 novos cursos de graduação; </w:t>
      </w:r>
    </w:p>
    <w:p w:rsidR="00BF50E1" w:rsidRPr="00DC7115" w:rsidRDefault="00BF50E1" w:rsidP="00E35406">
      <w:pPr>
        <w:numPr>
          <w:ilvl w:val="0"/>
          <w:numId w:val="2"/>
        </w:numPr>
        <w:tabs>
          <w:tab w:val="clear" w:pos="851"/>
          <w:tab w:val="left" w:pos="2410"/>
        </w:tabs>
        <w:autoSpaceDE w:val="0"/>
        <w:autoSpaceDN w:val="0"/>
        <w:adjustRightInd w:val="0"/>
        <w:spacing w:after="200" w:line="240" w:lineRule="auto"/>
        <w:ind w:left="2268" w:hanging="11"/>
        <w:jc w:val="left"/>
        <w:rPr>
          <w:rFonts w:asciiTheme="minorHAnsi" w:eastAsia="Calibri" w:hAnsiTheme="minorHAnsi" w:cs="Arial"/>
          <w:sz w:val="20"/>
          <w:szCs w:val="20"/>
          <w:lang w:eastAsia="en-US"/>
        </w:rPr>
      </w:pPr>
      <w:r w:rsidRPr="00DC7115">
        <w:rPr>
          <w:rFonts w:asciiTheme="minorHAnsi" w:eastAsia="Calibri" w:hAnsiTheme="minorHAnsi" w:cs="Arial"/>
          <w:sz w:val="20"/>
          <w:szCs w:val="20"/>
          <w:lang w:eastAsia="en-US"/>
        </w:rPr>
        <w:t xml:space="preserve">Abertura de 21 novas turmas de cursos existentes; </w:t>
      </w:r>
    </w:p>
    <w:p w:rsidR="00BF50E1" w:rsidRPr="00DC7115" w:rsidRDefault="00BF50E1" w:rsidP="00E35406">
      <w:pPr>
        <w:numPr>
          <w:ilvl w:val="0"/>
          <w:numId w:val="2"/>
        </w:numPr>
        <w:tabs>
          <w:tab w:val="clear" w:pos="851"/>
          <w:tab w:val="left" w:pos="2410"/>
        </w:tabs>
        <w:autoSpaceDE w:val="0"/>
        <w:autoSpaceDN w:val="0"/>
        <w:adjustRightInd w:val="0"/>
        <w:spacing w:after="200" w:line="240" w:lineRule="auto"/>
        <w:ind w:left="2268" w:hanging="11"/>
        <w:jc w:val="left"/>
        <w:rPr>
          <w:rFonts w:asciiTheme="minorHAnsi" w:eastAsia="Calibri" w:hAnsiTheme="minorHAnsi" w:cs="Arial"/>
          <w:sz w:val="20"/>
          <w:szCs w:val="20"/>
          <w:lang w:eastAsia="en-US"/>
        </w:rPr>
      </w:pPr>
      <w:r w:rsidRPr="00DC7115">
        <w:rPr>
          <w:rFonts w:asciiTheme="minorHAnsi" w:eastAsia="Calibri" w:hAnsiTheme="minorHAnsi" w:cs="Arial"/>
          <w:sz w:val="20"/>
          <w:szCs w:val="20"/>
          <w:lang w:eastAsia="en-US"/>
        </w:rPr>
        <w:t xml:space="preserve">Ajuste de 22 cursos existentes ao REUNI; </w:t>
      </w:r>
    </w:p>
    <w:p w:rsidR="00BF50E1" w:rsidRPr="00DC7115" w:rsidRDefault="00BF50E1" w:rsidP="00E35406">
      <w:pPr>
        <w:numPr>
          <w:ilvl w:val="0"/>
          <w:numId w:val="2"/>
        </w:numPr>
        <w:tabs>
          <w:tab w:val="clear" w:pos="851"/>
          <w:tab w:val="left" w:pos="2410"/>
        </w:tabs>
        <w:autoSpaceDE w:val="0"/>
        <w:autoSpaceDN w:val="0"/>
        <w:adjustRightInd w:val="0"/>
        <w:spacing w:after="200" w:line="240" w:lineRule="auto"/>
        <w:ind w:left="2268" w:hanging="11"/>
        <w:jc w:val="left"/>
        <w:rPr>
          <w:rFonts w:asciiTheme="minorHAnsi" w:eastAsia="Calibri" w:hAnsiTheme="minorHAnsi" w:cs="Arial"/>
          <w:sz w:val="20"/>
          <w:szCs w:val="20"/>
          <w:lang w:eastAsia="en-US"/>
        </w:rPr>
      </w:pPr>
      <w:r w:rsidRPr="00DC7115">
        <w:rPr>
          <w:rFonts w:asciiTheme="minorHAnsi" w:eastAsia="Calibri" w:hAnsiTheme="minorHAnsi" w:cs="Arial"/>
          <w:sz w:val="20"/>
          <w:szCs w:val="20"/>
          <w:lang w:eastAsia="en-US"/>
        </w:rPr>
        <w:t xml:space="preserve">Abertura de 16 turmas de Licenciaturas Especiais; </w:t>
      </w:r>
    </w:p>
    <w:p w:rsidR="00BF50E1" w:rsidRPr="00DC7115" w:rsidRDefault="00BF50E1" w:rsidP="00E35406">
      <w:pPr>
        <w:numPr>
          <w:ilvl w:val="0"/>
          <w:numId w:val="2"/>
        </w:numPr>
        <w:tabs>
          <w:tab w:val="clear" w:pos="851"/>
          <w:tab w:val="left" w:pos="2410"/>
        </w:tabs>
        <w:autoSpaceDE w:val="0"/>
        <w:autoSpaceDN w:val="0"/>
        <w:adjustRightInd w:val="0"/>
        <w:spacing w:after="200" w:line="240" w:lineRule="auto"/>
        <w:ind w:left="2268" w:hanging="11"/>
        <w:jc w:val="left"/>
        <w:rPr>
          <w:rFonts w:asciiTheme="minorHAnsi" w:eastAsia="Calibri" w:hAnsiTheme="minorHAnsi" w:cs="Arial"/>
          <w:sz w:val="20"/>
          <w:szCs w:val="20"/>
          <w:lang w:eastAsia="en-US"/>
        </w:rPr>
      </w:pPr>
      <w:r w:rsidRPr="00DC7115">
        <w:rPr>
          <w:rFonts w:asciiTheme="minorHAnsi" w:eastAsia="Calibri" w:hAnsiTheme="minorHAnsi" w:cs="Arial"/>
          <w:sz w:val="20"/>
          <w:szCs w:val="20"/>
          <w:lang w:eastAsia="en-US"/>
        </w:rPr>
        <w:t xml:space="preserve">Implantação de sete Cursos de Educação Superior Tecnológica; </w:t>
      </w:r>
    </w:p>
    <w:p w:rsidR="00BF50E1" w:rsidRPr="00DC7115" w:rsidRDefault="00BF50E1" w:rsidP="00E35406">
      <w:pPr>
        <w:numPr>
          <w:ilvl w:val="0"/>
          <w:numId w:val="2"/>
        </w:numPr>
        <w:tabs>
          <w:tab w:val="clear" w:pos="851"/>
          <w:tab w:val="left" w:pos="2410"/>
        </w:tabs>
        <w:autoSpaceDE w:val="0"/>
        <w:autoSpaceDN w:val="0"/>
        <w:adjustRightInd w:val="0"/>
        <w:spacing w:after="200" w:line="240" w:lineRule="auto"/>
        <w:ind w:left="2268" w:hanging="11"/>
        <w:jc w:val="left"/>
        <w:rPr>
          <w:rFonts w:asciiTheme="minorHAnsi" w:eastAsia="Calibri" w:hAnsiTheme="minorHAnsi" w:cs="Arial"/>
          <w:sz w:val="20"/>
          <w:szCs w:val="20"/>
          <w:lang w:eastAsia="en-US"/>
        </w:rPr>
      </w:pPr>
      <w:r w:rsidRPr="00DC7115">
        <w:rPr>
          <w:rFonts w:asciiTheme="minorHAnsi" w:eastAsia="Calibri" w:hAnsiTheme="minorHAnsi" w:cs="Arial"/>
          <w:sz w:val="20"/>
          <w:szCs w:val="20"/>
          <w:lang w:eastAsia="en-US"/>
        </w:rPr>
        <w:t xml:space="preserve">Implantação de </w:t>
      </w:r>
      <w:proofErr w:type="gramStart"/>
      <w:r w:rsidRPr="00DC7115">
        <w:rPr>
          <w:rFonts w:asciiTheme="minorHAnsi" w:eastAsia="Calibri" w:hAnsiTheme="minorHAnsi" w:cs="Arial"/>
          <w:sz w:val="20"/>
          <w:szCs w:val="20"/>
          <w:lang w:eastAsia="en-US"/>
        </w:rPr>
        <w:t>4</w:t>
      </w:r>
      <w:proofErr w:type="gramEnd"/>
      <w:r w:rsidRPr="00DC7115">
        <w:rPr>
          <w:rFonts w:asciiTheme="minorHAnsi" w:eastAsia="Calibri" w:hAnsiTheme="minorHAnsi" w:cs="Arial"/>
          <w:sz w:val="20"/>
          <w:szCs w:val="20"/>
          <w:lang w:eastAsia="en-US"/>
        </w:rPr>
        <w:t xml:space="preserve"> Bacharelados Interdisciplinares (UFBA, 2010a, p. 173).</w:t>
      </w:r>
    </w:p>
    <w:p w:rsidR="00BF50E1" w:rsidRPr="00DC7115" w:rsidRDefault="002C36DC" w:rsidP="009A370B">
      <w:pPr>
        <w:tabs>
          <w:tab w:val="clear" w:pos="851"/>
        </w:tabs>
        <w:spacing w:before="100" w:beforeAutospacing="1"/>
        <w:ind w:firstLine="709"/>
        <w:rPr>
          <w:rFonts w:asciiTheme="minorHAnsi" w:eastAsia="Calibri" w:hAnsiTheme="minorHAnsi" w:cs="Arial"/>
          <w:lang w:eastAsia="en-US"/>
        </w:rPr>
      </w:pPr>
      <w:r w:rsidRPr="002C36DC">
        <w:rPr>
          <w:rFonts w:asciiTheme="minorHAnsi" w:eastAsia="Calibri" w:hAnsiTheme="minorHAnsi" w:cs="Arial"/>
          <w:lang w:eastAsia="en-US"/>
        </w:rPr>
        <w:t xml:space="preserve">Como consequência para o cumprimento dessas metas, a UFBA implantou novos cursos, denominados Bacharelados Interdisciplinares (BI). Estes possuíam uma arquitetura curricular diferente do modelo vigente, transformando o modelo atual em regime de ciclos, a saber: </w:t>
      </w:r>
    </w:p>
    <w:p w:rsidR="00BF50E1" w:rsidRPr="00DC7115" w:rsidRDefault="00BF50E1" w:rsidP="00BF50E1">
      <w:pPr>
        <w:tabs>
          <w:tab w:val="clear" w:pos="851"/>
        </w:tabs>
        <w:rPr>
          <w:rFonts w:asciiTheme="minorHAnsi" w:eastAsia="Calibri" w:hAnsiTheme="minorHAnsi" w:cs="Arial"/>
          <w:lang w:eastAsia="en-US"/>
        </w:rPr>
      </w:pPr>
    </w:p>
    <w:p w:rsidR="00BF50E1" w:rsidRPr="00DC7115" w:rsidRDefault="00BF50E1" w:rsidP="00BF50E1">
      <w:pPr>
        <w:tabs>
          <w:tab w:val="clear" w:pos="851"/>
        </w:tabs>
        <w:autoSpaceDE w:val="0"/>
        <w:autoSpaceDN w:val="0"/>
        <w:adjustRightInd w:val="0"/>
        <w:spacing w:line="240" w:lineRule="auto"/>
        <w:ind w:left="2268"/>
        <w:rPr>
          <w:rFonts w:asciiTheme="minorHAnsi" w:eastAsia="Calibri" w:hAnsiTheme="minorHAnsi" w:cs="Arial"/>
          <w:sz w:val="20"/>
          <w:szCs w:val="20"/>
          <w:lang w:eastAsia="en-US"/>
        </w:rPr>
      </w:pPr>
      <w:r w:rsidRPr="00DC7115">
        <w:rPr>
          <w:rFonts w:asciiTheme="minorHAnsi" w:eastAsia="Calibri" w:hAnsiTheme="minorHAnsi" w:cs="Arial"/>
          <w:bCs/>
          <w:sz w:val="20"/>
          <w:szCs w:val="20"/>
          <w:lang w:eastAsia="en-US"/>
        </w:rPr>
        <w:t xml:space="preserve">Primeiro Ciclo: </w:t>
      </w:r>
      <w:r w:rsidRPr="00DC7115">
        <w:rPr>
          <w:rFonts w:asciiTheme="minorHAnsi" w:eastAsia="Calibri" w:hAnsiTheme="minorHAnsi" w:cs="Arial"/>
          <w:sz w:val="20"/>
          <w:szCs w:val="20"/>
          <w:lang w:eastAsia="en-US"/>
        </w:rPr>
        <w:t xml:space="preserve">Bacharelados Interdisciplinares (BI), propiciando formação universitária geral, como pré-requisito para progressão aos ciclos seguintes; </w:t>
      </w:r>
    </w:p>
    <w:p w:rsidR="00BF50E1" w:rsidRPr="00DC7115" w:rsidRDefault="00BF50E1" w:rsidP="00BF50E1">
      <w:pPr>
        <w:tabs>
          <w:tab w:val="clear" w:pos="851"/>
        </w:tabs>
        <w:autoSpaceDE w:val="0"/>
        <w:autoSpaceDN w:val="0"/>
        <w:adjustRightInd w:val="0"/>
        <w:spacing w:line="240" w:lineRule="auto"/>
        <w:ind w:left="2268"/>
        <w:rPr>
          <w:rFonts w:asciiTheme="minorHAnsi" w:eastAsia="Calibri" w:hAnsiTheme="minorHAnsi" w:cs="Arial"/>
          <w:sz w:val="20"/>
          <w:szCs w:val="20"/>
          <w:lang w:eastAsia="en-US"/>
        </w:rPr>
      </w:pPr>
      <w:r w:rsidRPr="00DC7115">
        <w:rPr>
          <w:rFonts w:asciiTheme="minorHAnsi" w:eastAsia="Calibri" w:hAnsiTheme="minorHAnsi" w:cs="Arial"/>
          <w:bCs/>
          <w:sz w:val="20"/>
          <w:szCs w:val="20"/>
          <w:lang w:eastAsia="en-US"/>
        </w:rPr>
        <w:t xml:space="preserve">Segundo Ciclo: </w:t>
      </w:r>
      <w:r w:rsidRPr="00DC7115">
        <w:rPr>
          <w:rFonts w:asciiTheme="minorHAnsi" w:eastAsia="Calibri" w:hAnsiTheme="minorHAnsi" w:cs="Arial"/>
          <w:sz w:val="20"/>
          <w:szCs w:val="20"/>
          <w:lang w:eastAsia="en-US"/>
        </w:rPr>
        <w:t xml:space="preserve">Formação profissional em licenciaturas ou carreiras específicas; </w:t>
      </w:r>
    </w:p>
    <w:p w:rsidR="00BF50E1" w:rsidRPr="00DC7115" w:rsidRDefault="00BF50E1" w:rsidP="00BF50E1">
      <w:pPr>
        <w:tabs>
          <w:tab w:val="clear" w:pos="851"/>
        </w:tabs>
        <w:spacing w:line="240" w:lineRule="auto"/>
        <w:ind w:left="2268"/>
        <w:rPr>
          <w:rFonts w:asciiTheme="minorHAnsi" w:eastAsia="Calibri" w:hAnsiTheme="minorHAnsi" w:cs="Arial"/>
          <w:sz w:val="20"/>
          <w:szCs w:val="20"/>
          <w:lang w:eastAsia="en-US"/>
        </w:rPr>
      </w:pPr>
      <w:r w:rsidRPr="00DC7115">
        <w:rPr>
          <w:rFonts w:asciiTheme="minorHAnsi" w:eastAsia="Calibri" w:hAnsiTheme="minorHAnsi" w:cs="Arial"/>
          <w:bCs/>
          <w:sz w:val="20"/>
          <w:szCs w:val="20"/>
          <w:lang w:eastAsia="en-US"/>
        </w:rPr>
        <w:t xml:space="preserve">Terceiro Ciclo: </w:t>
      </w:r>
      <w:r w:rsidRPr="00DC7115">
        <w:rPr>
          <w:rFonts w:asciiTheme="minorHAnsi" w:eastAsia="Calibri" w:hAnsiTheme="minorHAnsi" w:cs="Arial"/>
          <w:sz w:val="20"/>
          <w:szCs w:val="20"/>
          <w:lang w:eastAsia="en-US"/>
        </w:rPr>
        <w:t>Formação acadêmica científica ou artística da pós-graduação (UFBA, 2006, p. 20).</w:t>
      </w:r>
    </w:p>
    <w:p w:rsidR="00BF50E1" w:rsidRPr="00DC7115" w:rsidRDefault="002C36DC" w:rsidP="009A370B">
      <w:pPr>
        <w:tabs>
          <w:tab w:val="clear" w:pos="851"/>
        </w:tabs>
        <w:spacing w:before="100" w:beforeAutospacing="1"/>
        <w:ind w:firstLine="709"/>
        <w:rPr>
          <w:rFonts w:asciiTheme="minorHAnsi" w:eastAsia="Calibri" w:hAnsiTheme="minorHAnsi" w:cs="Arial"/>
          <w:lang w:eastAsia="en-US"/>
        </w:rPr>
      </w:pPr>
      <w:r w:rsidRPr="002C36DC">
        <w:rPr>
          <w:rFonts w:asciiTheme="minorHAnsi" w:eastAsia="Calibri" w:hAnsiTheme="minorHAnsi" w:cs="Arial"/>
          <w:lang w:eastAsia="en-US"/>
        </w:rPr>
        <w:t xml:space="preserve">Certamente a implantação dos cursos denominados Bacharelados Interdisciplinares (BI), foi a principal alteração na estrutura curricular da universidade, a partir do projeto Universidade Nova. </w:t>
      </w:r>
    </w:p>
    <w:p w:rsidR="00BF50E1" w:rsidRPr="00DC7115" w:rsidRDefault="00BF50E1" w:rsidP="00BF50E1">
      <w:pPr>
        <w:tabs>
          <w:tab w:val="clear" w:pos="851"/>
        </w:tabs>
        <w:ind w:firstLine="709"/>
        <w:rPr>
          <w:rFonts w:asciiTheme="minorHAnsi" w:eastAsia="Calibri" w:hAnsiTheme="minorHAnsi" w:cs="Arial"/>
          <w:lang w:eastAsia="en-US"/>
        </w:rPr>
      </w:pPr>
      <w:r w:rsidRPr="00DC7115">
        <w:rPr>
          <w:rFonts w:asciiTheme="minorHAnsi" w:eastAsia="Calibri" w:hAnsiTheme="minorHAnsi" w:cs="Arial"/>
          <w:lang w:eastAsia="en-US"/>
        </w:rPr>
        <w:t xml:space="preserve">Para melhor visualização dos regimes de ciclos proposto pela Universidade Nova, pode-se observar a figura abaixo: </w:t>
      </w:r>
    </w:p>
    <w:p w:rsidR="009A370B" w:rsidRPr="00DC7115" w:rsidRDefault="00BF50E1" w:rsidP="00BF50E1">
      <w:pPr>
        <w:tabs>
          <w:tab w:val="clear" w:pos="851"/>
        </w:tabs>
        <w:spacing w:line="240" w:lineRule="auto"/>
        <w:rPr>
          <w:rFonts w:asciiTheme="minorHAnsi" w:hAnsiTheme="minorHAnsi"/>
        </w:rPr>
      </w:pPr>
      <w:r w:rsidRPr="00DC7115">
        <w:rPr>
          <w:rFonts w:asciiTheme="minorHAnsi" w:eastAsia="Calibri" w:hAnsiTheme="minorHAnsi" w:cs="Arial"/>
          <w:sz w:val="20"/>
          <w:szCs w:val="20"/>
          <w:lang w:eastAsia="en-US"/>
        </w:rPr>
        <w:t xml:space="preserve"> –</w:t>
      </w:r>
    </w:p>
    <w:p w:rsidR="009A370B" w:rsidRPr="00DC7115" w:rsidRDefault="009A370B" w:rsidP="009A370B">
      <w:pPr>
        <w:pStyle w:val="Legenda"/>
        <w:keepNext/>
        <w:rPr>
          <w:rFonts w:asciiTheme="minorHAnsi" w:hAnsiTheme="minorHAnsi"/>
          <w:i w:val="0"/>
          <w:color w:val="auto"/>
          <w:sz w:val="20"/>
          <w:szCs w:val="20"/>
        </w:rPr>
      </w:pPr>
      <w:bookmarkStart w:id="79" w:name="_GoBack"/>
      <w:bookmarkStart w:id="80" w:name="_Toc431477055"/>
      <w:bookmarkEnd w:id="79"/>
      <w:r w:rsidRPr="00DC7115">
        <w:rPr>
          <w:rFonts w:asciiTheme="minorHAnsi" w:hAnsiTheme="minorHAnsi"/>
          <w:i w:val="0"/>
          <w:color w:val="auto"/>
          <w:sz w:val="20"/>
          <w:szCs w:val="20"/>
        </w:rPr>
        <w:t xml:space="preserve">Figura </w:t>
      </w:r>
      <w:r w:rsidR="006B3C54" w:rsidRPr="002C36DC">
        <w:rPr>
          <w:rFonts w:asciiTheme="minorHAnsi" w:hAnsiTheme="minorHAnsi"/>
          <w:i w:val="0"/>
          <w:color w:val="auto"/>
          <w:sz w:val="20"/>
          <w:szCs w:val="20"/>
        </w:rPr>
        <w:fldChar w:fldCharType="begin"/>
      </w:r>
      <w:r w:rsidRPr="00DC7115">
        <w:rPr>
          <w:rFonts w:asciiTheme="minorHAnsi" w:hAnsiTheme="minorHAnsi"/>
          <w:i w:val="0"/>
          <w:color w:val="auto"/>
          <w:sz w:val="20"/>
          <w:szCs w:val="20"/>
        </w:rPr>
        <w:instrText xml:space="preserve"> SEQ Figura \* ARABIC </w:instrText>
      </w:r>
      <w:r w:rsidR="006B3C54" w:rsidRPr="002C36DC">
        <w:rPr>
          <w:rFonts w:asciiTheme="minorHAnsi" w:hAnsiTheme="minorHAnsi"/>
          <w:i w:val="0"/>
          <w:color w:val="auto"/>
          <w:sz w:val="20"/>
          <w:szCs w:val="20"/>
        </w:rPr>
        <w:fldChar w:fldCharType="separate"/>
      </w:r>
      <w:r w:rsidR="001B0A3E">
        <w:rPr>
          <w:rFonts w:asciiTheme="minorHAnsi" w:hAnsiTheme="minorHAnsi"/>
          <w:i w:val="0"/>
          <w:noProof/>
          <w:color w:val="auto"/>
          <w:sz w:val="20"/>
          <w:szCs w:val="20"/>
        </w:rPr>
        <w:t>1</w:t>
      </w:r>
      <w:r w:rsidR="006B3C54" w:rsidRPr="002C36DC">
        <w:rPr>
          <w:rFonts w:asciiTheme="minorHAnsi" w:hAnsiTheme="minorHAnsi"/>
          <w:i w:val="0"/>
          <w:color w:val="auto"/>
          <w:sz w:val="20"/>
          <w:szCs w:val="20"/>
        </w:rPr>
        <w:fldChar w:fldCharType="end"/>
      </w:r>
      <w:r w:rsidRPr="00DC7115">
        <w:rPr>
          <w:rFonts w:asciiTheme="minorHAnsi" w:hAnsiTheme="minorHAnsi"/>
          <w:i w:val="0"/>
          <w:color w:val="auto"/>
          <w:sz w:val="20"/>
          <w:szCs w:val="20"/>
        </w:rPr>
        <w:t>- Arquitetura curricular da Universidade Nova.</w:t>
      </w:r>
      <w:bookmarkEnd w:id="80"/>
    </w:p>
    <w:p w:rsidR="00BF50E1" w:rsidRPr="00DC7115" w:rsidRDefault="00CF5F3B" w:rsidP="00BF50E1">
      <w:pPr>
        <w:tabs>
          <w:tab w:val="clear" w:pos="851"/>
        </w:tabs>
        <w:spacing w:line="240" w:lineRule="auto"/>
        <w:rPr>
          <w:rFonts w:asciiTheme="minorHAnsi" w:eastAsia="Calibri" w:hAnsiTheme="minorHAnsi" w:cs="Arial"/>
          <w:sz w:val="20"/>
          <w:szCs w:val="20"/>
          <w:lang w:eastAsia="en-US"/>
        </w:rPr>
      </w:pPr>
      <w:r>
        <w:rPr>
          <w:rFonts w:asciiTheme="minorHAnsi" w:eastAsia="Calibri" w:hAnsiTheme="minorHAnsi" w:cs="Arial"/>
          <w:noProof/>
          <w:sz w:val="20"/>
          <w:szCs w:val="20"/>
        </w:rPr>
        <w:drawing>
          <wp:inline distT="0" distB="0" distL="0" distR="0">
            <wp:extent cx="5645150" cy="2914015"/>
            <wp:effectExtent l="0" t="0" r="0" b="63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45150" cy="2914015"/>
                    </a:xfrm>
                    <a:prstGeom prst="rect">
                      <a:avLst/>
                    </a:prstGeom>
                    <a:noFill/>
                  </pic:spPr>
                </pic:pic>
              </a:graphicData>
            </a:graphic>
          </wp:inline>
        </w:drawing>
      </w:r>
    </w:p>
    <w:p w:rsidR="00BF50E1" w:rsidRPr="00DC7115" w:rsidRDefault="00BF50E1" w:rsidP="00BF50E1">
      <w:pPr>
        <w:tabs>
          <w:tab w:val="clear" w:pos="851"/>
        </w:tabs>
        <w:spacing w:line="240" w:lineRule="auto"/>
        <w:outlineLvl w:val="0"/>
        <w:rPr>
          <w:rFonts w:asciiTheme="minorHAnsi" w:eastAsia="Calibri" w:hAnsiTheme="minorHAnsi" w:cs="Arial"/>
          <w:sz w:val="20"/>
          <w:szCs w:val="20"/>
          <w:lang w:eastAsia="en-US"/>
        </w:rPr>
      </w:pPr>
      <w:r w:rsidRPr="00DC7115">
        <w:rPr>
          <w:rFonts w:asciiTheme="minorHAnsi" w:eastAsia="Calibri" w:hAnsiTheme="minorHAnsi" w:cs="Arial"/>
          <w:sz w:val="20"/>
          <w:szCs w:val="20"/>
          <w:lang w:eastAsia="en-US"/>
        </w:rPr>
        <w:t>Fonte: UFBA, 2007, p. 9</w:t>
      </w:r>
    </w:p>
    <w:p w:rsidR="00BF50E1" w:rsidRPr="00DC7115" w:rsidRDefault="00BF50E1" w:rsidP="00BF50E1">
      <w:pPr>
        <w:tabs>
          <w:tab w:val="clear" w:pos="851"/>
        </w:tabs>
        <w:ind w:firstLine="709"/>
        <w:rPr>
          <w:rFonts w:asciiTheme="minorHAnsi" w:eastAsia="Calibri" w:hAnsiTheme="minorHAnsi" w:cs="Arial"/>
          <w:lang w:eastAsia="en-US"/>
        </w:rPr>
      </w:pPr>
    </w:p>
    <w:p w:rsidR="00BF50E1" w:rsidRPr="00DC7115" w:rsidRDefault="00BF50E1" w:rsidP="00BF50E1">
      <w:pPr>
        <w:tabs>
          <w:tab w:val="clear" w:pos="851"/>
        </w:tabs>
        <w:ind w:firstLine="709"/>
        <w:rPr>
          <w:rFonts w:asciiTheme="minorHAnsi" w:eastAsia="Calibri" w:hAnsiTheme="minorHAnsi" w:cs="Arial"/>
          <w:lang w:eastAsia="en-US"/>
        </w:rPr>
      </w:pPr>
      <w:r w:rsidRPr="00DC7115">
        <w:rPr>
          <w:rFonts w:asciiTheme="minorHAnsi" w:eastAsia="Calibri" w:hAnsiTheme="minorHAnsi" w:cs="Arial"/>
          <w:lang w:eastAsia="en-US"/>
        </w:rPr>
        <w:t>Com o intuito de comparação entre as duas propostas de modelos curriculares brasileiros vigentes na atualidade observe</w:t>
      </w:r>
      <w:r w:rsidR="009A370B" w:rsidRPr="00DC7115">
        <w:rPr>
          <w:rFonts w:asciiTheme="minorHAnsi" w:eastAsia="Calibri" w:hAnsiTheme="minorHAnsi" w:cs="Arial"/>
          <w:lang w:eastAsia="en-US"/>
        </w:rPr>
        <w:t>-se</w:t>
      </w:r>
      <w:r w:rsidRPr="00DC7115">
        <w:rPr>
          <w:rFonts w:asciiTheme="minorHAnsi" w:eastAsia="Calibri" w:hAnsiTheme="minorHAnsi" w:cs="Arial"/>
          <w:lang w:eastAsia="en-US"/>
        </w:rPr>
        <w:t xml:space="preserve"> a figura a seguir:</w:t>
      </w:r>
    </w:p>
    <w:p w:rsidR="006822A1" w:rsidRPr="00DC7115" w:rsidRDefault="006822A1" w:rsidP="006822A1">
      <w:pPr>
        <w:pStyle w:val="Legenda"/>
        <w:keepNext/>
        <w:rPr>
          <w:rFonts w:asciiTheme="minorHAnsi" w:hAnsiTheme="minorHAnsi"/>
          <w:i w:val="0"/>
          <w:color w:val="auto"/>
          <w:sz w:val="20"/>
        </w:rPr>
      </w:pPr>
      <w:bookmarkStart w:id="81" w:name="_Toc431477056"/>
      <w:r w:rsidRPr="00DC7115">
        <w:rPr>
          <w:rFonts w:asciiTheme="minorHAnsi" w:hAnsiTheme="minorHAnsi"/>
          <w:i w:val="0"/>
          <w:color w:val="auto"/>
          <w:sz w:val="20"/>
        </w:rPr>
        <w:lastRenderedPageBreak/>
        <w:t xml:space="preserve">Figura </w:t>
      </w:r>
      <w:r w:rsidR="006B3C54" w:rsidRPr="002C36DC">
        <w:rPr>
          <w:rFonts w:asciiTheme="minorHAnsi" w:hAnsiTheme="minorHAnsi"/>
          <w:i w:val="0"/>
          <w:color w:val="auto"/>
          <w:sz w:val="20"/>
        </w:rPr>
        <w:fldChar w:fldCharType="begin"/>
      </w:r>
      <w:r w:rsidRPr="00DC7115">
        <w:rPr>
          <w:rFonts w:asciiTheme="minorHAnsi" w:hAnsiTheme="minorHAnsi"/>
          <w:i w:val="0"/>
          <w:color w:val="auto"/>
          <w:sz w:val="20"/>
        </w:rPr>
        <w:instrText xml:space="preserve"> SEQ Figura \* ARABIC </w:instrText>
      </w:r>
      <w:r w:rsidR="006B3C54" w:rsidRPr="002C36DC">
        <w:rPr>
          <w:rFonts w:asciiTheme="minorHAnsi" w:hAnsiTheme="minorHAnsi"/>
          <w:i w:val="0"/>
          <w:color w:val="auto"/>
          <w:sz w:val="20"/>
        </w:rPr>
        <w:fldChar w:fldCharType="separate"/>
      </w:r>
      <w:r w:rsidR="001B0A3E">
        <w:rPr>
          <w:rFonts w:asciiTheme="minorHAnsi" w:hAnsiTheme="minorHAnsi"/>
          <w:i w:val="0"/>
          <w:noProof/>
          <w:color w:val="auto"/>
          <w:sz w:val="20"/>
        </w:rPr>
        <w:t>2</w:t>
      </w:r>
      <w:r w:rsidR="006B3C54" w:rsidRPr="002C36DC">
        <w:rPr>
          <w:rFonts w:asciiTheme="minorHAnsi" w:hAnsiTheme="minorHAnsi"/>
          <w:i w:val="0"/>
          <w:color w:val="auto"/>
          <w:sz w:val="20"/>
        </w:rPr>
        <w:fldChar w:fldCharType="end"/>
      </w:r>
      <w:r w:rsidRPr="00DC7115">
        <w:rPr>
          <w:rFonts w:asciiTheme="minorHAnsi" w:hAnsiTheme="minorHAnsi"/>
          <w:i w:val="0"/>
          <w:color w:val="auto"/>
          <w:sz w:val="20"/>
        </w:rPr>
        <w:t>- Arquitetura curricular do modelo brasileiro atual (progressão linear)</w:t>
      </w:r>
      <w:bookmarkEnd w:id="81"/>
    </w:p>
    <w:p w:rsidR="00BF50E1" w:rsidRPr="00DC7115" w:rsidRDefault="00CF5F3B" w:rsidP="00BF50E1">
      <w:pPr>
        <w:tabs>
          <w:tab w:val="clear" w:pos="851"/>
        </w:tabs>
        <w:spacing w:line="240" w:lineRule="auto"/>
        <w:rPr>
          <w:rFonts w:asciiTheme="minorHAnsi" w:eastAsia="Calibri" w:hAnsiTheme="minorHAnsi" w:cs="Arial"/>
          <w:sz w:val="20"/>
          <w:szCs w:val="20"/>
          <w:lang w:eastAsia="en-US"/>
        </w:rPr>
      </w:pPr>
      <w:r>
        <w:rPr>
          <w:rFonts w:asciiTheme="minorHAnsi" w:eastAsia="Calibri" w:hAnsiTheme="minorHAnsi" w:cs="Arial"/>
          <w:noProof/>
          <w:sz w:val="20"/>
          <w:szCs w:val="20"/>
        </w:rPr>
        <w:drawing>
          <wp:inline distT="0" distB="0" distL="0" distR="0">
            <wp:extent cx="5541645" cy="2987040"/>
            <wp:effectExtent l="0" t="0" r="1905" b="381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1645" cy="2987040"/>
                    </a:xfrm>
                    <a:prstGeom prst="rect">
                      <a:avLst/>
                    </a:prstGeom>
                    <a:noFill/>
                  </pic:spPr>
                </pic:pic>
              </a:graphicData>
            </a:graphic>
          </wp:inline>
        </w:drawing>
      </w:r>
    </w:p>
    <w:p w:rsidR="00BF50E1" w:rsidRPr="00DC7115" w:rsidRDefault="00BF50E1" w:rsidP="00BF50E1">
      <w:pPr>
        <w:tabs>
          <w:tab w:val="clear" w:pos="851"/>
        </w:tabs>
        <w:spacing w:line="240" w:lineRule="auto"/>
        <w:outlineLvl w:val="0"/>
        <w:rPr>
          <w:rFonts w:asciiTheme="minorHAnsi" w:eastAsia="Calibri" w:hAnsiTheme="minorHAnsi" w:cs="Arial"/>
          <w:sz w:val="20"/>
          <w:szCs w:val="20"/>
          <w:lang w:eastAsia="en-US"/>
        </w:rPr>
      </w:pPr>
      <w:r w:rsidRPr="00DC7115">
        <w:rPr>
          <w:rFonts w:asciiTheme="minorHAnsi" w:eastAsia="Calibri" w:hAnsiTheme="minorHAnsi" w:cs="Arial"/>
          <w:sz w:val="20"/>
          <w:szCs w:val="20"/>
          <w:lang w:eastAsia="en-US"/>
        </w:rPr>
        <w:t>Fonte: Adaptado de SANTOS; ALMEIDA FILHO, 2008, p. 158.</w:t>
      </w:r>
    </w:p>
    <w:p w:rsidR="00BF50E1" w:rsidRPr="00DC7115" w:rsidRDefault="00BF50E1" w:rsidP="00BF50E1">
      <w:pPr>
        <w:tabs>
          <w:tab w:val="clear" w:pos="851"/>
        </w:tabs>
        <w:rPr>
          <w:rFonts w:asciiTheme="minorHAnsi" w:eastAsia="Calibri" w:hAnsiTheme="minorHAnsi" w:cs="Arial"/>
          <w:lang w:eastAsia="en-US"/>
        </w:rPr>
      </w:pPr>
    </w:p>
    <w:p w:rsidR="00BF50E1" w:rsidRPr="00DC7115" w:rsidRDefault="00BF50E1" w:rsidP="00BF50E1">
      <w:pPr>
        <w:tabs>
          <w:tab w:val="clear" w:pos="851"/>
        </w:tabs>
        <w:ind w:firstLine="709"/>
        <w:rPr>
          <w:rFonts w:asciiTheme="minorHAnsi" w:eastAsia="Calibri" w:hAnsiTheme="minorHAnsi" w:cs="Arial"/>
          <w:lang w:eastAsia="en-US"/>
        </w:rPr>
      </w:pPr>
      <w:r w:rsidRPr="00DC7115">
        <w:rPr>
          <w:rFonts w:asciiTheme="minorHAnsi" w:eastAsia="Calibri" w:hAnsiTheme="minorHAnsi" w:cs="Arial"/>
          <w:lang w:eastAsia="en-US"/>
        </w:rPr>
        <w:t xml:space="preserve">Segundo os </w:t>
      </w:r>
      <w:r w:rsidRPr="00DC7115">
        <w:rPr>
          <w:rFonts w:asciiTheme="minorHAnsi" w:eastAsia="Calibri" w:hAnsiTheme="minorHAnsi" w:cs="Arial"/>
          <w:i/>
          <w:lang w:eastAsia="en-US"/>
        </w:rPr>
        <w:t>Referenciais Orientadores para os Bacharelados Interdisciplinares e Similares</w:t>
      </w:r>
      <w:r w:rsidRPr="00DC7115">
        <w:rPr>
          <w:rFonts w:asciiTheme="minorHAnsi" w:eastAsia="Calibri" w:hAnsiTheme="minorHAnsi" w:cs="Arial"/>
          <w:lang w:eastAsia="en-US"/>
        </w:rPr>
        <w:t xml:space="preserve"> (BRASIL, 2010), os BI são cursos de graduação de caráter geral, que concebem a obtenção de diploma, e se organizam em torno das grandes áreas do conhecimento, constituindo grandes áreas, por exemplo: Ciências da Vida, Ciências Naturais e Matemáticas, Humanidades, Artes e outros (BRASIL, 2010).</w:t>
      </w:r>
    </w:p>
    <w:p w:rsidR="00BF50E1" w:rsidRPr="00DC7115" w:rsidRDefault="00BF50E1" w:rsidP="00BF50E1">
      <w:pPr>
        <w:tabs>
          <w:tab w:val="clear" w:pos="851"/>
        </w:tabs>
        <w:ind w:firstLine="709"/>
        <w:rPr>
          <w:rFonts w:asciiTheme="minorHAnsi" w:eastAsia="Calibri" w:hAnsiTheme="minorHAnsi" w:cs="Arial"/>
          <w:lang w:eastAsia="en-US"/>
        </w:rPr>
      </w:pPr>
      <w:r w:rsidRPr="00DC7115">
        <w:rPr>
          <w:rFonts w:asciiTheme="minorHAnsi" w:eastAsia="Calibri" w:hAnsiTheme="minorHAnsi" w:cs="Arial"/>
          <w:lang w:eastAsia="en-US"/>
        </w:rPr>
        <w:t>Santos e Almeida Filho (2008) acrescentam que esta modalidade de graduação incorpora ao estudante uma formação humanística, artística e científica em um dado campo do saber, se caracterizando como um ciclo inicial dos estudos superiores, que tem como alvo gerar autonomia na sua aprendizagem ao longo da vida, o inserindo plenamente na vida social levando em consideração todas as suas perspectivas.</w:t>
      </w:r>
    </w:p>
    <w:p w:rsidR="00BF50E1" w:rsidRPr="00DC7115" w:rsidRDefault="00BF50E1" w:rsidP="002E2DAF">
      <w:pPr>
        <w:tabs>
          <w:tab w:val="clear" w:pos="851"/>
        </w:tabs>
        <w:autoSpaceDE w:val="0"/>
        <w:autoSpaceDN w:val="0"/>
        <w:adjustRightInd w:val="0"/>
        <w:spacing w:after="100" w:afterAutospacing="1"/>
        <w:ind w:firstLine="709"/>
        <w:rPr>
          <w:rFonts w:asciiTheme="minorHAnsi" w:eastAsia="Calibri" w:hAnsiTheme="minorHAnsi" w:cs="Arial"/>
          <w:lang w:eastAsia="en-US"/>
        </w:rPr>
      </w:pPr>
      <w:r w:rsidRPr="00DC7115">
        <w:rPr>
          <w:rFonts w:asciiTheme="minorHAnsi" w:eastAsia="Calibri" w:hAnsiTheme="minorHAnsi" w:cs="Arial"/>
          <w:lang w:eastAsia="en-US"/>
        </w:rPr>
        <w:t>Para que estes cursos pudessem ter caráter verdadeiramente interdisciplinar, onde houvesse um diálogo entra as áreas de conhecimento e entre os componentes do currículo, fazendo com que a formação de seus estudantes fosse autônoma e flexível, foram criados alguns princípios, sendo estes:</w:t>
      </w:r>
    </w:p>
    <w:p w:rsidR="00BF50E1" w:rsidRPr="00DC7115" w:rsidRDefault="00BF50E1" w:rsidP="00E35406">
      <w:pPr>
        <w:numPr>
          <w:ilvl w:val="0"/>
          <w:numId w:val="3"/>
        </w:numPr>
        <w:tabs>
          <w:tab w:val="clear" w:pos="851"/>
          <w:tab w:val="left" w:pos="2552"/>
        </w:tabs>
        <w:autoSpaceDE w:val="0"/>
        <w:autoSpaceDN w:val="0"/>
        <w:adjustRightInd w:val="0"/>
        <w:spacing w:after="200" w:line="240" w:lineRule="auto"/>
        <w:ind w:left="2268" w:firstLine="0"/>
        <w:contextualSpacing/>
        <w:jc w:val="left"/>
        <w:rPr>
          <w:rFonts w:asciiTheme="minorHAnsi" w:eastAsia="Calibri" w:hAnsiTheme="minorHAnsi" w:cs="Arial"/>
          <w:sz w:val="20"/>
          <w:szCs w:val="20"/>
          <w:lang w:eastAsia="en-US"/>
        </w:rPr>
      </w:pPr>
      <w:r w:rsidRPr="00DC7115">
        <w:rPr>
          <w:rFonts w:asciiTheme="minorHAnsi" w:eastAsia="Calibri" w:hAnsiTheme="minorHAnsi" w:cs="Arial"/>
          <w:sz w:val="20"/>
          <w:szCs w:val="20"/>
          <w:lang w:eastAsia="en-US"/>
        </w:rPr>
        <w:t>Formação acadêmica geral alicerçada em teorias, metodologias e práticas que fundamentam os processos de produção científica, tecnológica, artística, social e cultural;</w:t>
      </w:r>
    </w:p>
    <w:p w:rsidR="00BF50E1" w:rsidRPr="00DC7115" w:rsidRDefault="00BF50E1" w:rsidP="00E35406">
      <w:pPr>
        <w:numPr>
          <w:ilvl w:val="0"/>
          <w:numId w:val="3"/>
        </w:numPr>
        <w:tabs>
          <w:tab w:val="clear" w:pos="851"/>
          <w:tab w:val="left" w:pos="2552"/>
        </w:tabs>
        <w:autoSpaceDE w:val="0"/>
        <w:autoSpaceDN w:val="0"/>
        <w:adjustRightInd w:val="0"/>
        <w:spacing w:after="200" w:line="240" w:lineRule="auto"/>
        <w:ind w:left="2268" w:firstLine="0"/>
        <w:contextualSpacing/>
        <w:jc w:val="left"/>
        <w:rPr>
          <w:rFonts w:asciiTheme="minorHAnsi" w:eastAsia="Calibri" w:hAnsiTheme="minorHAnsi" w:cs="Arial"/>
          <w:sz w:val="20"/>
          <w:szCs w:val="20"/>
          <w:lang w:eastAsia="en-US"/>
        </w:rPr>
      </w:pPr>
      <w:r w:rsidRPr="00DC7115">
        <w:rPr>
          <w:rFonts w:asciiTheme="minorHAnsi" w:eastAsia="Calibri" w:hAnsiTheme="minorHAnsi" w:cs="Arial"/>
          <w:sz w:val="20"/>
          <w:szCs w:val="20"/>
          <w:lang w:eastAsia="en-US"/>
        </w:rPr>
        <w:t>Formação baseada na interdisciplinaridade e no diálogo entre as áreas de conhecimento e os componentes curriculares;</w:t>
      </w:r>
    </w:p>
    <w:p w:rsidR="00BF50E1" w:rsidRPr="00DC7115" w:rsidRDefault="00BF50E1" w:rsidP="00E35406">
      <w:pPr>
        <w:numPr>
          <w:ilvl w:val="0"/>
          <w:numId w:val="3"/>
        </w:numPr>
        <w:tabs>
          <w:tab w:val="clear" w:pos="851"/>
          <w:tab w:val="left" w:pos="2552"/>
        </w:tabs>
        <w:autoSpaceDE w:val="0"/>
        <w:autoSpaceDN w:val="0"/>
        <w:adjustRightInd w:val="0"/>
        <w:spacing w:after="200" w:line="240" w:lineRule="auto"/>
        <w:ind w:left="2268" w:firstLine="0"/>
        <w:contextualSpacing/>
        <w:jc w:val="left"/>
        <w:rPr>
          <w:rFonts w:asciiTheme="minorHAnsi" w:eastAsia="Calibri" w:hAnsiTheme="minorHAnsi" w:cs="Arial"/>
          <w:sz w:val="20"/>
          <w:szCs w:val="20"/>
          <w:lang w:eastAsia="en-US"/>
        </w:rPr>
      </w:pPr>
      <w:r w:rsidRPr="00DC7115">
        <w:rPr>
          <w:rFonts w:asciiTheme="minorHAnsi" w:eastAsia="Calibri" w:hAnsiTheme="minorHAnsi" w:cs="Arial"/>
          <w:sz w:val="20"/>
          <w:szCs w:val="20"/>
          <w:lang w:eastAsia="en-US"/>
        </w:rPr>
        <w:t xml:space="preserve">Trajetórias formativas na perspectiva de uma alta </w:t>
      </w:r>
      <w:proofErr w:type="gramStart"/>
      <w:r w:rsidRPr="00DC7115">
        <w:rPr>
          <w:rFonts w:asciiTheme="minorHAnsi" w:eastAsia="Calibri" w:hAnsiTheme="minorHAnsi" w:cs="Arial"/>
          <w:sz w:val="20"/>
          <w:szCs w:val="20"/>
          <w:lang w:eastAsia="en-US"/>
        </w:rPr>
        <w:t>flexibilização</w:t>
      </w:r>
      <w:proofErr w:type="gramEnd"/>
      <w:r w:rsidRPr="00DC7115">
        <w:rPr>
          <w:rFonts w:asciiTheme="minorHAnsi" w:eastAsia="Calibri" w:hAnsiTheme="minorHAnsi" w:cs="Arial"/>
          <w:sz w:val="20"/>
          <w:szCs w:val="20"/>
          <w:lang w:eastAsia="en-US"/>
        </w:rPr>
        <w:t xml:space="preserve"> curricular;</w:t>
      </w:r>
    </w:p>
    <w:p w:rsidR="00BF50E1" w:rsidRPr="00DC7115" w:rsidRDefault="00BF50E1" w:rsidP="00E35406">
      <w:pPr>
        <w:numPr>
          <w:ilvl w:val="0"/>
          <w:numId w:val="3"/>
        </w:numPr>
        <w:tabs>
          <w:tab w:val="clear" w:pos="851"/>
          <w:tab w:val="left" w:pos="2552"/>
        </w:tabs>
        <w:autoSpaceDE w:val="0"/>
        <w:autoSpaceDN w:val="0"/>
        <w:adjustRightInd w:val="0"/>
        <w:spacing w:after="200" w:line="240" w:lineRule="auto"/>
        <w:ind w:left="2268" w:firstLine="0"/>
        <w:contextualSpacing/>
        <w:jc w:val="left"/>
        <w:rPr>
          <w:rFonts w:asciiTheme="minorHAnsi" w:eastAsia="Calibri" w:hAnsiTheme="minorHAnsi" w:cs="Arial"/>
          <w:sz w:val="20"/>
          <w:szCs w:val="20"/>
          <w:lang w:eastAsia="en-US"/>
        </w:rPr>
      </w:pPr>
      <w:r w:rsidRPr="00DC7115">
        <w:rPr>
          <w:rFonts w:asciiTheme="minorHAnsi" w:eastAsia="Calibri" w:hAnsiTheme="minorHAnsi" w:cs="Arial"/>
          <w:sz w:val="20"/>
          <w:szCs w:val="20"/>
          <w:lang w:eastAsia="en-US"/>
        </w:rPr>
        <w:lastRenderedPageBreak/>
        <w:t>Foco nas dinâmicas de inovação científica, tecnológica, artística, social e cultural, associadas ao caráter interdisciplinar dos desafios e avanços do conhecimento;</w:t>
      </w:r>
    </w:p>
    <w:p w:rsidR="00BF50E1" w:rsidRPr="00DC7115" w:rsidRDefault="00BF50E1" w:rsidP="00E35406">
      <w:pPr>
        <w:numPr>
          <w:ilvl w:val="0"/>
          <w:numId w:val="3"/>
        </w:numPr>
        <w:tabs>
          <w:tab w:val="clear" w:pos="851"/>
          <w:tab w:val="left" w:pos="2552"/>
        </w:tabs>
        <w:autoSpaceDE w:val="0"/>
        <w:autoSpaceDN w:val="0"/>
        <w:adjustRightInd w:val="0"/>
        <w:spacing w:after="200" w:line="240" w:lineRule="auto"/>
        <w:ind w:left="2268" w:firstLine="0"/>
        <w:contextualSpacing/>
        <w:jc w:val="left"/>
        <w:rPr>
          <w:rFonts w:asciiTheme="minorHAnsi" w:eastAsia="Calibri" w:hAnsiTheme="minorHAnsi" w:cs="Arial"/>
          <w:sz w:val="20"/>
          <w:szCs w:val="20"/>
          <w:lang w:eastAsia="en-US"/>
        </w:rPr>
      </w:pPr>
      <w:r w:rsidRPr="00DC7115">
        <w:rPr>
          <w:rFonts w:asciiTheme="minorHAnsi" w:eastAsia="Calibri" w:hAnsiTheme="minorHAnsi" w:cs="Arial"/>
          <w:sz w:val="20"/>
          <w:szCs w:val="20"/>
          <w:lang w:eastAsia="en-US"/>
        </w:rPr>
        <w:t>Permanente revisão das práticas educativas tendo em vista o caráter dinâmico e interdisciplinar da produção de conhecimentos;</w:t>
      </w:r>
    </w:p>
    <w:p w:rsidR="00BF50E1" w:rsidRPr="00DC7115" w:rsidRDefault="00BF50E1" w:rsidP="00E35406">
      <w:pPr>
        <w:numPr>
          <w:ilvl w:val="0"/>
          <w:numId w:val="3"/>
        </w:numPr>
        <w:tabs>
          <w:tab w:val="clear" w:pos="851"/>
          <w:tab w:val="left" w:pos="2552"/>
        </w:tabs>
        <w:autoSpaceDE w:val="0"/>
        <w:autoSpaceDN w:val="0"/>
        <w:adjustRightInd w:val="0"/>
        <w:spacing w:after="200" w:line="240" w:lineRule="auto"/>
        <w:ind w:left="2268" w:firstLine="0"/>
        <w:contextualSpacing/>
        <w:jc w:val="left"/>
        <w:rPr>
          <w:rFonts w:asciiTheme="minorHAnsi" w:eastAsia="Calibri" w:hAnsiTheme="minorHAnsi" w:cs="Arial"/>
          <w:sz w:val="20"/>
          <w:szCs w:val="20"/>
          <w:lang w:eastAsia="en-US"/>
        </w:rPr>
      </w:pPr>
      <w:r w:rsidRPr="00DC7115">
        <w:rPr>
          <w:rFonts w:asciiTheme="minorHAnsi" w:eastAsia="Calibri" w:hAnsiTheme="minorHAnsi" w:cs="Arial"/>
          <w:sz w:val="20"/>
          <w:szCs w:val="20"/>
          <w:lang w:eastAsia="en-US"/>
        </w:rPr>
        <w:t>Prática integrada da pesquisa e extensão articuladas ao currículo;</w:t>
      </w:r>
    </w:p>
    <w:p w:rsidR="00BF50E1" w:rsidRPr="00DC7115" w:rsidRDefault="00BF50E1" w:rsidP="00E35406">
      <w:pPr>
        <w:numPr>
          <w:ilvl w:val="0"/>
          <w:numId w:val="3"/>
        </w:numPr>
        <w:tabs>
          <w:tab w:val="clear" w:pos="851"/>
          <w:tab w:val="left" w:pos="2552"/>
        </w:tabs>
        <w:autoSpaceDE w:val="0"/>
        <w:autoSpaceDN w:val="0"/>
        <w:adjustRightInd w:val="0"/>
        <w:spacing w:after="200" w:line="240" w:lineRule="auto"/>
        <w:ind w:left="2268" w:firstLine="0"/>
        <w:contextualSpacing/>
        <w:jc w:val="left"/>
        <w:rPr>
          <w:rFonts w:asciiTheme="minorHAnsi" w:eastAsia="Calibri" w:hAnsiTheme="minorHAnsi" w:cs="Arial"/>
          <w:sz w:val="20"/>
          <w:szCs w:val="20"/>
          <w:lang w:eastAsia="en-US"/>
        </w:rPr>
      </w:pPr>
      <w:r w:rsidRPr="00DC7115">
        <w:rPr>
          <w:rFonts w:asciiTheme="minorHAnsi" w:eastAsia="Calibri" w:hAnsiTheme="minorHAnsi" w:cs="Arial"/>
          <w:sz w:val="20"/>
          <w:szCs w:val="20"/>
          <w:lang w:eastAsia="en-US"/>
        </w:rPr>
        <w:t>Vivência nas áreas artística, humanística, científica e tecnológica;</w:t>
      </w:r>
    </w:p>
    <w:p w:rsidR="00BF50E1" w:rsidRPr="00DC7115" w:rsidRDefault="00BF50E1" w:rsidP="00E35406">
      <w:pPr>
        <w:numPr>
          <w:ilvl w:val="0"/>
          <w:numId w:val="3"/>
        </w:numPr>
        <w:tabs>
          <w:tab w:val="clear" w:pos="851"/>
          <w:tab w:val="left" w:pos="2552"/>
        </w:tabs>
        <w:autoSpaceDE w:val="0"/>
        <w:autoSpaceDN w:val="0"/>
        <w:adjustRightInd w:val="0"/>
        <w:spacing w:after="200" w:line="240" w:lineRule="auto"/>
        <w:ind w:left="2268" w:firstLine="0"/>
        <w:contextualSpacing/>
        <w:jc w:val="left"/>
        <w:rPr>
          <w:rFonts w:asciiTheme="minorHAnsi" w:eastAsia="Calibri" w:hAnsiTheme="minorHAnsi" w:cs="Arial"/>
          <w:sz w:val="20"/>
          <w:szCs w:val="20"/>
          <w:lang w:eastAsia="en-US"/>
        </w:rPr>
      </w:pPr>
      <w:r w:rsidRPr="00DC7115">
        <w:rPr>
          <w:rFonts w:asciiTheme="minorHAnsi" w:eastAsia="Calibri" w:hAnsiTheme="minorHAnsi" w:cs="Arial"/>
          <w:sz w:val="20"/>
          <w:szCs w:val="20"/>
          <w:lang w:eastAsia="en-US"/>
        </w:rPr>
        <w:t>Mobilidade acadêmica e intercâmbio interinstitucional;</w:t>
      </w:r>
    </w:p>
    <w:p w:rsidR="00BF50E1" w:rsidRPr="00DC7115" w:rsidRDefault="00BF50E1" w:rsidP="00E35406">
      <w:pPr>
        <w:numPr>
          <w:ilvl w:val="0"/>
          <w:numId w:val="3"/>
        </w:numPr>
        <w:tabs>
          <w:tab w:val="clear" w:pos="851"/>
          <w:tab w:val="left" w:pos="2552"/>
        </w:tabs>
        <w:autoSpaceDE w:val="0"/>
        <w:autoSpaceDN w:val="0"/>
        <w:adjustRightInd w:val="0"/>
        <w:spacing w:after="200" w:line="240" w:lineRule="auto"/>
        <w:ind w:left="2268" w:firstLine="0"/>
        <w:contextualSpacing/>
        <w:jc w:val="left"/>
        <w:rPr>
          <w:rFonts w:asciiTheme="minorHAnsi" w:eastAsia="Calibri" w:hAnsiTheme="minorHAnsi" w:cs="Arial"/>
          <w:sz w:val="20"/>
          <w:szCs w:val="20"/>
          <w:lang w:eastAsia="en-US"/>
        </w:rPr>
      </w:pPr>
      <w:r w:rsidRPr="00DC7115">
        <w:rPr>
          <w:rFonts w:asciiTheme="minorHAnsi" w:eastAsia="Calibri" w:hAnsiTheme="minorHAnsi" w:cs="Arial"/>
          <w:sz w:val="20"/>
          <w:szCs w:val="20"/>
          <w:lang w:eastAsia="en-US"/>
        </w:rPr>
        <w:t>Reconhecimento, validação e certificação de conhecimentos, competências e habilidades adquiridas em outras formações ou contextos;</w:t>
      </w:r>
    </w:p>
    <w:p w:rsidR="00BF50E1" w:rsidRPr="00DC7115" w:rsidRDefault="00BF50E1" w:rsidP="00E35406">
      <w:pPr>
        <w:numPr>
          <w:ilvl w:val="0"/>
          <w:numId w:val="3"/>
        </w:numPr>
        <w:tabs>
          <w:tab w:val="clear" w:pos="851"/>
          <w:tab w:val="left" w:pos="2552"/>
        </w:tabs>
        <w:autoSpaceDE w:val="0"/>
        <w:autoSpaceDN w:val="0"/>
        <w:adjustRightInd w:val="0"/>
        <w:spacing w:after="200" w:line="240" w:lineRule="auto"/>
        <w:ind w:left="2268" w:firstLine="0"/>
        <w:contextualSpacing/>
        <w:jc w:val="left"/>
        <w:rPr>
          <w:rFonts w:asciiTheme="minorHAnsi" w:eastAsia="Calibri" w:hAnsiTheme="minorHAnsi" w:cs="Arial"/>
          <w:sz w:val="20"/>
          <w:szCs w:val="20"/>
          <w:lang w:eastAsia="en-US"/>
        </w:rPr>
      </w:pPr>
      <w:r w:rsidRPr="00DC7115">
        <w:rPr>
          <w:rFonts w:asciiTheme="minorHAnsi" w:eastAsia="Calibri" w:hAnsiTheme="minorHAnsi" w:cs="Arial"/>
          <w:sz w:val="20"/>
          <w:szCs w:val="20"/>
          <w:lang w:eastAsia="en-US"/>
        </w:rPr>
        <w:t>Estímulo à iniciativa individual, à capacidade de pensamento crítico, à autonomia intelectual, ao espírito inventivo, inovador e empreendedor;</w:t>
      </w:r>
    </w:p>
    <w:p w:rsidR="00BF50E1" w:rsidRPr="00DC7115" w:rsidRDefault="00BF50E1" w:rsidP="00E35406">
      <w:pPr>
        <w:numPr>
          <w:ilvl w:val="0"/>
          <w:numId w:val="3"/>
        </w:numPr>
        <w:tabs>
          <w:tab w:val="clear" w:pos="851"/>
          <w:tab w:val="left" w:pos="2552"/>
        </w:tabs>
        <w:autoSpaceDE w:val="0"/>
        <w:autoSpaceDN w:val="0"/>
        <w:adjustRightInd w:val="0"/>
        <w:spacing w:after="200" w:line="240" w:lineRule="auto"/>
        <w:ind w:left="2268" w:firstLine="0"/>
        <w:contextualSpacing/>
        <w:jc w:val="left"/>
        <w:rPr>
          <w:rFonts w:asciiTheme="minorHAnsi" w:eastAsia="Calibri" w:hAnsiTheme="minorHAnsi" w:cs="Arial"/>
          <w:sz w:val="20"/>
          <w:szCs w:val="20"/>
          <w:lang w:eastAsia="en-US"/>
        </w:rPr>
      </w:pPr>
      <w:r w:rsidRPr="00DC7115">
        <w:rPr>
          <w:rFonts w:asciiTheme="minorHAnsi" w:eastAsia="Calibri" w:hAnsiTheme="minorHAnsi" w:cs="Arial"/>
          <w:sz w:val="20"/>
          <w:szCs w:val="20"/>
          <w:lang w:eastAsia="en-US"/>
        </w:rPr>
        <w:t>Valorização do trabalho em equipe (BRASIL, 2010, p. 4-5).</w:t>
      </w:r>
    </w:p>
    <w:p w:rsidR="00BF50E1" w:rsidRPr="00DC7115" w:rsidRDefault="00BF50E1" w:rsidP="00BF50E1">
      <w:pPr>
        <w:tabs>
          <w:tab w:val="clear" w:pos="851"/>
        </w:tabs>
        <w:autoSpaceDE w:val="0"/>
        <w:autoSpaceDN w:val="0"/>
        <w:adjustRightInd w:val="0"/>
        <w:spacing w:line="240" w:lineRule="auto"/>
        <w:jc w:val="left"/>
        <w:rPr>
          <w:rFonts w:asciiTheme="minorHAnsi" w:eastAsia="Calibri" w:hAnsiTheme="minorHAnsi" w:cs="Arial"/>
          <w:lang w:eastAsia="en-US"/>
        </w:rPr>
      </w:pPr>
    </w:p>
    <w:p w:rsidR="00BF50E1" w:rsidRPr="00DC7115" w:rsidRDefault="00BF50E1" w:rsidP="00BF50E1">
      <w:pPr>
        <w:tabs>
          <w:tab w:val="clear" w:pos="851"/>
        </w:tabs>
        <w:ind w:firstLine="709"/>
        <w:rPr>
          <w:rFonts w:asciiTheme="minorHAnsi" w:eastAsia="Calibri" w:hAnsiTheme="minorHAnsi" w:cs="Arial"/>
          <w:lang w:eastAsia="en-US"/>
        </w:rPr>
      </w:pPr>
      <w:r w:rsidRPr="00DC7115">
        <w:rPr>
          <w:rFonts w:asciiTheme="minorHAnsi" w:eastAsia="Calibri" w:hAnsiTheme="minorHAnsi" w:cs="Arial"/>
          <w:lang w:eastAsia="en-US"/>
        </w:rPr>
        <w:t>Onde seus egressos deveriam ter as seguintes competências, habilidades, atitude e valores:</w:t>
      </w:r>
    </w:p>
    <w:p w:rsidR="00BF50E1" w:rsidRPr="00DC7115" w:rsidRDefault="00BF50E1" w:rsidP="00BF50E1">
      <w:pPr>
        <w:tabs>
          <w:tab w:val="clear" w:pos="851"/>
        </w:tabs>
        <w:rPr>
          <w:rFonts w:asciiTheme="minorHAnsi" w:eastAsia="Calibri" w:hAnsiTheme="minorHAnsi" w:cs="Arial"/>
          <w:lang w:eastAsia="en-US"/>
        </w:rPr>
      </w:pPr>
    </w:p>
    <w:p w:rsidR="00BF50E1" w:rsidRPr="00DC7115" w:rsidRDefault="00BF50E1" w:rsidP="00BF50E1">
      <w:pPr>
        <w:tabs>
          <w:tab w:val="clear" w:pos="851"/>
        </w:tabs>
        <w:autoSpaceDE w:val="0"/>
        <w:autoSpaceDN w:val="0"/>
        <w:adjustRightInd w:val="0"/>
        <w:spacing w:line="240" w:lineRule="auto"/>
        <w:ind w:left="2268"/>
        <w:rPr>
          <w:rFonts w:asciiTheme="minorHAnsi" w:eastAsia="Calibri" w:hAnsiTheme="minorHAnsi" w:cs="Arial"/>
          <w:sz w:val="20"/>
          <w:szCs w:val="20"/>
          <w:lang w:eastAsia="en-US"/>
        </w:rPr>
      </w:pPr>
      <w:r w:rsidRPr="00DC7115">
        <w:rPr>
          <w:rFonts w:asciiTheme="minorHAnsi" w:eastAsia="Calibri" w:hAnsiTheme="minorHAnsi" w:cs="Arial"/>
          <w:sz w:val="20"/>
          <w:szCs w:val="20"/>
          <w:lang w:eastAsia="en-US"/>
        </w:rPr>
        <w:t xml:space="preserve">1. </w:t>
      </w:r>
      <w:proofErr w:type="gramStart"/>
      <w:r w:rsidRPr="00DC7115">
        <w:rPr>
          <w:rFonts w:asciiTheme="minorHAnsi" w:eastAsia="Calibri" w:hAnsiTheme="minorHAnsi" w:cs="Arial"/>
          <w:sz w:val="20"/>
          <w:szCs w:val="20"/>
          <w:lang w:eastAsia="en-US"/>
        </w:rPr>
        <w:t>capacidade</w:t>
      </w:r>
      <w:proofErr w:type="gramEnd"/>
      <w:r w:rsidRPr="00DC7115">
        <w:rPr>
          <w:rFonts w:asciiTheme="minorHAnsi" w:eastAsia="Calibri" w:hAnsiTheme="minorHAnsi" w:cs="Arial"/>
          <w:sz w:val="20"/>
          <w:szCs w:val="20"/>
          <w:lang w:eastAsia="en-US"/>
        </w:rPr>
        <w:t xml:space="preserve"> de identificar e resolver problemas, enfrentar desafios e responder a novas demandas da sociedade contemporânea;</w:t>
      </w:r>
    </w:p>
    <w:p w:rsidR="00BF50E1" w:rsidRPr="00DC7115" w:rsidRDefault="00BF50E1" w:rsidP="00BF50E1">
      <w:pPr>
        <w:tabs>
          <w:tab w:val="clear" w:pos="851"/>
        </w:tabs>
        <w:autoSpaceDE w:val="0"/>
        <w:autoSpaceDN w:val="0"/>
        <w:adjustRightInd w:val="0"/>
        <w:spacing w:line="240" w:lineRule="auto"/>
        <w:ind w:left="2268"/>
        <w:rPr>
          <w:rFonts w:asciiTheme="minorHAnsi" w:eastAsia="Calibri" w:hAnsiTheme="minorHAnsi" w:cs="Arial"/>
          <w:sz w:val="20"/>
          <w:szCs w:val="20"/>
          <w:lang w:eastAsia="en-US"/>
        </w:rPr>
      </w:pPr>
      <w:r w:rsidRPr="00DC7115">
        <w:rPr>
          <w:rFonts w:asciiTheme="minorHAnsi" w:eastAsia="Calibri" w:hAnsiTheme="minorHAnsi" w:cs="Arial"/>
          <w:sz w:val="20"/>
          <w:szCs w:val="20"/>
          <w:lang w:eastAsia="en-US"/>
        </w:rPr>
        <w:t xml:space="preserve">2. </w:t>
      </w:r>
      <w:proofErr w:type="gramStart"/>
      <w:r w:rsidRPr="00DC7115">
        <w:rPr>
          <w:rFonts w:asciiTheme="minorHAnsi" w:eastAsia="Calibri" w:hAnsiTheme="minorHAnsi" w:cs="Arial"/>
          <w:sz w:val="20"/>
          <w:szCs w:val="20"/>
          <w:lang w:eastAsia="en-US"/>
        </w:rPr>
        <w:t>capacidade</w:t>
      </w:r>
      <w:proofErr w:type="gramEnd"/>
      <w:r w:rsidRPr="00DC7115">
        <w:rPr>
          <w:rFonts w:asciiTheme="minorHAnsi" w:eastAsia="Calibri" w:hAnsiTheme="minorHAnsi" w:cs="Arial"/>
          <w:sz w:val="20"/>
          <w:szCs w:val="20"/>
          <w:lang w:eastAsia="en-US"/>
        </w:rPr>
        <w:t xml:space="preserve"> de comunicação e argumentação em suas múltiplas formas;</w:t>
      </w:r>
    </w:p>
    <w:p w:rsidR="00BF50E1" w:rsidRPr="00DC7115" w:rsidRDefault="00BF50E1" w:rsidP="00BF50E1">
      <w:pPr>
        <w:tabs>
          <w:tab w:val="clear" w:pos="851"/>
        </w:tabs>
        <w:autoSpaceDE w:val="0"/>
        <w:autoSpaceDN w:val="0"/>
        <w:adjustRightInd w:val="0"/>
        <w:spacing w:line="240" w:lineRule="auto"/>
        <w:ind w:left="2268"/>
        <w:rPr>
          <w:rFonts w:asciiTheme="minorHAnsi" w:eastAsia="Calibri" w:hAnsiTheme="minorHAnsi" w:cs="Arial"/>
          <w:sz w:val="20"/>
          <w:szCs w:val="20"/>
          <w:lang w:eastAsia="en-US"/>
        </w:rPr>
      </w:pPr>
      <w:r w:rsidRPr="00DC7115">
        <w:rPr>
          <w:rFonts w:asciiTheme="minorHAnsi" w:eastAsia="Calibri" w:hAnsiTheme="minorHAnsi" w:cs="Arial"/>
          <w:sz w:val="20"/>
          <w:szCs w:val="20"/>
          <w:lang w:eastAsia="en-US"/>
        </w:rPr>
        <w:t xml:space="preserve">3. </w:t>
      </w:r>
      <w:proofErr w:type="gramStart"/>
      <w:r w:rsidRPr="00DC7115">
        <w:rPr>
          <w:rFonts w:asciiTheme="minorHAnsi" w:eastAsia="Calibri" w:hAnsiTheme="minorHAnsi" w:cs="Arial"/>
          <w:sz w:val="20"/>
          <w:szCs w:val="20"/>
          <w:lang w:eastAsia="en-US"/>
        </w:rPr>
        <w:t>capacidade</w:t>
      </w:r>
      <w:proofErr w:type="gramEnd"/>
      <w:r w:rsidRPr="00DC7115">
        <w:rPr>
          <w:rFonts w:asciiTheme="minorHAnsi" w:eastAsia="Calibri" w:hAnsiTheme="minorHAnsi" w:cs="Arial"/>
          <w:sz w:val="20"/>
          <w:szCs w:val="20"/>
          <w:lang w:eastAsia="en-US"/>
        </w:rPr>
        <w:t xml:space="preserve"> de atuar em áreas de fronteira e interfaces de diferentes disciplinas e campos de saber;</w:t>
      </w:r>
    </w:p>
    <w:p w:rsidR="00BF50E1" w:rsidRPr="00DC7115" w:rsidRDefault="00BF50E1" w:rsidP="00BF50E1">
      <w:pPr>
        <w:tabs>
          <w:tab w:val="clear" w:pos="851"/>
        </w:tabs>
        <w:autoSpaceDE w:val="0"/>
        <w:autoSpaceDN w:val="0"/>
        <w:adjustRightInd w:val="0"/>
        <w:spacing w:line="240" w:lineRule="auto"/>
        <w:ind w:left="2268"/>
        <w:rPr>
          <w:rFonts w:asciiTheme="minorHAnsi" w:eastAsia="Calibri" w:hAnsiTheme="minorHAnsi" w:cs="Arial"/>
          <w:sz w:val="20"/>
          <w:szCs w:val="20"/>
          <w:lang w:eastAsia="en-US"/>
        </w:rPr>
      </w:pPr>
      <w:r w:rsidRPr="00DC7115">
        <w:rPr>
          <w:rFonts w:asciiTheme="minorHAnsi" w:eastAsia="Calibri" w:hAnsiTheme="minorHAnsi" w:cs="Arial"/>
          <w:sz w:val="20"/>
          <w:szCs w:val="20"/>
          <w:lang w:eastAsia="en-US"/>
        </w:rPr>
        <w:t xml:space="preserve">4. </w:t>
      </w:r>
      <w:proofErr w:type="gramStart"/>
      <w:r w:rsidRPr="00DC7115">
        <w:rPr>
          <w:rFonts w:asciiTheme="minorHAnsi" w:eastAsia="Calibri" w:hAnsiTheme="minorHAnsi" w:cs="Arial"/>
          <w:sz w:val="20"/>
          <w:szCs w:val="20"/>
          <w:lang w:eastAsia="en-US"/>
        </w:rPr>
        <w:t>atitude</w:t>
      </w:r>
      <w:proofErr w:type="gramEnd"/>
      <w:r w:rsidRPr="00DC7115">
        <w:rPr>
          <w:rFonts w:asciiTheme="minorHAnsi" w:eastAsia="Calibri" w:hAnsiTheme="minorHAnsi" w:cs="Arial"/>
          <w:sz w:val="20"/>
          <w:szCs w:val="20"/>
          <w:lang w:eastAsia="en-US"/>
        </w:rPr>
        <w:t xml:space="preserve"> investigativa, de prospecção, de busca e produção do conhecimento;</w:t>
      </w:r>
    </w:p>
    <w:p w:rsidR="00BF50E1" w:rsidRPr="00DC7115" w:rsidRDefault="00BF50E1" w:rsidP="00BF50E1">
      <w:pPr>
        <w:tabs>
          <w:tab w:val="clear" w:pos="851"/>
        </w:tabs>
        <w:autoSpaceDE w:val="0"/>
        <w:autoSpaceDN w:val="0"/>
        <w:adjustRightInd w:val="0"/>
        <w:spacing w:line="240" w:lineRule="auto"/>
        <w:ind w:left="2268"/>
        <w:rPr>
          <w:rFonts w:asciiTheme="minorHAnsi" w:eastAsia="Calibri" w:hAnsiTheme="minorHAnsi" w:cs="Arial"/>
          <w:sz w:val="20"/>
          <w:szCs w:val="20"/>
          <w:lang w:eastAsia="en-US"/>
        </w:rPr>
      </w:pPr>
      <w:r w:rsidRPr="00DC7115">
        <w:rPr>
          <w:rFonts w:asciiTheme="minorHAnsi" w:eastAsia="Calibri" w:hAnsiTheme="minorHAnsi" w:cs="Arial"/>
          <w:sz w:val="20"/>
          <w:szCs w:val="20"/>
          <w:lang w:eastAsia="en-US"/>
        </w:rPr>
        <w:t xml:space="preserve">5. </w:t>
      </w:r>
      <w:proofErr w:type="gramStart"/>
      <w:r w:rsidRPr="00DC7115">
        <w:rPr>
          <w:rFonts w:asciiTheme="minorHAnsi" w:eastAsia="Calibri" w:hAnsiTheme="minorHAnsi" w:cs="Arial"/>
          <w:sz w:val="20"/>
          <w:szCs w:val="20"/>
          <w:lang w:eastAsia="en-US"/>
        </w:rPr>
        <w:t>capacidade</w:t>
      </w:r>
      <w:proofErr w:type="gramEnd"/>
      <w:r w:rsidRPr="00DC7115">
        <w:rPr>
          <w:rFonts w:asciiTheme="minorHAnsi" w:eastAsia="Calibri" w:hAnsiTheme="minorHAnsi" w:cs="Arial"/>
          <w:sz w:val="20"/>
          <w:szCs w:val="20"/>
          <w:lang w:eastAsia="en-US"/>
        </w:rPr>
        <w:t xml:space="preserve"> de trabalho em equipe e em redes;</w:t>
      </w:r>
    </w:p>
    <w:p w:rsidR="00BF50E1" w:rsidRPr="00DC7115" w:rsidRDefault="00BF50E1" w:rsidP="00BF50E1">
      <w:pPr>
        <w:tabs>
          <w:tab w:val="clear" w:pos="851"/>
        </w:tabs>
        <w:autoSpaceDE w:val="0"/>
        <w:autoSpaceDN w:val="0"/>
        <w:adjustRightInd w:val="0"/>
        <w:spacing w:line="240" w:lineRule="auto"/>
        <w:ind w:left="2268"/>
        <w:rPr>
          <w:rFonts w:asciiTheme="minorHAnsi" w:eastAsia="Calibri" w:hAnsiTheme="minorHAnsi" w:cs="Arial"/>
          <w:sz w:val="20"/>
          <w:szCs w:val="20"/>
          <w:lang w:eastAsia="en-US"/>
        </w:rPr>
      </w:pPr>
      <w:r w:rsidRPr="00DC7115">
        <w:rPr>
          <w:rFonts w:asciiTheme="minorHAnsi" w:eastAsia="Calibri" w:hAnsiTheme="minorHAnsi" w:cs="Arial"/>
          <w:sz w:val="20"/>
          <w:szCs w:val="20"/>
          <w:lang w:eastAsia="en-US"/>
        </w:rPr>
        <w:t xml:space="preserve">6. </w:t>
      </w:r>
      <w:proofErr w:type="gramStart"/>
      <w:r w:rsidRPr="00DC7115">
        <w:rPr>
          <w:rFonts w:asciiTheme="minorHAnsi" w:eastAsia="Calibri" w:hAnsiTheme="minorHAnsi" w:cs="Arial"/>
          <w:sz w:val="20"/>
          <w:szCs w:val="20"/>
          <w:lang w:eastAsia="en-US"/>
        </w:rPr>
        <w:t>capacidade</w:t>
      </w:r>
      <w:proofErr w:type="gramEnd"/>
      <w:r w:rsidRPr="00DC7115">
        <w:rPr>
          <w:rFonts w:asciiTheme="minorHAnsi" w:eastAsia="Calibri" w:hAnsiTheme="minorHAnsi" w:cs="Arial"/>
          <w:sz w:val="20"/>
          <w:szCs w:val="20"/>
          <w:lang w:eastAsia="en-US"/>
        </w:rPr>
        <w:t xml:space="preserve"> de reconhecer especificidades regionais ou locais,</w:t>
      </w:r>
      <w:r w:rsidR="002E2DAF" w:rsidRPr="00DC7115">
        <w:rPr>
          <w:rFonts w:asciiTheme="minorHAnsi" w:eastAsia="Calibri" w:hAnsiTheme="minorHAnsi" w:cs="Arial"/>
          <w:sz w:val="20"/>
          <w:szCs w:val="20"/>
          <w:lang w:eastAsia="en-US"/>
        </w:rPr>
        <w:t xml:space="preserve"> </w:t>
      </w:r>
      <w:r w:rsidRPr="00DC7115">
        <w:rPr>
          <w:rFonts w:asciiTheme="minorHAnsi" w:eastAsia="Calibri" w:hAnsiTheme="minorHAnsi" w:cs="Arial"/>
          <w:sz w:val="20"/>
          <w:szCs w:val="20"/>
          <w:lang w:eastAsia="en-US"/>
        </w:rPr>
        <w:t>contextualizando e relacionando com a situação global;</w:t>
      </w:r>
    </w:p>
    <w:p w:rsidR="00BF50E1" w:rsidRPr="00DC7115" w:rsidRDefault="00BF50E1" w:rsidP="00BF50E1">
      <w:pPr>
        <w:tabs>
          <w:tab w:val="clear" w:pos="851"/>
        </w:tabs>
        <w:autoSpaceDE w:val="0"/>
        <w:autoSpaceDN w:val="0"/>
        <w:adjustRightInd w:val="0"/>
        <w:spacing w:line="240" w:lineRule="auto"/>
        <w:ind w:left="2268"/>
        <w:rPr>
          <w:rFonts w:asciiTheme="minorHAnsi" w:eastAsia="Calibri" w:hAnsiTheme="minorHAnsi" w:cs="Arial"/>
          <w:sz w:val="20"/>
          <w:szCs w:val="20"/>
          <w:lang w:eastAsia="en-US"/>
        </w:rPr>
      </w:pPr>
      <w:r w:rsidRPr="00DC7115">
        <w:rPr>
          <w:rFonts w:asciiTheme="minorHAnsi" w:eastAsia="Calibri" w:hAnsiTheme="minorHAnsi" w:cs="Arial"/>
          <w:sz w:val="20"/>
          <w:szCs w:val="20"/>
          <w:lang w:eastAsia="en-US"/>
        </w:rPr>
        <w:t xml:space="preserve">7. </w:t>
      </w:r>
      <w:proofErr w:type="gramStart"/>
      <w:r w:rsidRPr="00DC7115">
        <w:rPr>
          <w:rFonts w:asciiTheme="minorHAnsi" w:eastAsia="Calibri" w:hAnsiTheme="minorHAnsi" w:cs="Arial"/>
          <w:sz w:val="20"/>
          <w:szCs w:val="20"/>
          <w:lang w:eastAsia="en-US"/>
        </w:rPr>
        <w:t>atitude</w:t>
      </w:r>
      <w:proofErr w:type="gramEnd"/>
      <w:r w:rsidRPr="00DC7115">
        <w:rPr>
          <w:rFonts w:asciiTheme="minorHAnsi" w:eastAsia="Calibri" w:hAnsiTheme="minorHAnsi" w:cs="Arial"/>
          <w:sz w:val="20"/>
          <w:szCs w:val="20"/>
          <w:lang w:eastAsia="en-US"/>
        </w:rPr>
        <w:t xml:space="preserve"> ética nas esferas profissional, acadêmica e das relações interpessoais;</w:t>
      </w:r>
    </w:p>
    <w:p w:rsidR="00BF50E1" w:rsidRPr="00DC7115" w:rsidRDefault="00BF50E1" w:rsidP="00BF50E1">
      <w:pPr>
        <w:tabs>
          <w:tab w:val="clear" w:pos="851"/>
        </w:tabs>
        <w:autoSpaceDE w:val="0"/>
        <w:autoSpaceDN w:val="0"/>
        <w:adjustRightInd w:val="0"/>
        <w:spacing w:line="240" w:lineRule="auto"/>
        <w:ind w:left="2268"/>
        <w:rPr>
          <w:rFonts w:asciiTheme="minorHAnsi" w:eastAsia="Calibri" w:hAnsiTheme="minorHAnsi" w:cs="Arial"/>
          <w:sz w:val="20"/>
          <w:szCs w:val="20"/>
          <w:lang w:eastAsia="en-US"/>
        </w:rPr>
      </w:pPr>
      <w:r w:rsidRPr="00DC7115">
        <w:rPr>
          <w:rFonts w:asciiTheme="minorHAnsi" w:eastAsia="Calibri" w:hAnsiTheme="minorHAnsi" w:cs="Arial"/>
          <w:sz w:val="20"/>
          <w:szCs w:val="20"/>
          <w:lang w:eastAsia="en-US"/>
        </w:rPr>
        <w:t xml:space="preserve">8. </w:t>
      </w:r>
      <w:proofErr w:type="gramStart"/>
      <w:r w:rsidRPr="00DC7115">
        <w:rPr>
          <w:rFonts w:asciiTheme="minorHAnsi" w:eastAsia="Calibri" w:hAnsiTheme="minorHAnsi" w:cs="Arial"/>
          <w:sz w:val="20"/>
          <w:szCs w:val="20"/>
          <w:lang w:eastAsia="en-US"/>
        </w:rPr>
        <w:t>comprometimento</w:t>
      </w:r>
      <w:proofErr w:type="gramEnd"/>
      <w:r w:rsidRPr="00DC7115">
        <w:rPr>
          <w:rFonts w:asciiTheme="minorHAnsi" w:eastAsia="Calibri" w:hAnsiTheme="minorHAnsi" w:cs="Arial"/>
          <w:sz w:val="20"/>
          <w:szCs w:val="20"/>
          <w:lang w:eastAsia="en-US"/>
        </w:rPr>
        <w:t xml:space="preserve"> com a sustentabilidade nas relações entre ciência, tecnologia, economia, sociedade e ambiente;</w:t>
      </w:r>
    </w:p>
    <w:p w:rsidR="00BF50E1" w:rsidRPr="00DC7115" w:rsidRDefault="00BF50E1" w:rsidP="00BF50E1">
      <w:pPr>
        <w:tabs>
          <w:tab w:val="clear" w:pos="851"/>
        </w:tabs>
        <w:autoSpaceDE w:val="0"/>
        <w:autoSpaceDN w:val="0"/>
        <w:adjustRightInd w:val="0"/>
        <w:spacing w:line="240" w:lineRule="auto"/>
        <w:ind w:left="2268"/>
        <w:rPr>
          <w:rFonts w:asciiTheme="minorHAnsi" w:eastAsia="Calibri" w:hAnsiTheme="minorHAnsi" w:cs="Arial"/>
          <w:sz w:val="20"/>
          <w:szCs w:val="20"/>
          <w:lang w:eastAsia="en-US"/>
        </w:rPr>
      </w:pPr>
      <w:r w:rsidRPr="00DC7115">
        <w:rPr>
          <w:rFonts w:asciiTheme="minorHAnsi" w:eastAsia="Calibri" w:hAnsiTheme="minorHAnsi" w:cs="Arial"/>
          <w:sz w:val="20"/>
          <w:szCs w:val="20"/>
          <w:lang w:eastAsia="en-US"/>
        </w:rPr>
        <w:t xml:space="preserve">9. </w:t>
      </w:r>
      <w:proofErr w:type="gramStart"/>
      <w:r w:rsidRPr="00DC7115">
        <w:rPr>
          <w:rFonts w:asciiTheme="minorHAnsi" w:eastAsia="Calibri" w:hAnsiTheme="minorHAnsi" w:cs="Arial"/>
          <w:sz w:val="20"/>
          <w:szCs w:val="20"/>
          <w:lang w:eastAsia="en-US"/>
        </w:rPr>
        <w:t>postura</w:t>
      </w:r>
      <w:proofErr w:type="gramEnd"/>
      <w:r w:rsidRPr="00DC7115">
        <w:rPr>
          <w:rFonts w:asciiTheme="minorHAnsi" w:eastAsia="Calibri" w:hAnsiTheme="minorHAnsi" w:cs="Arial"/>
          <w:sz w:val="20"/>
          <w:szCs w:val="20"/>
          <w:lang w:eastAsia="en-US"/>
        </w:rPr>
        <w:t xml:space="preserve"> flexível e aberta em relação ao mundo do trabalho;</w:t>
      </w:r>
    </w:p>
    <w:p w:rsidR="00BF50E1" w:rsidRPr="00DC7115" w:rsidRDefault="00BF50E1" w:rsidP="00BF50E1">
      <w:pPr>
        <w:tabs>
          <w:tab w:val="clear" w:pos="851"/>
        </w:tabs>
        <w:autoSpaceDE w:val="0"/>
        <w:autoSpaceDN w:val="0"/>
        <w:adjustRightInd w:val="0"/>
        <w:spacing w:line="240" w:lineRule="auto"/>
        <w:ind w:left="2268"/>
        <w:rPr>
          <w:rFonts w:asciiTheme="minorHAnsi" w:eastAsia="Calibri" w:hAnsiTheme="minorHAnsi" w:cs="Arial"/>
          <w:sz w:val="20"/>
          <w:szCs w:val="20"/>
          <w:lang w:eastAsia="en-US"/>
        </w:rPr>
      </w:pPr>
      <w:r w:rsidRPr="00DC7115">
        <w:rPr>
          <w:rFonts w:asciiTheme="minorHAnsi" w:eastAsia="Calibri" w:hAnsiTheme="minorHAnsi" w:cs="Arial"/>
          <w:sz w:val="20"/>
          <w:szCs w:val="20"/>
          <w:lang w:eastAsia="en-US"/>
        </w:rPr>
        <w:t xml:space="preserve">10. </w:t>
      </w:r>
      <w:proofErr w:type="gramStart"/>
      <w:r w:rsidRPr="00DC7115">
        <w:rPr>
          <w:rFonts w:asciiTheme="minorHAnsi" w:eastAsia="Calibri" w:hAnsiTheme="minorHAnsi" w:cs="Arial"/>
          <w:sz w:val="20"/>
          <w:szCs w:val="20"/>
          <w:lang w:eastAsia="en-US"/>
        </w:rPr>
        <w:t>capacidade</w:t>
      </w:r>
      <w:proofErr w:type="gramEnd"/>
      <w:r w:rsidRPr="00DC7115">
        <w:rPr>
          <w:rFonts w:asciiTheme="minorHAnsi" w:eastAsia="Calibri" w:hAnsiTheme="minorHAnsi" w:cs="Arial"/>
          <w:sz w:val="20"/>
          <w:szCs w:val="20"/>
          <w:lang w:eastAsia="en-US"/>
        </w:rPr>
        <w:t xml:space="preserve"> de tomar decisões em cenários de imprecisões e incertezas;</w:t>
      </w:r>
    </w:p>
    <w:p w:rsidR="00BF50E1" w:rsidRPr="00DC7115" w:rsidRDefault="00BF50E1" w:rsidP="00BF50E1">
      <w:pPr>
        <w:tabs>
          <w:tab w:val="clear" w:pos="851"/>
        </w:tabs>
        <w:autoSpaceDE w:val="0"/>
        <w:autoSpaceDN w:val="0"/>
        <w:adjustRightInd w:val="0"/>
        <w:spacing w:line="240" w:lineRule="auto"/>
        <w:ind w:left="2268"/>
        <w:rPr>
          <w:rFonts w:asciiTheme="minorHAnsi" w:eastAsia="Calibri" w:hAnsiTheme="minorHAnsi" w:cs="Arial"/>
          <w:sz w:val="20"/>
          <w:szCs w:val="20"/>
          <w:lang w:eastAsia="en-US"/>
        </w:rPr>
      </w:pPr>
      <w:r w:rsidRPr="00DC7115">
        <w:rPr>
          <w:rFonts w:asciiTheme="minorHAnsi" w:eastAsia="Calibri" w:hAnsiTheme="minorHAnsi" w:cs="Arial"/>
          <w:sz w:val="20"/>
          <w:szCs w:val="20"/>
          <w:lang w:eastAsia="en-US"/>
        </w:rPr>
        <w:t xml:space="preserve">11. </w:t>
      </w:r>
      <w:proofErr w:type="gramStart"/>
      <w:r w:rsidRPr="00DC7115">
        <w:rPr>
          <w:rFonts w:asciiTheme="minorHAnsi" w:eastAsia="Calibri" w:hAnsiTheme="minorHAnsi" w:cs="Arial"/>
          <w:sz w:val="20"/>
          <w:szCs w:val="20"/>
          <w:lang w:eastAsia="en-US"/>
        </w:rPr>
        <w:t>sensibilidade</w:t>
      </w:r>
      <w:proofErr w:type="gramEnd"/>
      <w:r w:rsidRPr="00DC7115">
        <w:rPr>
          <w:rFonts w:asciiTheme="minorHAnsi" w:eastAsia="Calibri" w:hAnsiTheme="minorHAnsi" w:cs="Arial"/>
          <w:sz w:val="20"/>
          <w:szCs w:val="20"/>
          <w:lang w:eastAsia="en-US"/>
        </w:rPr>
        <w:t xml:space="preserve"> às desigualdades sociais e reconhecimento da diversidade dos saberes e das diferenças étnico-culturais;</w:t>
      </w:r>
    </w:p>
    <w:p w:rsidR="00BF50E1" w:rsidRPr="00DC7115" w:rsidRDefault="00BF50E1" w:rsidP="00BF50E1">
      <w:pPr>
        <w:tabs>
          <w:tab w:val="clear" w:pos="851"/>
        </w:tabs>
        <w:autoSpaceDE w:val="0"/>
        <w:autoSpaceDN w:val="0"/>
        <w:adjustRightInd w:val="0"/>
        <w:spacing w:line="240" w:lineRule="auto"/>
        <w:ind w:left="2268"/>
        <w:rPr>
          <w:rFonts w:asciiTheme="minorHAnsi" w:eastAsia="Calibri" w:hAnsiTheme="minorHAnsi" w:cs="Arial"/>
          <w:sz w:val="20"/>
          <w:szCs w:val="20"/>
          <w:lang w:eastAsia="en-US"/>
        </w:rPr>
      </w:pPr>
      <w:r w:rsidRPr="00DC7115">
        <w:rPr>
          <w:rFonts w:asciiTheme="minorHAnsi" w:eastAsia="Calibri" w:hAnsiTheme="minorHAnsi" w:cs="Arial"/>
          <w:sz w:val="20"/>
          <w:szCs w:val="20"/>
          <w:lang w:eastAsia="en-US"/>
        </w:rPr>
        <w:t xml:space="preserve">12. </w:t>
      </w:r>
      <w:proofErr w:type="gramStart"/>
      <w:r w:rsidRPr="00DC7115">
        <w:rPr>
          <w:rFonts w:asciiTheme="minorHAnsi" w:eastAsia="Calibri" w:hAnsiTheme="minorHAnsi" w:cs="Arial"/>
          <w:sz w:val="20"/>
          <w:szCs w:val="20"/>
          <w:lang w:eastAsia="en-US"/>
        </w:rPr>
        <w:t>capacidade</w:t>
      </w:r>
      <w:proofErr w:type="gramEnd"/>
      <w:r w:rsidRPr="00DC7115">
        <w:rPr>
          <w:rFonts w:asciiTheme="minorHAnsi" w:eastAsia="Calibri" w:hAnsiTheme="minorHAnsi" w:cs="Arial"/>
          <w:sz w:val="20"/>
          <w:szCs w:val="20"/>
          <w:lang w:eastAsia="en-US"/>
        </w:rPr>
        <w:t xml:space="preserve"> de utilizar novas tecnologias que formam a base das atividades profissionais;</w:t>
      </w:r>
    </w:p>
    <w:p w:rsidR="00BF50E1" w:rsidRPr="00DC7115" w:rsidRDefault="00BF50E1" w:rsidP="00BF50E1">
      <w:pPr>
        <w:tabs>
          <w:tab w:val="clear" w:pos="851"/>
        </w:tabs>
        <w:autoSpaceDE w:val="0"/>
        <w:autoSpaceDN w:val="0"/>
        <w:adjustRightInd w:val="0"/>
        <w:spacing w:line="240" w:lineRule="auto"/>
        <w:ind w:left="2268"/>
        <w:rPr>
          <w:rFonts w:asciiTheme="minorHAnsi" w:eastAsia="Calibri" w:hAnsiTheme="minorHAnsi" w:cs="Arial"/>
          <w:sz w:val="20"/>
          <w:szCs w:val="20"/>
          <w:lang w:eastAsia="en-US"/>
        </w:rPr>
      </w:pPr>
      <w:r w:rsidRPr="00DC7115">
        <w:rPr>
          <w:rFonts w:asciiTheme="minorHAnsi" w:eastAsia="Calibri" w:hAnsiTheme="minorHAnsi" w:cs="Arial"/>
          <w:sz w:val="20"/>
          <w:szCs w:val="20"/>
          <w:lang w:eastAsia="en-US"/>
        </w:rPr>
        <w:t xml:space="preserve">13. </w:t>
      </w:r>
      <w:proofErr w:type="gramStart"/>
      <w:r w:rsidRPr="00DC7115">
        <w:rPr>
          <w:rFonts w:asciiTheme="minorHAnsi" w:eastAsia="Calibri" w:hAnsiTheme="minorHAnsi" w:cs="Arial"/>
          <w:sz w:val="20"/>
          <w:szCs w:val="20"/>
          <w:lang w:eastAsia="en-US"/>
        </w:rPr>
        <w:t>capacidade</w:t>
      </w:r>
      <w:proofErr w:type="gramEnd"/>
      <w:r w:rsidRPr="00DC7115">
        <w:rPr>
          <w:rFonts w:asciiTheme="minorHAnsi" w:eastAsia="Calibri" w:hAnsiTheme="minorHAnsi" w:cs="Arial"/>
          <w:sz w:val="20"/>
          <w:szCs w:val="20"/>
          <w:lang w:eastAsia="en-US"/>
        </w:rPr>
        <w:t xml:space="preserve"> de empreendedorismo nos setores público, privado e terceiro setor (BRASIL, 2010, p. 5).</w:t>
      </w:r>
    </w:p>
    <w:p w:rsidR="00BF50E1" w:rsidRPr="00DC7115" w:rsidRDefault="00BF50E1" w:rsidP="002E2DAF">
      <w:pPr>
        <w:tabs>
          <w:tab w:val="clear" w:pos="851"/>
        </w:tabs>
        <w:spacing w:before="100" w:beforeAutospacing="1"/>
        <w:ind w:firstLine="709"/>
        <w:rPr>
          <w:rFonts w:asciiTheme="minorHAnsi" w:eastAsia="Calibri" w:hAnsiTheme="minorHAnsi" w:cs="Arial"/>
          <w:lang w:eastAsia="en-US"/>
        </w:rPr>
      </w:pPr>
      <w:r w:rsidRPr="00DC7115">
        <w:rPr>
          <w:rFonts w:asciiTheme="minorHAnsi" w:eastAsia="Calibri" w:hAnsiTheme="minorHAnsi" w:cs="Arial"/>
          <w:lang w:eastAsia="en-US"/>
        </w:rPr>
        <w:t>A partir destes princípios norteadores, da proposta de criação dos BI e das competên</w:t>
      </w:r>
      <w:r w:rsidR="002E2DAF" w:rsidRPr="00DC7115">
        <w:rPr>
          <w:rFonts w:asciiTheme="minorHAnsi" w:eastAsia="Calibri" w:hAnsiTheme="minorHAnsi" w:cs="Arial"/>
          <w:lang w:eastAsia="en-US"/>
        </w:rPr>
        <w:t>cias esperadas de seus egressos</w:t>
      </w:r>
      <w:r w:rsidRPr="00DC7115">
        <w:rPr>
          <w:rFonts w:asciiTheme="minorHAnsi" w:eastAsia="Calibri" w:hAnsiTheme="minorHAnsi" w:cs="Arial"/>
          <w:lang w:eastAsia="en-US"/>
        </w:rPr>
        <w:t xml:space="preserve"> se criou</w:t>
      </w:r>
      <w:r w:rsidR="002C36DC" w:rsidRPr="002C36DC">
        <w:rPr>
          <w:rFonts w:asciiTheme="minorHAnsi" w:eastAsia="Calibri" w:hAnsiTheme="minorHAnsi" w:cs="Arial"/>
          <w:lang w:eastAsia="en-US"/>
        </w:rPr>
        <w:t>,</w:t>
      </w:r>
      <w:r w:rsidRPr="00DC7115">
        <w:rPr>
          <w:rFonts w:asciiTheme="minorHAnsi" w:eastAsia="Calibri" w:hAnsiTheme="minorHAnsi" w:cs="Arial"/>
          <w:lang w:eastAsia="en-US"/>
        </w:rPr>
        <w:t xml:space="preserve"> dentro de quatro grandes áreas do conhecimento</w:t>
      </w:r>
      <w:r w:rsidR="002C36DC" w:rsidRPr="002C36DC">
        <w:rPr>
          <w:rFonts w:asciiTheme="minorHAnsi" w:eastAsia="Calibri" w:hAnsiTheme="minorHAnsi" w:cs="Arial"/>
          <w:lang w:eastAsia="en-US"/>
        </w:rPr>
        <w:t>,</w:t>
      </w:r>
      <w:r w:rsidRPr="00DC7115">
        <w:rPr>
          <w:rFonts w:asciiTheme="minorHAnsi" w:eastAsia="Calibri" w:hAnsiTheme="minorHAnsi" w:cs="Arial"/>
          <w:lang w:eastAsia="en-US"/>
        </w:rPr>
        <w:t xml:space="preserve"> os Bacharelados Interdisciplinares na UFBA, que são eles: BI em Artes (BIA), BI em Humanidade (BIH), BI em Ciências &amp; Tecnologias (</w:t>
      </w:r>
      <w:proofErr w:type="spellStart"/>
      <w:r w:rsidRPr="00DC7115">
        <w:rPr>
          <w:rFonts w:asciiTheme="minorHAnsi" w:eastAsia="Calibri" w:hAnsiTheme="minorHAnsi" w:cs="Arial"/>
          <w:lang w:eastAsia="en-US"/>
        </w:rPr>
        <w:t>BIC&amp;T</w:t>
      </w:r>
      <w:proofErr w:type="spellEnd"/>
      <w:r w:rsidRPr="00DC7115">
        <w:rPr>
          <w:rFonts w:asciiTheme="minorHAnsi" w:eastAsia="Calibri" w:hAnsiTheme="minorHAnsi" w:cs="Arial"/>
          <w:lang w:eastAsia="en-US"/>
        </w:rPr>
        <w:t>) e BI em Saúde (BIS).</w:t>
      </w:r>
    </w:p>
    <w:p w:rsidR="00BF50E1" w:rsidRPr="00DC7115" w:rsidRDefault="00BF50E1" w:rsidP="002E2DAF">
      <w:pPr>
        <w:tabs>
          <w:tab w:val="clear" w:pos="851"/>
        </w:tabs>
        <w:autoSpaceDE w:val="0"/>
        <w:autoSpaceDN w:val="0"/>
        <w:adjustRightInd w:val="0"/>
        <w:ind w:firstLine="709"/>
        <w:rPr>
          <w:rFonts w:asciiTheme="minorHAnsi" w:eastAsia="Calibri" w:hAnsiTheme="minorHAnsi" w:cs="Arial"/>
          <w:lang w:eastAsia="en-US"/>
        </w:rPr>
      </w:pPr>
      <w:r w:rsidRPr="00DC7115">
        <w:rPr>
          <w:rFonts w:asciiTheme="minorHAnsi" w:eastAsia="Calibri" w:hAnsiTheme="minorHAnsi" w:cs="Arial"/>
          <w:lang w:eastAsia="en-US"/>
        </w:rPr>
        <w:t>Para Santos e Almeida Filho (2008), a criação destes novos cursos seria uma alternativa a um Ensino Superior que estava pautado em uma tendência profissionalizante, possuindo uma construção curricular simplista, que se apresenta fragmentada e distanciada dos saberes e práticas que levam às mudanças sociais.</w:t>
      </w:r>
    </w:p>
    <w:p w:rsidR="00BF50E1" w:rsidRPr="00DC7115" w:rsidRDefault="00BF50E1" w:rsidP="002E2DAF">
      <w:pPr>
        <w:tabs>
          <w:tab w:val="clear" w:pos="851"/>
        </w:tabs>
        <w:autoSpaceDE w:val="0"/>
        <w:autoSpaceDN w:val="0"/>
        <w:adjustRightInd w:val="0"/>
        <w:ind w:firstLine="709"/>
        <w:rPr>
          <w:rFonts w:asciiTheme="minorHAnsi" w:eastAsia="Calibri" w:hAnsiTheme="minorHAnsi" w:cs="Arial"/>
          <w:lang w:eastAsia="en-US"/>
        </w:rPr>
      </w:pPr>
      <w:r w:rsidRPr="00DC7115">
        <w:rPr>
          <w:rFonts w:asciiTheme="minorHAnsi" w:eastAsia="Calibri" w:hAnsiTheme="minorHAnsi" w:cs="Arial"/>
          <w:lang w:eastAsia="en-US"/>
        </w:rPr>
        <w:lastRenderedPageBreak/>
        <w:t>Os BI se constituem de duas etapas de formação, sendo uma de Formação Geral (</w:t>
      </w:r>
      <w:proofErr w:type="gramStart"/>
      <w:r w:rsidRPr="00DC7115">
        <w:rPr>
          <w:rFonts w:asciiTheme="minorHAnsi" w:eastAsia="Calibri" w:hAnsiTheme="minorHAnsi" w:cs="Arial"/>
          <w:lang w:eastAsia="en-US"/>
        </w:rPr>
        <w:t>3</w:t>
      </w:r>
      <w:proofErr w:type="gramEnd"/>
      <w:r w:rsidRPr="00DC7115">
        <w:rPr>
          <w:rFonts w:asciiTheme="minorHAnsi" w:eastAsia="Calibri" w:hAnsiTheme="minorHAnsi" w:cs="Arial"/>
          <w:lang w:eastAsia="en-US"/>
        </w:rPr>
        <w:t xml:space="preserve"> primeiros semestres) e uma de Formação Específica (3 últimos semestres) como nos apresenta a figura abaixo:</w:t>
      </w:r>
    </w:p>
    <w:p w:rsidR="00BF50E1" w:rsidRPr="00DC7115" w:rsidRDefault="00BF50E1" w:rsidP="00BF50E1">
      <w:pPr>
        <w:tabs>
          <w:tab w:val="clear" w:pos="851"/>
        </w:tabs>
        <w:autoSpaceDE w:val="0"/>
        <w:autoSpaceDN w:val="0"/>
        <w:adjustRightInd w:val="0"/>
        <w:jc w:val="left"/>
        <w:rPr>
          <w:rFonts w:asciiTheme="minorHAnsi" w:eastAsia="Calibri" w:hAnsiTheme="minorHAnsi" w:cs="Arial"/>
          <w:lang w:eastAsia="en-US"/>
        </w:rPr>
      </w:pPr>
    </w:p>
    <w:p w:rsidR="00BF50E1" w:rsidRPr="00DC7115" w:rsidRDefault="00BF50E1" w:rsidP="00BF50E1">
      <w:pPr>
        <w:tabs>
          <w:tab w:val="clear" w:pos="851"/>
        </w:tabs>
        <w:autoSpaceDE w:val="0"/>
        <w:autoSpaceDN w:val="0"/>
        <w:adjustRightInd w:val="0"/>
        <w:spacing w:line="240" w:lineRule="auto"/>
        <w:rPr>
          <w:rFonts w:asciiTheme="minorHAnsi" w:eastAsia="Calibri" w:hAnsiTheme="minorHAnsi" w:cs="Arial"/>
          <w:sz w:val="20"/>
          <w:szCs w:val="20"/>
          <w:lang w:eastAsia="en-US"/>
        </w:rPr>
      </w:pPr>
      <w:r w:rsidRPr="00DC7115">
        <w:rPr>
          <w:rFonts w:asciiTheme="minorHAnsi" w:eastAsia="Calibri" w:hAnsiTheme="minorHAnsi" w:cs="Arial"/>
          <w:sz w:val="20"/>
          <w:szCs w:val="20"/>
          <w:lang w:eastAsia="en-US"/>
        </w:rPr>
        <w:t>–.</w:t>
      </w:r>
    </w:p>
    <w:p w:rsidR="002E2DAF" w:rsidRPr="00DC7115" w:rsidRDefault="002E2DAF" w:rsidP="002E2DAF">
      <w:pPr>
        <w:pStyle w:val="Legenda"/>
        <w:keepNext/>
        <w:rPr>
          <w:rFonts w:asciiTheme="minorHAnsi" w:hAnsiTheme="minorHAnsi"/>
          <w:i w:val="0"/>
          <w:color w:val="auto"/>
          <w:sz w:val="20"/>
          <w:szCs w:val="20"/>
        </w:rPr>
      </w:pPr>
      <w:bookmarkStart w:id="82" w:name="_Toc431477057"/>
      <w:r w:rsidRPr="00DC7115">
        <w:rPr>
          <w:rFonts w:asciiTheme="minorHAnsi" w:hAnsiTheme="minorHAnsi"/>
          <w:i w:val="0"/>
          <w:color w:val="auto"/>
          <w:sz w:val="20"/>
          <w:szCs w:val="20"/>
        </w:rPr>
        <w:t xml:space="preserve">Figura </w:t>
      </w:r>
      <w:r w:rsidR="006B3C54" w:rsidRPr="002C36DC">
        <w:rPr>
          <w:rFonts w:asciiTheme="minorHAnsi" w:hAnsiTheme="minorHAnsi"/>
          <w:i w:val="0"/>
          <w:color w:val="auto"/>
          <w:sz w:val="20"/>
          <w:szCs w:val="20"/>
        </w:rPr>
        <w:fldChar w:fldCharType="begin"/>
      </w:r>
      <w:r w:rsidRPr="00DC7115">
        <w:rPr>
          <w:rFonts w:asciiTheme="minorHAnsi" w:hAnsiTheme="minorHAnsi"/>
          <w:i w:val="0"/>
          <w:color w:val="auto"/>
          <w:sz w:val="20"/>
          <w:szCs w:val="20"/>
        </w:rPr>
        <w:instrText xml:space="preserve"> SEQ Figura \* ARABIC </w:instrText>
      </w:r>
      <w:r w:rsidR="006B3C54" w:rsidRPr="002C36DC">
        <w:rPr>
          <w:rFonts w:asciiTheme="minorHAnsi" w:hAnsiTheme="minorHAnsi"/>
          <w:i w:val="0"/>
          <w:color w:val="auto"/>
          <w:sz w:val="20"/>
          <w:szCs w:val="20"/>
        </w:rPr>
        <w:fldChar w:fldCharType="separate"/>
      </w:r>
      <w:r w:rsidR="001B0A3E">
        <w:rPr>
          <w:rFonts w:asciiTheme="minorHAnsi" w:hAnsiTheme="minorHAnsi"/>
          <w:i w:val="0"/>
          <w:noProof/>
          <w:color w:val="auto"/>
          <w:sz w:val="20"/>
          <w:szCs w:val="20"/>
        </w:rPr>
        <w:t>3</w:t>
      </w:r>
      <w:r w:rsidR="006B3C54" w:rsidRPr="002C36DC">
        <w:rPr>
          <w:rFonts w:asciiTheme="minorHAnsi" w:hAnsiTheme="minorHAnsi"/>
          <w:i w:val="0"/>
          <w:color w:val="auto"/>
          <w:sz w:val="20"/>
          <w:szCs w:val="20"/>
        </w:rPr>
        <w:fldChar w:fldCharType="end"/>
      </w:r>
      <w:r w:rsidRPr="00DC7115">
        <w:rPr>
          <w:rFonts w:asciiTheme="minorHAnsi" w:hAnsiTheme="minorHAnsi"/>
          <w:i w:val="0"/>
          <w:color w:val="auto"/>
          <w:sz w:val="20"/>
          <w:szCs w:val="20"/>
        </w:rPr>
        <w:t xml:space="preserve"> -</w:t>
      </w:r>
      <w:r w:rsidRPr="00DC7115">
        <w:rPr>
          <w:rFonts w:asciiTheme="minorHAnsi" w:eastAsia="Calibri" w:hAnsiTheme="minorHAnsi" w:cs="Arial"/>
          <w:i w:val="0"/>
          <w:color w:val="auto"/>
          <w:sz w:val="20"/>
          <w:szCs w:val="20"/>
          <w:lang w:eastAsia="en-US"/>
        </w:rPr>
        <w:t xml:space="preserve"> Estrutura curricular dos Bacharelados Interdisciplinares da Universidade Federal da Bahia</w:t>
      </w:r>
      <w:bookmarkEnd w:id="82"/>
    </w:p>
    <w:p w:rsidR="00BF50E1" w:rsidRPr="00DC7115" w:rsidRDefault="00CF5F3B" w:rsidP="00BF50E1">
      <w:pPr>
        <w:tabs>
          <w:tab w:val="clear" w:pos="851"/>
        </w:tabs>
        <w:autoSpaceDE w:val="0"/>
        <w:autoSpaceDN w:val="0"/>
        <w:adjustRightInd w:val="0"/>
        <w:spacing w:line="240" w:lineRule="auto"/>
        <w:rPr>
          <w:rFonts w:asciiTheme="minorHAnsi" w:eastAsia="Calibri" w:hAnsiTheme="minorHAnsi" w:cs="Arial"/>
          <w:sz w:val="20"/>
          <w:szCs w:val="20"/>
          <w:lang w:eastAsia="en-US"/>
        </w:rPr>
      </w:pPr>
      <w:r>
        <w:rPr>
          <w:rFonts w:asciiTheme="minorHAnsi" w:eastAsia="Calibri" w:hAnsiTheme="minorHAnsi" w:cs="Arial"/>
          <w:noProof/>
          <w:sz w:val="20"/>
          <w:szCs w:val="20"/>
        </w:rPr>
        <w:drawing>
          <wp:inline distT="0" distB="0" distL="0" distR="0">
            <wp:extent cx="4151630" cy="3413760"/>
            <wp:effectExtent l="0" t="0" r="127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51630" cy="3413760"/>
                    </a:xfrm>
                    <a:prstGeom prst="rect">
                      <a:avLst/>
                    </a:prstGeom>
                    <a:noFill/>
                  </pic:spPr>
                </pic:pic>
              </a:graphicData>
            </a:graphic>
          </wp:inline>
        </w:drawing>
      </w:r>
    </w:p>
    <w:p w:rsidR="00BF50E1" w:rsidRPr="00DC7115" w:rsidRDefault="00BF50E1" w:rsidP="00BF50E1">
      <w:pPr>
        <w:tabs>
          <w:tab w:val="clear" w:pos="851"/>
        </w:tabs>
        <w:autoSpaceDE w:val="0"/>
        <w:autoSpaceDN w:val="0"/>
        <w:adjustRightInd w:val="0"/>
        <w:spacing w:line="240" w:lineRule="auto"/>
        <w:outlineLvl w:val="0"/>
        <w:rPr>
          <w:rFonts w:asciiTheme="minorHAnsi" w:eastAsia="Calibri" w:hAnsiTheme="minorHAnsi" w:cs="Arial"/>
          <w:sz w:val="20"/>
          <w:szCs w:val="20"/>
          <w:lang w:eastAsia="en-US"/>
        </w:rPr>
      </w:pPr>
      <w:r w:rsidRPr="00DC7115">
        <w:rPr>
          <w:rFonts w:asciiTheme="minorHAnsi" w:eastAsia="Calibri" w:hAnsiTheme="minorHAnsi" w:cs="Arial"/>
          <w:sz w:val="20"/>
          <w:szCs w:val="20"/>
          <w:lang w:eastAsia="en-US"/>
        </w:rPr>
        <w:t>Fonte: UFBA, 2008, p. 27.</w:t>
      </w:r>
    </w:p>
    <w:p w:rsidR="00BF50E1" w:rsidRPr="00DC7115" w:rsidRDefault="00BF50E1" w:rsidP="00BF50E1">
      <w:pPr>
        <w:tabs>
          <w:tab w:val="clear" w:pos="851"/>
        </w:tabs>
        <w:autoSpaceDE w:val="0"/>
        <w:autoSpaceDN w:val="0"/>
        <w:adjustRightInd w:val="0"/>
        <w:rPr>
          <w:rFonts w:asciiTheme="minorHAnsi" w:eastAsia="Calibri" w:hAnsiTheme="minorHAnsi" w:cs="Arial"/>
          <w:lang w:eastAsia="en-US"/>
        </w:rPr>
      </w:pPr>
    </w:p>
    <w:p w:rsidR="00BF50E1" w:rsidRPr="00DC7115" w:rsidRDefault="00BF50E1" w:rsidP="002E2DAF">
      <w:pPr>
        <w:tabs>
          <w:tab w:val="clear" w:pos="851"/>
        </w:tabs>
        <w:autoSpaceDE w:val="0"/>
        <w:autoSpaceDN w:val="0"/>
        <w:adjustRightInd w:val="0"/>
        <w:ind w:firstLine="709"/>
        <w:rPr>
          <w:rFonts w:asciiTheme="minorHAnsi" w:eastAsia="Calibri" w:hAnsiTheme="minorHAnsi" w:cs="Arial"/>
          <w:lang w:eastAsia="en-US"/>
        </w:rPr>
      </w:pPr>
      <w:r w:rsidRPr="00DC7115">
        <w:rPr>
          <w:rFonts w:asciiTheme="minorHAnsi" w:eastAsia="Calibri" w:hAnsiTheme="minorHAnsi" w:cs="Arial"/>
          <w:lang w:eastAsia="en-US"/>
        </w:rPr>
        <w:t>Como podemos observar</w:t>
      </w:r>
      <w:r w:rsidR="002E2DAF" w:rsidRPr="00DC7115">
        <w:rPr>
          <w:rFonts w:asciiTheme="minorHAnsi" w:eastAsia="Calibri" w:hAnsiTheme="minorHAnsi" w:cs="Arial"/>
          <w:lang w:eastAsia="en-US"/>
        </w:rPr>
        <w:t>,</w:t>
      </w:r>
      <w:r w:rsidRPr="00DC7115">
        <w:rPr>
          <w:rFonts w:asciiTheme="minorHAnsi" w:eastAsia="Calibri" w:hAnsiTheme="minorHAnsi" w:cs="Arial"/>
          <w:lang w:eastAsia="en-US"/>
        </w:rPr>
        <w:t xml:space="preserve"> a primeira etapa </w:t>
      </w:r>
      <w:r w:rsidR="002E2DAF" w:rsidRPr="00DC7115">
        <w:rPr>
          <w:rFonts w:asciiTheme="minorHAnsi" w:eastAsia="Calibri" w:hAnsiTheme="minorHAnsi" w:cs="Arial"/>
          <w:lang w:eastAsia="en-US"/>
        </w:rPr>
        <w:t xml:space="preserve">– </w:t>
      </w:r>
      <w:r w:rsidRPr="00DC7115">
        <w:rPr>
          <w:rFonts w:asciiTheme="minorHAnsi" w:eastAsia="Calibri" w:hAnsiTheme="minorHAnsi" w:cs="Arial"/>
          <w:lang w:eastAsia="en-US"/>
        </w:rPr>
        <w:t xml:space="preserve">Formação Geral </w:t>
      </w:r>
      <w:r w:rsidR="002E2DAF" w:rsidRPr="00DC7115">
        <w:rPr>
          <w:rFonts w:asciiTheme="minorHAnsi" w:eastAsia="Calibri" w:hAnsiTheme="minorHAnsi" w:cs="Arial"/>
          <w:lang w:eastAsia="en-US"/>
        </w:rPr>
        <w:t xml:space="preserve">– </w:t>
      </w:r>
      <w:r w:rsidRPr="00DC7115">
        <w:rPr>
          <w:rFonts w:asciiTheme="minorHAnsi" w:eastAsia="Calibri" w:hAnsiTheme="minorHAnsi" w:cs="Arial"/>
          <w:lang w:eastAsia="en-US"/>
        </w:rPr>
        <w:t xml:space="preserve">é composta pelos eixos de linguagem, interdisciplinar e integrador; e a segunda etapa </w:t>
      </w:r>
      <w:r w:rsidR="002E2DAF" w:rsidRPr="00DC7115">
        <w:rPr>
          <w:rFonts w:asciiTheme="minorHAnsi" w:eastAsia="Calibri" w:hAnsiTheme="minorHAnsi" w:cs="Arial"/>
          <w:lang w:eastAsia="en-US"/>
        </w:rPr>
        <w:t>–</w:t>
      </w:r>
      <w:r w:rsidRPr="00DC7115">
        <w:rPr>
          <w:rFonts w:asciiTheme="minorHAnsi" w:eastAsia="Calibri" w:hAnsiTheme="minorHAnsi" w:cs="Arial"/>
          <w:lang w:eastAsia="en-US"/>
        </w:rPr>
        <w:t xml:space="preserve"> Formação Específica </w:t>
      </w:r>
      <w:r w:rsidR="002E2DAF" w:rsidRPr="00DC7115">
        <w:rPr>
          <w:rFonts w:asciiTheme="minorHAnsi" w:eastAsia="Calibri" w:hAnsiTheme="minorHAnsi" w:cs="Arial"/>
          <w:lang w:eastAsia="en-US"/>
        </w:rPr>
        <w:t xml:space="preserve">– </w:t>
      </w:r>
      <w:r w:rsidRPr="00DC7115">
        <w:rPr>
          <w:rFonts w:asciiTheme="minorHAnsi" w:eastAsia="Calibri" w:hAnsiTheme="minorHAnsi" w:cs="Arial"/>
          <w:lang w:eastAsia="en-US"/>
        </w:rPr>
        <w:t>pelos eixos de orientação profissional, área de concentração e integrador</w:t>
      </w:r>
      <w:r w:rsidRPr="00DC7115">
        <w:rPr>
          <w:rFonts w:asciiTheme="minorHAnsi" w:eastAsia="Calibri" w:hAnsiTheme="minorHAnsi" w:cs="Arial"/>
          <w:vertAlign w:val="superscript"/>
          <w:lang w:eastAsia="en-US"/>
        </w:rPr>
        <w:footnoteReference w:id="6"/>
      </w:r>
      <w:r w:rsidRPr="00DC7115">
        <w:rPr>
          <w:rFonts w:asciiTheme="minorHAnsi" w:eastAsia="Calibri" w:hAnsiTheme="minorHAnsi" w:cs="Arial"/>
          <w:lang w:eastAsia="en-US"/>
        </w:rPr>
        <w:t>.</w:t>
      </w:r>
    </w:p>
    <w:p w:rsidR="00BF50E1" w:rsidRPr="00DC7115" w:rsidRDefault="00BF50E1" w:rsidP="00BF50E1">
      <w:pPr>
        <w:tabs>
          <w:tab w:val="clear" w:pos="851"/>
        </w:tabs>
        <w:autoSpaceDE w:val="0"/>
        <w:autoSpaceDN w:val="0"/>
        <w:adjustRightInd w:val="0"/>
        <w:ind w:firstLine="708"/>
        <w:rPr>
          <w:rFonts w:asciiTheme="minorHAnsi" w:eastAsia="Calibri" w:hAnsiTheme="minorHAnsi" w:cs="Arial"/>
          <w:lang w:eastAsia="en-US"/>
        </w:rPr>
      </w:pPr>
      <w:r w:rsidRPr="00DC7115">
        <w:rPr>
          <w:rFonts w:asciiTheme="minorHAnsi" w:eastAsia="Calibri" w:hAnsiTheme="minorHAnsi" w:cs="Arial"/>
          <w:lang w:eastAsia="en-US"/>
        </w:rPr>
        <w:t xml:space="preserve">O acesso a estes cursos de graduação, segundo os </w:t>
      </w:r>
      <w:r w:rsidR="002E2DAF" w:rsidRPr="00DC7115">
        <w:rPr>
          <w:rFonts w:asciiTheme="minorHAnsi" w:eastAsia="Calibri" w:hAnsiTheme="minorHAnsi" w:cs="Arial"/>
          <w:lang w:eastAsia="en-US"/>
        </w:rPr>
        <w:t>referenciais orientadores</w:t>
      </w:r>
      <w:r w:rsidRPr="00DC7115">
        <w:rPr>
          <w:rFonts w:asciiTheme="minorHAnsi" w:eastAsia="Calibri" w:hAnsiTheme="minorHAnsi" w:cs="Arial"/>
          <w:lang w:eastAsia="en-US"/>
        </w:rPr>
        <w:t>, poderia ser realizado através de processos seletivos com a semestralidade normalmente adotada pela instituição proponente, recomendando a aplicação do rendimento do Exame Nacional do Ensino Médio (ENEM) como via de ingresso, com amparo dos critérios alicerçados em ações afirmativas (BRASIL, 2010).</w:t>
      </w:r>
    </w:p>
    <w:p w:rsidR="00BF50E1" w:rsidRPr="00DC7115" w:rsidRDefault="00BF50E1" w:rsidP="00BF50E1">
      <w:pPr>
        <w:tabs>
          <w:tab w:val="clear" w:pos="851"/>
        </w:tabs>
        <w:autoSpaceDE w:val="0"/>
        <w:autoSpaceDN w:val="0"/>
        <w:adjustRightInd w:val="0"/>
        <w:ind w:firstLine="708"/>
        <w:rPr>
          <w:rFonts w:asciiTheme="minorHAnsi" w:eastAsia="Calibri" w:hAnsiTheme="minorHAnsi" w:cs="Arial"/>
          <w:lang w:eastAsia="en-US"/>
        </w:rPr>
      </w:pPr>
      <w:r w:rsidRPr="00DC7115">
        <w:rPr>
          <w:rFonts w:asciiTheme="minorHAnsi" w:eastAsia="Calibri" w:hAnsiTheme="minorHAnsi" w:cs="Arial"/>
          <w:lang w:eastAsia="en-US"/>
        </w:rPr>
        <w:lastRenderedPageBreak/>
        <w:t>Faz-se necessário chamar a atenção que o processo seletivo para ingresso dos estudantes no regime de ciclos na UFBA é realizado pelo ENEM, porém o ingresso em carreiras específicas dos Cursos de Progressão Linear (CPL</w:t>
      </w:r>
      <w:proofErr w:type="gramStart"/>
      <w:r w:rsidRPr="00DC7115">
        <w:rPr>
          <w:rFonts w:asciiTheme="minorHAnsi" w:eastAsia="Calibri" w:hAnsiTheme="minorHAnsi" w:cs="Arial"/>
          <w:lang w:eastAsia="en-US"/>
        </w:rPr>
        <w:t>)</w:t>
      </w:r>
      <w:proofErr w:type="gramEnd"/>
      <w:r w:rsidRPr="00DC7115">
        <w:rPr>
          <w:rFonts w:asciiTheme="minorHAnsi" w:eastAsia="Calibri" w:hAnsiTheme="minorHAnsi" w:cs="Arial"/>
          <w:vertAlign w:val="superscript"/>
          <w:lang w:eastAsia="en-US"/>
        </w:rPr>
        <w:footnoteReference w:id="7"/>
      </w:r>
      <w:r w:rsidRPr="00DC7115">
        <w:rPr>
          <w:rFonts w:asciiTheme="minorHAnsi" w:eastAsia="Calibri" w:hAnsiTheme="minorHAnsi" w:cs="Arial"/>
          <w:lang w:eastAsia="en-US"/>
        </w:rPr>
        <w:t xml:space="preserve"> não foi abolido, sendo que 20% das vagas destes cursos seria destinada aos egressos dos BI. Ou seja, para a entrada em um CPL o candidato não necessita, necessariamente, cursar o primeiro ciclo da educação superior. </w:t>
      </w:r>
    </w:p>
    <w:p w:rsidR="00BF50E1" w:rsidRPr="00DC7115" w:rsidRDefault="00BF50E1" w:rsidP="00BF50E1">
      <w:pPr>
        <w:tabs>
          <w:tab w:val="clear" w:pos="851"/>
        </w:tabs>
        <w:autoSpaceDE w:val="0"/>
        <w:autoSpaceDN w:val="0"/>
        <w:adjustRightInd w:val="0"/>
        <w:ind w:firstLine="708"/>
        <w:rPr>
          <w:rFonts w:asciiTheme="minorHAnsi" w:eastAsia="Calibri" w:hAnsiTheme="minorHAnsi" w:cs="Arial"/>
          <w:lang w:eastAsia="en-US"/>
        </w:rPr>
      </w:pPr>
      <w:r w:rsidRPr="00DC7115">
        <w:rPr>
          <w:rFonts w:asciiTheme="minorHAnsi" w:eastAsia="Calibri" w:hAnsiTheme="minorHAnsi" w:cs="Arial"/>
          <w:lang w:eastAsia="en-US"/>
        </w:rPr>
        <w:t>Em vias estruturais e organizacionais, para acolher os Bacharelados Interdisciplinares, o Plano REUNI-UFBA previa a criação de um novo instituto, já que estes cursos de graduação necessitavam de uma grande estrutura organizacional para serem gerenciados. Este fato se concretizou em 22 de outubro de 2008, quando</w:t>
      </w:r>
      <w:r w:rsidR="00024859" w:rsidRPr="00DC7115">
        <w:rPr>
          <w:rFonts w:asciiTheme="minorHAnsi" w:eastAsia="Calibri" w:hAnsiTheme="minorHAnsi" w:cs="Arial"/>
          <w:lang w:eastAsia="en-US"/>
        </w:rPr>
        <w:t>,</w:t>
      </w:r>
      <w:r w:rsidRPr="00DC7115">
        <w:rPr>
          <w:rFonts w:asciiTheme="minorHAnsi" w:eastAsia="Calibri" w:hAnsiTheme="minorHAnsi" w:cs="Arial"/>
          <w:lang w:eastAsia="en-US"/>
        </w:rPr>
        <w:t xml:space="preserve"> por unanimidade</w:t>
      </w:r>
      <w:r w:rsidR="00024859" w:rsidRPr="00DC7115">
        <w:rPr>
          <w:rFonts w:asciiTheme="minorHAnsi" w:eastAsia="Calibri" w:hAnsiTheme="minorHAnsi" w:cs="Arial"/>
          <w:lang w:eastAsia="en-US"/>
        </w:rPr>
        <w:t>,</w:t>
      </w:r>
      <w:r w:rsidRPr="00DC7115">
        <w:rPr>
          <w:rFonts w:asciiTheme="minorHAnsi" w:eastAsia="Calibri" w:hAnsiTheme="minorHAnsi" w:cs="Arial"/>
          <w:lang w:eastAsia="en-US"/>
        </w:rPr>
        <w:t xml:space="preserve"> o Conselho Universitário (CONSUNI) criou o Instituto de Humanidades, Artes e Ciências (IHAC) Professor Milton Santos, que tem como objetivo:</w:t>
      </w:r>
    </w:p>
    <w:p w:rsidR="00BF50E1" w:rsidRPr="00DC7115" w:rsidRDefault="00BF50E1" w:rsidP="00024859">
      <w:pPr>
        <w:tabs>
          <w:tab w:val="clear" w:pos="851"/>
        </w:tabs>
        <w:autoSpaceDE w:val="0"/>
        <w:autoSpaceDN w:val="0"/>
        <w:adjustRightInd w:val="0"/>
        <w:spacing w:before="100" w:beforeAutospacing="1" w:after="100" w:afterAutospacing="1" w:line="240" w:lineRule="auto"/>
        <w:ind w:left="2268"/>
        <w:rPr>
          <w:rFonts w:asciiTheme="minorHAnsi" w:eastAsia="Calibri" w:hAnsiTheme="minorHAnsi" w:cs="Arial"/>
          <w:sz w:val="20"/>
          <w:szCs w:val="20"/>
          <w:lang w:eastAsia="en-US"/>
        </w:rPr>
      </w:pPr>
      <w:proofErr w:type="gramStart"/>
      <w:r w:rsidRPr="00DC7115">
        <w:rPr>
          <w:rFonts w:asciiTheme="minorHAnsi" w:eastAsia="Calibri" w:hAnsiTheme="minorHAnsi" w:cs="Arial"/>
          <w:sz w:val="20"/>
          <w:szCs w:val="20"/>
          <w:lang w:eastAsia="en-US"/>
        </w:rPr>
        <w:t>fomentar</w:t>
      </w:r>
      <w:proofErr w:type="gramEnd"/>
      <w:r w:rsidRPr="00DC7115">
        <w:rPr>
          <w:rFonts w:asciiTheme="minorHAnsi" w:eastAsia="Calibri" w:hAnsiTheme="minorHAnsi" w:cs="Arial"/>
          <w:sz w:val="20"/>
          <w:szCs w:val="20"/>
          <w:lang w:eastAsia="en-US"/>
        </w:rPr>
        <w:t xml:space="preserve"> uma configuração MIT (multi, inter, trans) disciplinar do conhecimento, mediante a oferta de programas interdisciplinares de graduação e pós-graduação, além da pesquisa, criação e inovação produzidas em centros de pesquisa e extensão (UFBA, 2010a, p. 184).</w:t>
      </w:r>
    </w:p>
    <w:p w:rsidR="00BF50E1" w:rsidRPr="00DC7115" w:rsidRDefault="00BF50E1" w:rsidP="00024859">
      <w:pPr>
        <w:tabs>
          <w:tab w:val="clear" w:pos="851"/>
          <w:tab w:val="left" w:pos="709"/>
        </w:tabs>
        <w:autoSpaceDE w:val="0"/>
        <w:autoSpaceDN w:val="0"/>
        <w:adjustRightInd w:val="0"/>
        <w:rPr>
          <w:rFonts w:asciiTheme="minorHAnsi" w:eastAsia="Calibri" w:hAnsiTheme="minorHAnsi" w:cs="Arial"/>
          <w:lang w:eastAsia="en-US"/>
        </w:rPr>
      </w:pPr>
      <w:r w:rsidRPr="00DC7115">
        <w:rPr>
          <w:rFonts w:asciiTheme="minorHAnsi" w:eastAsia="Calibri" w:hAnsiTheme="minorHAnsi" w:cs="Arial"/>
          <w:lang w:eastAsia="en-US"/>
        </w:rPr>
        <w:tab/>
        <w:t>Portanto, este novo instituto ficou responsável de implantar as condições mínimas para que se iniciassem os trabalhos nos BI, realizando todas as tramitações legais para que as aulas pudessem ter início.</w:t>
      </w:r>
    </w:p>
    <w:p w:rsidR="00BF50E1" w:rsidRPr="00DC7115" w:rsidRDefault="002C36DC" w:rsidP="00BF50E1">
      <w:pPr>
        <w:tabs>
          <w:tab w:val="clear" w:pos="851"/>
        </w:tabs>
        <w:autoSpaceDE w:val="0"/>
        <w:autoSpaceDN w:val="0"/>
        <w:adjustRightInd w:val="0"/>
        <w:ind w:firstLine="708"/>
        <w:rPr>
          <w:rFonts w:asciiTheme="minorHAnsi" w:eastAsia="Calibri" w:hAnsiTheme="minorHAnsi" w:cs="Arial"/>
          <w:lang w:eastAsia="en-US"/>
        </w:rPr>
      </w:pPr>
      <w:r w:rsidRPr="002C36DC">
        <w:rPr>
          <w:rFonts w:asciiTheme="minorHAnsi" w:eastAsia="Calibri" w:hAnsiTheme="minorHAnsi" w:cs="Arial"/>
          <w:lang w:eastAsia="en-US"/>
        </w:rPr>
        <w:t>Por fim, segundo relatório disponibilizado pela Pró-Reitoria de Planejamento e Orçamento (</w:t>
      </w:r>
      <w:proofErr w:type="spellStart"/>
      <w:r w:rsidRPr="002C36DC">
        <w:rPr>
          <w:rFonts w:asciiTheme="minorHAnsi" w:eastAsia="Calibri" w:hAnsiTheme="minorHAnsi" w:cs="Arial"/>
          <w:lang w:eastAsia="en-US"/>
        </w:rPr>
        <w:t>Proplan</w:t>
      </w:r>
      <w:proofErr w:type="spellEnd"/>
      <w:r w:rsidRPr="002C36DC">
        <w:rPr>
          <w:rFonts w:asciiTheme="minorHAnsi" w:eastAsia="Calibri" w:hAnsiTheme="minorHAnsi" w:cs="Arial"/>
          <w:lang w:eastAsia="en-US"/>
        </w:rPr>
        <w:t xml:space="preserve">), na data base de 2013 foram oferecidas 400 vagas no turno diurno e 900 no turno noturno, tendo 20.485 candidatos inscritos no processo seletivo, sendo que para os cursos diurnos a relação candidato-vaga era de 10,8 para </w:t>
      </w:r>
      <w:proofErr w:type="gramStart"/>
      <w:r w:rsidRPr="002C36DC">
        <w:rPr>
          <w:rFonts w:asciiTheme="minorHAnsi" w:eastAsia="Calibri" w:hAnsiTheme="minorHAnsi" w:cs="Arial"/>
          <w:lang w:eastAsia="en-US"/>
        </w:rPr>
        <w:t>1</w:t>
      </w:r>
      <w:proofErr w:type="gramEnd"/>
      <w:r w:rsidRPr="002C36DC">
        <w:rPr>
          <w:rFonts w:asciiTheme="minorHAnsi" w:eastAsia="Calibri" w:hAnsiTheme="minorHAnsi" w:cs="Arial"/>
          <w:lang w:eastAsia="en-US"/>
        </w:rPr>
        <w:t xml:space="preserve"> vaga e no noturno 17,9 (UFBA, 2014).</w:t>
      </w:r>
    </w:p>
    <w:p w:rsidR="00BF50E1" w:rsidRPr="00DC7115" w:rsidRDefault="00BF50E1" w:rsidP="00D108BC">
      <w:pPr>
        <w:pStyle w:val="Ttulo2"/>
        <w:rPr>
          <w:rFonts w:asciiTheme="minorHAnsi" w:eastAsia="Calibri" w:hAnsiTheme="minorHAnsi"/>
          <w:lang w:eastAsia="en-US"/>
        </w:rPr>
      </w:pPr>
      <w:bookmarkStart w:id="83" w:name="_Toc427443895"/>
      <w:bookmarkStart w:id="84" w:name="_Toc427452121"/>
      <w:bookmarkStart w:id="85" w:name="_Toc427484850"/>
      <w:bookmarkStart w:id="86" w:name="_Toc427491818"/>
      <w:bookmarkStart w:id="87" w:name="_Toc427494937"/>
      <w:bookmarkStart w:id="88" w:name="_Toc427518497"/>
      <w:bookmarkStart w:id="89" w:name="_Toc427518745"/>
      <w:bookmarkStart w:id="90" w:name="_Toc427520152"/>
      <w:bookmarkStart w:id="91" w:name="_Toc427520835"/>
      <w:bookmarkStart w:id="92" w:name="_Toc431477226"/>
      <w:r w:rsidRPr="00DC7115">
        <w:rPr>
          <w:rFonts w:asciiTheme="minorHAnsi" w:eastAsia="Calibri" w:hAnsiTheme="minorHAnsi"/>
          <w:lang w:eastAsia="en-US"/>
        </w:rPr>
        <w:t>2.4 A Formação Superior em Ciclo no Campo da Saúde: o BI em Saúde da UFBA</w:t>
      </w:r>
      <w:bookmarkEnd w:id="83"/>
      <w:bookmarkEnd w:id="84"/>
      <w:bookmarkEnd w:id="85"/>
      <w:bookmarkEnd w:id="86"/>
      <w:bookmarkEnd w:id="87"/>
      <w:bookmarkEnd w:id="88"/>
      <w:bookmarkEnd w:id="89"/>
      <w:bookmarkEnd w:id="90"/>
      <w:bookmarkEnd w:id="91"/>
      <w:bookmarkEnd w:id="92"/>
    </w:p>
    <w:p w:rsidR="00BF50E1" w:rsidRPr="00DC7115" w:rsidRDefault="00BF50E1" w:rsidP="00024859">
      <w:pPr>
        <w:tabs>
          <w:tab w:val="clear" w:pos="851"/>
        </w:tabs>
        <w:autoSpaceDE w:val="0"/>
        <w:autoSpaceDN w:val="0"/>
        <w:adjustRightInd w:val="0"/>
        <w:ind w:firstLine="709"/>
        <w:rPr>
          <w:rFonts w:asciiTheme="minorHAnsi" w:eastAsia="Calibri" w:hAnsiTheme="minorHAnsi" w:cs="Arial"/>
          <w:lang w:eastAsia="en-US"/>
        </w:rPr>
      </w:pPr>
      <w:r w:rsidRPr="00DC7115">
        <w:rPr>
          <w:rFonts w:asciiTheme="minorHAnsi" w:eastAsia="Calibri" w:hAnsiTheme="minorHAnsi" w:cs="Arial"/>
          <w:lang w:eastAsia="en-US"/>
        </w:rPr>
        <w:t>A organização dos currículos no campo da saúde por muito tempo vem sofrendo influências do modelo biomédico. Neste modelo se observa o corpo humano a partir de uma visão mecanicista, onde os seres humanos se apresentam formados por partes inter-</w:t>
      </w:r>
      <w:r w:rsidRPr="00DC7115">
        <w:rPr>
          <w:rFonts w:asciiTheme="minorHAnsi" w:eastAsia="Calibri" w:hAnsiTheme="minorHAnsi" w:cs="Arial"/>
          <w:lang w:eastAsia="en-US"/>
        </w:rPr>
        <w:lastRenderedPageBreak/>
        <w:t>relacionadas, sendo a doença vista como uma desordem em uma destas partes. Consequentemente, os conteúdos curriculares se apresentam fragmentados em disciplinas estanques que não se comunicam, priorizando os problemas de saúde individuais aos coletivos, desconsiderando a complexidade do fato do adoecer. Este tipo de formação espera do estudante a memorização de conteúdos e não aperfeiçoa a sua capacidade de análise crítica, nem a sua autonomia na aprendizagem (ARAÚJO; MIRANDA; BRASIL, 2007).</w:t>
      </w:r>
    </w:p>
    <w:p w:rsidR="00BF50E1" w:rsidRPr="00DC7115" w:rsidRDefault="00BF50E1" w:rsidP="00024859">
      <w:pPr>
        <w:tabs>
          <w:tab w:val="clear" w:pos="851"/>
        </w:tabs>
        <w:autoSpaceDE w:val="0"/>
        <w:autoSpaceDN w:val="0"/>
        <w:adjustRightInd w:val="0"/>
        <w:ind w:firstLine="709"/>
        <w:rPr>
          <w:rFonts w:asciiTheme="minorHAnsi" w:eastAsia="Calibri" w:hAnsiTheme="minorHAnsi" w:cs="Arial"/>
          <w:lang w:eastAsia="en-US"/>
        </w:rPr>
      </w:pPr>
      <w:r w:rsidRPr="00DC7115">
        <w:rPr>
          <w:rFonts w:asciiTheme="minorHAnsi" w:eastAsia="Calibri" w:hAnsiTheme="minorHAnsi" w:cs="Arial"/>
          <w:lang w:eastAsia="en-US"/>
        </w:rPr>
        <w:t>Assim, a proposta da criação do Bacharelado Interdisciplinar em Saúde (BIS) vem de encontro a esta estrutura curricular, adotando o conceito ampliado de saúde, centrado na tríade saúde-doença-cuidado, favorecendo o aumento da percepção de seus alunos na complexidade do campo da saúde na contemporaneidade, através da multiplicidade de saberes e práticas, tornando-os indivíduos mais conscientes e críticos em relação aos temas inerentes ao campo (ROCHA, 2014).</w:t>
      </w:r>
    </w:p>
    <w:p w:rsidR="00BF50E1" w:rsidRPr="00DC7115" w:rsidRDefault="00BF50E1" w:rsidP="00BF50E1">
      <w:pPr>
        <w:tabs>
          <w:tab w:val="clear" w:pos="851"/>
        </w:tabs>
        <w:autoSpaceDE w:val="0"/>
        <w:autoSpaceDN w:val="0"/>
        <w:adjustRightInd w:val="0"/>
        <w:ind w:firstLine="709"/>
        <w:rPr>
          <w:rFonts w:asciiTheme="minorHAnsi" w:eastAsia="Calibri" w:hAnsiTheme="minorHAnsi" w:cs="Arial"/>
          <w:lang w:eastAsia="en-US"/>
        </w:rPr>
      </w:pPr>
      <w:r w:rsidRPr="00DC7115">
        <w:rPr>
          <w:rFonts w:asciiTheme="minorHAnsi" w:eastAsia="Calibri" w:hAnsiTheme="minorHAnsi" w:cs="Arial"/>
          <w:lang w:eastAsia="en-US"/>
        </w:rPr>
        <w:t>No primeiro momento, levand</w:t>
      </w:r>
      <w:r w:rsidR="002C36DC" w:rsidRPr="002C36DC">
        <w:rPr>
          <w:rFonts w:asciiTheme="minorHAnsi" w:eastAsia="Calibri" w:hAnsiTheme="minorHAnsi" w:cs="Arial"/>
          <w:lang w:eastAsia="en-US"/>
        </w:rPr>
        <w:t xml:space="preserve">o-se </w:t>
      </w:r>
      <w:r w:rsidRPr="00DC7115">
        <w:rPr>
          <w:rFonts w:asciiTheme="minorHAnsi" w:eastAsia="Calibri" w:hAnsiTheme="minorHAnsi" w:cs="Arial"/>
          <w:lang w:eastAsia="en-US"/>
        </w:rPr>
        <w:t xml:space="preserve">em consideração a sugestão de Almeida Filho (2007) sobre as três culturas, foram </w:t>
      </w:r>
      <w:proofErr w:type="gramStart"/>
      <w:r w:rsidRPr="00DC7115">
        <w:rPr>
          <w:rFonts w:asciiTheme="minorHAnsi" w:eastAsia="Calibri" w:hAnsiTheme="minorHAnsi" w:cs="Arial"/>
          <w:lang w:eastAsia="en-US"/>
        </w:rPr>
        <w:t>cogitados</w:t>
      </w:r>
      <w:proofErr w:type="gramEnd"/>
      <w:r w:rsidRPr="00DC7115">
        <w:rPr>
          <w:rFonts w:asciiTheme="minorHAnsi" w:eastAsia="Calibri" w:hAnsiTheme="minorHAnsi" w:cs="Arial"/>
          <w:lang w:eastAsia="en-US"/>
        </w:rPr>
        <w:t xml:space="preserve"> apenas três BI</w:t>
      </w:r>
      <w:r w:rsidR="00024859" w:rsidRPr="00DC7115">
        <w:rPr>
          <w:rFonts w:asciiTheme="minorHAnsi" w:eastAsia="Calibri" w:hAnsiTheme="minorHAnsi" w:cs="Arial"/>
          <w:lang w:eastAsia="en-US"/>
        </w:rPr>
        <w:t>;</w:t>
      </w:r>
      <w:r w:rsidRPr="00DC7115">
        <w:rPr>
          <w:rFonts w:asciiTheme="minorHAnsi" w:eastAsia="Calibri" w:hAnsiTheme="minorHAnsi" w:cs="Arial"/>
          <w:lang w:eastAsia="en-US"/>
        </w:rPr>
        <w:t xml:space="preserve"> porém</w:t>
      </w:r>
      <w:r w:rsidR="00024859" w:rsidRPr="00DC7115">
        <w:rPr>
          <w:rFonts w:asciiTheme="minorHAnsi" w:eastAsia="Calibri" w:hAnsiTheme="minorHAnsi" w:cs="Arial"/>
          <w:lang w:eastAsia="en-US"/>
        </w:rPr>
        <w:t>,</w:t>
      </w:r>
      <w:r w:rsidRPr="00DC7115">
        <w:rPr>
          <w:rFonts w:asciiTheme="minorHAnsi" w:eastAsia="Calibri" w:hAnsiTheme="minorHAnsi" w:cs="Arial"/>
          <w:lang w:eastAsia="en-US"/>
        </w:rPr>
        <w:t xml:space="preserve"> quase que imediatamente surgiu a ideia de criação de um curso interdisciplinar na área de saúde, baseada na teoria dos campos de Bourdieu</w:t>
      </w:r>
      <w:r w:rsidRPr="00DC7115">
        <w:rPr>
          <w:rFonts w:asciiTheme="minorHAnsi" w:eastAsia="Calibri" w:hAnsiTheme="minorHAnsi" w:cs="Arial"/>
          <w:vertAlign w:val="superscript"/>
          <w:lang w:eastAsia="en-US"/>
        </w:rPr>
        <w:footnoteReference w:id="8"/>
      </w:r>
      <w:r w:rsidRPr="00DC7115">
        <w:rPr>
          <w:rFonts w:asciiTheme="minorHAnsi" w:eastAsia="Calibri" w:hAnsiTheme="minorHAnsi" w:cs="Arial"/>
          <w:lang w:eastAsia="en-US"/>
        </w:rPr>
        <w:t>, sendo então a saúde considerada um campo vasto de conhecimento que poderia sustentar a criação de um curso interdisciplinar específico (TEIXEIRA</w:t>
      </w:r>
      <w:r w:rsidR="00024859" w:rsidRPr="00DC7115">
        <w:rPr>
          <w:rFonts w:asciiTheme="minorHAnsi" w:eastAsia="Calibri" w:hAnsiTheme="minorHAnsi" w:cs="Arial"/>
          <w:lang w:eastAsia="en-US"/>
        </w:rPr>
        <w:t>;</w:t>
      </w:r>
      <w:r w:rsidRPr="00DC7115">
        <w:rPr>
          <w:rFonts w:asciiTheme="minorHAnsi" w:eastAsia="Calibri" w:hAnsiTheme="minorHAnsi" w:cs="Arial"/>
          <w:lang w:eastAsia="en-US"/>
        </w:rPr>
        <w:t xml:space="preserve"> COELHO, 2014).</w:t>
      </w:r>
    </w:p>
    <w:p w:rsidR="00BF50E1" w:rsidRPr="00DC7115" w:rsidRDefault="00BF50E1" w:rsidP="00BF50E1">
      <w:pPr>
        <w:tabs>
          <w:tab w:val="clear" w:pos="851"/>
        </w:tabs>
        <w:autoSpaceDE w:val="0"/>
        <w:autoSpaceDN w:val="0"/>
        <w:adjustRightInd w:val="0"/>
        <w:ind w:firstLine="709"/>
        <w:rPr>
          <w:rFonts w:asciiTheme="minorHAnsi" w:eastAsia="Calibri" w:hAnsiTheme="minorHAnsi" w:cs="Arial"/>
          <w:lang w:eastAsia="en-US"/>
        </w:rPr>
      </w:pPr>
      <w:r w:rsidRPr="00DC7115">
        <w:rPr>
          <w:rFonts w:asciiTheme="minorHAnsi" w:eastAsia="Calibri" w:hAnsiTheme="minorHAnsi" w:cs="Arial"/>
          <w:lang w:eastAsia="en-US"/>
        </w:rPr>
        <w:t xml:space="preserve">A </w:t>
      </w:r>
      <w:proofErr w:type="gramStart"/>
      <w:r w:rsidRPr="00DC7115">
        <w:rPr>
          <w:rFonts w:asciiTheme="minorHAnsi" w:eastAsia="Calibri" w:hAnsiTheme="minorHAnsi" w:cs="Arial"/>
          <w:lang w:eastAsia="en-US"/>
        </w:rPr>
        <w:t>implementação</w:t>
      </w:r>
      <w:proofErr w:type="gramEnd"/>
      <w:r w:rsidRPr="00DC7115">
        <w:rPr>
          <w:rFonts w:asciiTheme="minorHAnsi" w:eastAsia="Calibri" w:hAnsiTheme="minorHAnsi" w:cs="Arial"/>
          <w:lang w:eastAsia="en-US"/>
        </w:rPr>
        <w:t xml:space="preserve"> do curso se deu em 2008, a partir da indicação, pela reitoria da universidade, da coordenadora, a </w:t>
      </w:r>
      <w:proofErr w:type="spellStart"/>
      <w:r w:rsidRPr="00DC7115">
        <w:rPr>
          <w:rFonts w:asciiTheme="minorHAnsi" w:eastAsia="Calibri" w:hAnsiTheme="minorHAnsi" w:cs="Arial"/>
          <w:lang w:eastAsia="en-US"/>
        </w:rPr>
        <w:t>Profª</w:t>
      </w:r>
      <w:proofErr w:type="spellEnd"/>
      <w:r w:rsidRPr="00DC7115">
        <w:rPr>
          <w:rFonts w:asciiTheme="minorHAnsi" w:eastAsia="Calibri" w:hAnsiTheme="minorHAnsi" w:cs="Arial"/>
          <w:lang w:eastAsia="en-US"/>
        </w:rPr>
        <w:t xml:space="preserve"> </w:t>
      </w:r>
      <w:proofErr w:type="spellStart"/>
      <w:r w:rsidRPr="00DC7115">
        <w:rPr>
          <w:rFonts w:asciiTheme="minorHAnsi" w:eastAsia="Calibri" w:hAnsiTheme="minorHAnsi" w:cs="Arial"/>
          <w:lang w:eastAsia="en-US"/>
        </w:rPr>
        <w:t>Drª</w:t>
      </w:r>
      <w:proofErr w:type="spellEnd"/>
      <w:r w:rsidRPr="00DC7115">
        <w:rPr>
          <w:rFonts w:asciiTheme="minorHAnsi" w:eastAsia="Calibri" w:hAnsiTheme="minorHAnsi" w:cs="Arial"/>
          <w:lang w:eastAsia="en-US"/>
        </w:rPr>
        <w:t xml:space="preserve">. Carmem Fontes Teixeira, que se responsabilizou inicialmente a revisar o projeto inicial e a matriz curricular do BIS e a realizar o primeiro concurso público para docente do curso. A primeira versão do projeto do BIS foi elaborada entre fevereiro e abril do ano seguinte, já com o auxílio da professora contratada </w:t>
      </w:r>
      <w:proofErr w:type="spellStart"/>
      <w:r w:rsidRPr="00DC7115">
        <w:rPr>
          <w:rFonts w:asciiTheme="minorHAnsi" w:eastAsia="Calibri" w:hAnsiTheme="minorHAnsi" w:cs="Arial"/>
          <w:lang w:eastAsia="en-US"/>
        </w:rPr>
        <w:t>Drª</w:t>
      </w:r>
      <w:proofErr w:type="spellEnd"/>
      <w:r w:rsidRPr="00DC7115">
        <w:rPr>
          <w:rFonts w:asciiTheme="minorHAnsi" w:eastAsia="Calibri" w:hAnsiTheme="minorHAnsi" w:cs="Arial"/>
          <w:lang w:eastAsia="en-US"/>
        </w:rPr>
        <w:t xml:space="preserve"> Maria Thereza Ávila Dantas Coelho, onde esta construção buscava obedecer a três princípios: 1) conservação das diretrizes do projeto geral dos BI; 2) inclusão das sugestões dadas nas reuniões de Congregação do IHAC; 3) autonomia do Colegiado para propor um projeto que contivesse uma arquitetura geral comum e comportasse os conteúdos próprios a cada campo. O projeto tramitou internamente na UFBA, sendo que sua versão final, só foi </w:t>
      </w:r>
      <w:r w:rsidRPr="00DC7115">
        <w:rPr>
          <w:rFonts w:asciiTheme="minorHAnsi" w:eastAsia="Calibri" w:hAnsiTheme="minorHAnsi" w:cs="Arial"/>
          <w:lang w:eastAsia="en-US"/>
        </w:rPr>
        <w:lastRenderedPageBreak/>
        <w:t>aprovada em maio de 2010, pela Câmara de Ensino de Graduação (CGE), já com o curso em funcionamento (TEIXEIRA, COELHO</w:t>
      </w:r>
      <w:r w:rsidR="00024859" w:rsidRPr="00DC7115">
        <w:rPr>
          <w:rFonts w:asciiTheme="minorHAnsi" w:eastAsia="Calibri" w:hAnsiTheme="minorHAnsi" w:cs="Arial"/>
          <w:lang w:eastAsia="en-US"/>
        </w:rPr>
        <w:t xml:space="preserve">; </w:t>
      </w:r>
      <w:r w:rsidRPr="00DC7115">
        <w:rPr>
          <w:rFonts w:asciiTheme="minorHAnsi" w:eastAsia="Calibri" w:hAnsiTheme="minorHAnsi" w:cs="Arial"/>
          <w:lang w:eastAsia="en-US"/>
        </w:rPr>
        <w:t>ROCHA, 2013; TEIXEIRA</w:t>
      </w:r>
      <w:r w:rsidR="00024859" w:rsidRPr="00DC7115">
        <w:rPr>
          <w:rFonts w:asciiTheme="minorHAnsi" w:eastAsia="Calibri" w:hAnsiTheme="minorHAnsi" w:cs="Arial"/>
          <w:lang w:eastAsia="en-US"/>
        </w:rPr>
        <w:t xml:space="preserve">; </w:t>
      </w:r>
      <w:r w:rsidRPr="00DC7115">
        <w:rPr>
          <w:rFonts w:asciiTheme="minorHAnsi" w:eastAsia="Calibri" w:hAnsiTheme="minorHAnsi" w:cs="Arial"/>
          <w:lang w:eastAsia="en-US"/>
        </w:rPr>
        <w:t>COELHO, 2014).</w:t>
      </w:r>
    </w:p>
    <w:p w:rsidR="00BF50E1" w:rsidRPr="00DC7115" w:rsidRDefault="00BF50E1" w:rsidP="00BF50E1">
      <w:pPr>
        <w:tabs>
          <w:tab w:val="clear" w:pos="851"/>
        </w:tabs>
        <w:ind w:firstLine="709"/>
        <w:rPr>
          <w:rFonts w:asciiTheme="minorHAnsi" w:eastAsia="Calibri" w:hAnsiTheme="minorHAnsi" w:cs="Arial"/>
          <w:lang w:eastAsia="en-US"/>
        </w:rPr>
      </w:pPr>
      <w:r w:rsidRPr="00DC7115">
        <w:rPr>
          <w:rFonts w:asciiTheme="minorHAnsi" w:eastAsia="Calibri" w:hAnsiTheme="minorHAnsi" w:cs="Arial"/>
          <w:lang w:eastAsia="en-US"/>
        </w:rPr>
        <w:t>A figura 4, abaixo, exemplifica e visualiza a tramitação do Projeto entre 2006 e 2010:</w:t>
      </w:r>
    </w:p>
    <w:p w:rsidR="00024859" w:rsidRPr="00DC7115" w:rsidRDefault="00024859" w:rsidP="00024859">
      <w:pPr>
        <w:pStyle w:val="Legenda"/>
        <w:keepNext/>
        <w:rPr>
          <w:rFonts w:asciiTheme="minorHAnsi" w:hAnsiTheme="minorHAnsi"/>
          <w:i w:val="0"/>
          <w:color w:val="auto"/>
          <w:sz w:val="20"/>
        </w:rPr>
      </w:pPr>
      <w:bookmarkStart w:id="93" w:name="_Toc431477058"/>
      <w:r w:rsidRPr="00DC7115">
        <w:rPr>
          <w:rFonts w:asciiTheme="minorHAnsi" w:hAnsiTheme="minorHAnsi"/>
          <w:i w:val="0"/>
          <w:color w:val="auto"/>
          <w:sz w:val="20"/>
        </w:rPr>
        <w:t xml:space="preserve">Figura </w:t>
      </w:r>
      <w:r w:rsidR="006B3C54" w:rsidRPr="002C36DC">
        <w:rPr>
          <w:rFonts w:asciiTheme="minorHAnsi" w:hAnsiTheme="minorHAnsi"/>
          <w:i w:val="0"/>
          <w:color w:val="auto"/>
          <w:sz w:val="20"/>
        </w:rPr>
        <w:fldChar w:fldCharType="begin"/>
      </w:r>
      <w:r w:rsidRPr="00DC7115">
        <w:rPr>
          <w:rFonts w:asciiTheme="minorHAnsi" w:hAnsiTheme="minorHAnsi"/>
          <w:i w:val="0"/>
          <w:color w:val="auto"/>
          <w:sz w:val="20"/>
        </w:rPr>
        <w:instrText xml:space="preserve"> SEQ Figura \* ARABIC </w:instrText>
      </w:r>
      <w:r w:rsidR="006B3C54" w:rsidRPr="002C36DC">
        <w:rPr>
          <w:rFonts w:asciiTheme="minorHAnsi" w:hAnsiTheme="minorHAnsi"/>
          <w:i w:val="0"/>
          <w:color w:val="auto"/>
          <w:sz w:val="20"/>
        </w:rPr>
        <w:fldChar w:fldCharType="separate"/>
      </w:r>
      <w:r w:rsidR="001B0A3E">
        <w:rPr>
          <w:rFonts w:asciiTheme="minorHAnsi" w:hAnsiTheme="minorHAnsi"/>
          <w:i w:val="0"/>
          <w:noProof/>
          <w:color w:val="auto"/>
          <w:sz w:val="20"/>
        </w:rPr>
        <w:t>4</w:t>
      </w:r>
      <w:r w:rsidR="006B3C54" w:rsidRPr="002C36DC">
        <w:rPr>
          <w:rFonts w:asciiTheme="minorHAnsi" w:hAnsiTheme="minorHAnsi"/>
          <w:i w:val="0"/>
          <w:color w:val="auto"/>
          <w:sz w:val="20"/>
        </w:rPr>
        <w:fldChar w:fldCharType="end"/>
      </w:r>
      <w:r w:rsidR="001F5099" w:rsidRPr="00DC7115">
        <w:rPr>
          <w:rFonts w:asciiTheme="minorHAnsi" w:hAnsiTheme="minorHAnsi"/>
          <w:i w:val="0"/>
          <w:color w:val="auto"/>
          <w:sz w:val="20"/>
        </w:rPr>
        <w:t xml:space="preserve"> - </w:t>
      </w:r>
      <w:r w:rsidR="001F5099" w:rsidRPr="00DC7115">
        <w:rPr>
          <w:rFonts w:asciiTheme="minorHAnsi" w:eastAsia="Calibri" w:hAnsiTheme="minorHAnsi" w:cs="Arial"/>
          <w:i w:val="0"/>
          <w:color w:val="auto"/>
          <w:sz w:val="20"/>
          <w:szCs w:val="20"/>
          <w:lang w:eastAsia="en-US"/>
        </w:rPr>
        <w:t>Linha do tempo do processo de criação, formulação e implantação do BI Saúde: 2006 – 2010.</w:t>
      </w:r>
      <w:bookmarkEnd w:id="93"/>
    </w:p>
    <w:p w:rsidR="00BF50E1" w:rsidRPr="00DC7115" w:rsidRDefault="00CF5F3B" w:rsidP="00BF50E1">
      <w:pPr>
        <w:tabs>
          <w:tab w:val="clear" w:pos="851"/>
        </w:tabs>
        <w:spacing w:line="240" w:lineRule="auto"/>
        <w:rPr>
          <w:rFonts w:asciiTheme="minorHAnsi" w:eastAsia="Calibri" w:hAnsiTheme="minorHAnsi" w:cs="Arial"/>
          <w:sz w:val="20"/>
          <w:szCs w:val="20"/>
          <w:lang w:eastAsia="en-US"/>
        </w:rPr>
      </w:pPr>
      <w:r>
        <w:rPr>
          <w:rFonts w:asciiTheme="minorHAnsi" w:eastAsia="Calibri" w:hAnsiTheme="minorHAnsi" w:cs="Arial"/>
          <w:noProof/>
          <w:sz w:val="20"/>
          <w:szCs w:val="20"/>
        </w:rPr>
        <w:drawing>
          <wp:inline distT="0" distB="0" distL="0" distR="0">
            <wp:extent cx="5736590" cy="4261485"/>
            <wp:effectExtent l="0" t="0" r="0" b="571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6590" cy="4261485"/>
                    </a:xfrm>
                    <a:prstGeom prst="rect">
                      <a:avLst/>
                    </a:prstGeom>
                    <a:noFill/>
                  </pic:spPr>
                </pic:pic>
              </a:graphicData>
            </a:graphic>
          </wp:inline>
        </w:drawing>
      </w:r>
    </w:p>
    <w:p w:rsidR="00BF50E1" w:rsidRPr="00DC7115" w:rsidRDefault="00BF50E1" w:rsidP="00BF50E1">
      <w:pPr>
        <w:tabs>
          <w:tab w:val="clear" w:pos="851"/>
        </w:tabs>
        <w:spacing w:line="240" w:lineRule="auto"/>
        <w:outlineLvl w:val="0"/>
        <w:rPr>
          <w:rFonts w:asciiTheme="minorHAnsi" w:eastAsia="Calibri" w:hAnsiTheme="minorHAnsi" w:cs="Arial"/>
          <w:sz w:val="20"/>
          <w:szCs w:val="20"/>
          <w:lang w:eastAsia="en-US"/>
        </w:rPr>
      </w:pPr>
      <w:r w:rsidRPr="00DC7115">
        <w:rPr>
          <w:rFonts w:asciiTheme="minorHAnsi" w:eastAsia="Calibri" w:hAnsiTheme="minorHAnsi" w:cs="Arial"/>
          <w:sz w:val="20"/>
          <w:szCs w:val="20"/>
          <w:lang w:eastAsia="en-US"/>
        </w:rPr>
        <w:t xml:space="preserve">Fonte: TEIXEIRA, COELHO e ROCHA, 2013, p. </w:t>
      </w:r>
      <w:proofErr w:type="gramStart"/>
      <w:r w:rsidRPr="00DC7115">
        <w:rPr>
          <w:rFonts w:asciiTheme="minorHAnsi" w:eastAsia="Calibri" w:hAnsiTheme="minorHAnsi" w:cs="Arial"/>
          <w:sz w:val="20"/>
          <w:szCs w:val="20"/>
          <w:lang w:eastAsia="en-US"/>
        </w:rPr>
        <w:t>1638</w:t>
      </w:r>
      <w:proofErr w:type="gramEnd"/>
    </w:p>
    <w:p w:rsidR="00BF50E1" w:rsidRPr="00DC7115" w:rsidRDefault="00BF50E1" w:rsidP="00BF50E1">
      <w:pPr>
        <w:tabs>
          <w:tab w:val="clear" w:pos="851"/>
        </w:tabs>
        <w:ind w:firstLine="709"/>
        <w:rPr>
          <w:rFonts w:asciiTheme="minorHAnsi" w:eastAsia="Calibri" w:hAnsiTheme="minorHAnsi" w:cs="Arial"/>
          <w:lang w:eastAsia="en-US"/>
        </w:rPr>
      </w:pPr>
    </w:p>
    <w:p w:rsidR="00BF50E1" w:rsidRPr="00DC7115" w:rsidRDefault="00BF50E1" w:rsidP="00BF50E1">
      <w:pPr>
        <w:tabs>
          <w:tab w:val="clear" w:pos="851"/>
        </w:tabs>
        <w:autoSpaceDE w:val="0"/>
        <w:autoSpaceDN w:val="0"/>
        <w:adjustRightInd w:val="0"/>
        <w:ind w:firstLine="708"/>
        <w:rPr>
          <w:rFonts w:asciiTheme="minorHAnsi" w:eastAsia="Calibri" w:hAnsiTheme="minorHAnsi" w:cs="Arial"/>
          <w:lang w:eastAsia="en-US"/>
        </w:rPr>
      </w:pPr>
      <w:r w:rsidRPr="00DC7115">
        <w:rPr>
          <w:rFonts w:asciiTheme="minorHAnsi" w:eastAsia="Calibri" w:hAnsiTheme="minorHAnsi" w:cs="Arial"/>
          <w:lang w:eastAsia="en-US"/>
        </w:rPr>
        <w:t xml:space="preserve">A versão final do projeto (UFBA, 2010b, p.7) entende que o BIS é: </w:t>
      </w:r>
    </w:p>
    <w:p w:rsidR="00BF50E1" w:rsidRPr="00DC7115" w:rsidRDefault="00BF50E1" w:rsidP="001F5099">
      <w:pPr>
        <w:tabs>
          <w:tab w:val="clear" w:pos="851"/>
        </w:tabs>
        <w:autoSpaceDE w:val="0"/>
        <w:autoSpaceDN w:val="0"/>
        <w:adjustRightInd w:val="0"/>
        <w:spacing w:before="100" w:beforeAutospacing="1" w:after="100" w:afterAutospacing="1" w:line="240" w:lineRule="auto"/>
        <w:ind w:left="2268"/>
        <w:rPr>
          <w:rFonts w:asciiTheme="minorHAnsi" w:eastAsia="Calibri" w:hAnsiTheme="minorHAnsi" w:cs="Arial"/>
          <w:sz w:val="20"/>
          <w:szCs w:val="20"/>
          <w:lang w:eastAsia="en-US"/>
        </w:rPr>
      </w:pPr>
      <w:proofErr w:type="gramStart"/>
      <w:r w:rsidRPr="00DC7115">
        <w:rPr>
          <w:rFonts w:asciiTheme="minorHAnsi" w:eastAsia="Calibri" w:hAnsiTheme="minorHAnsi" w:cs="Arial"/>
          <w:sz w:val="20"/>
          <w:szCs w:val="20"/>
          <w:lang w:eastAsia="en-US"/>
        </w:rPr>
        <w:t>um</w:t>
      </w:r>
      <w:proofErr w:type="gramEnd"/>
      <w:r w:rsidRPr="00DC7115">
        <w:rPr>
          <w:rFonts w:asciiTheme="minorHAnsi" w:eastAsia="Calibri" w:hAnsiTheme="minorHAnsi" w:cs="Arial"/>
          <w:sz w:val="20"/>
          <w:szCs w:val="20"/>
          <w:lang w:eastAsia="en-US"/>
        </w:rPr>
        <w:t xml:space="preserve"> curso de graduação de duração plena que visa agregar uma formação geral humanística, científica e artística ao aprofundamento no campo da saúde, promovendo o desenvolvimento de competências e habilidades que conferem autonomia para a aprendizagem e uma inserção mais abrangente e multidimensional na vida social [...]</w:t>
      </w:r>
    </w:p>
    <w:p w:rsidR="00BF50E1" w:rsidRPr="00DC7115" w:rsidRDefault="00BF50E1" w:rsidP="00BF50E1">
      <w:pPr>
        <w:tabs>
          <w:tab w:val="clear" w:pos="851"/>
        </w:tabs>
        <w:ind w:firstLine="709"/>
        <w:rPr>
          <w:rFonts w:asciiTheme="minorHAnsi" w:eastAsia="Calibri" w:hAnsiTheme="minorHAnsi" w:cs="Arial"/>
          <w:lang w:eastAsia="en-US"/>
        </w:rPr>
      </w:pPr>
      <w:r w:rsidRPr="00DC7115">
        <w:rPr>
          <w:rFonts w:asciiTheme="minorHAnsi" w:eastAsia="Calibri" w:hAnsiTheme="minorHAnsi" w:cs="Arial"/>
          <w:lang w:eastAsia="en-US"/>
        </w:rPr>
        <w:t>Em relação ao desenho curricular do curso, Rocha (2014, p. 122) afirma que:</w:t>
      </w:r>
    </w:p>
    <w:p w:rsidR="00BF50E1" w:rsidRPr="00DC7115" w:rsidRDefault="00BF50E1" w:rsidP="001F5099">
      <w:pPr>
        <w:tabs>
          <w:tab w:val="clear" w:pos="851"/>
        </w:tabs>
        <w:spacing w:before="100" w:beforeAutospacing="1" w:after="100" w:afterAutospacing="1" w:line="240" w:lineRule="auto"/>
        <w:ind w:left="2268"/>
        <w:rPr>
          <w:rFonts w:asciiTheme="minorHAnsi" w:eastAsia="Calibri" w:hAnsiTheme="minorHAnsi" w:cs="Arial"/>
          <w:sz w:val="20"/>
          <w:szCs w:val="20"/>
          <w:lang w:eastAsia="en-US"/>
        </w:rPr>
      </w:pPr>
      <w:proofErr w:type="gramStart"/>
      <w:r w:rsidRPr="00DC7115">
        <w:rPr>
          <w:rFonts w:asciiTheme="minorHAnsi" w:eastAsia="Calibri" w:hAnsiTheme="minorHAnsi" w:cs="Arial"/>
          <w:sz w:val="20"/>
          <w:szCs w:val="20"/>
          <w:lang w:eastAsia="en-US"/>
        </w:rPr>
        <w:t>a</w:t>
      </w:r>
      <w:proofErr w:type="gramEnd"/>
      <w:r w:rsidRPr="00DC7115">
        <w:rPr>
          <w:rFonts w:asciiTheme="minorHAnsi" w:eastAsia="Calibri" w:hAnsiTheme="minorHAnsi" w:cs="Arial"/>
          <w:sz w:val="20"/>
          <w:szCs w:val="20"/>
          <w:lang w:eastAsia="en-US"/>
        </w:rPr>
        <w:t xml:space="preserve"> especificação e distribuição dos diversos componentes curriculares resultaram do esforço de “tradução” dos diversos “eixos estruturantes” contidos no projeto original às possibilidades abertas com a criação do IHAC e, ao mesmo tempo, às condições operacionais oferecidas pela manutenção da arquitetura acadêmica e estrutura curricular dos diversos cursos oferecidos pelas unidades da UFBA.</w:t>
      </w:r>
    </w:p>
    <w:p w:rsidR="00BF50E1" w:rsidRPr="00DC7115" w:rsidRDefault="00BF50E1" w:rsidP="00BF50E1">
      <w:pPr>
        <w:tabs>
          <w:tab w:val="clear" w:pos="851"/>
        </w:tabs>
        <w:ind w:firstLine="709"/>
        <w:rPr>
          <w:rFonts w:asciiTheme="minorHAnsi" w:eastAsia="Calibri" w:hAnsiTheme="minorHAnsi" w:cs="Arial"/>
          <w:lang w:eastAsia="en-US"/>
        </w:rPr>
      </w:pPr>
      <w:r w:rsidRPr="00DC7115">
        <w:rPr>
          <w:rFonts w:asciiTheme="minorHAnsi" w:eastAsia="Calibri" w:hAnsiTheme="minorHAnsi" w:cs="Arial"/>
          <w:lang w:eastAsia="en-US"/>
        </w:rPr>
        <w:lastRenderedPageBreak/>
        <w:t>Complementando o que foi dito acima, Teixeira e Coelho (2014) relatam a dificuldade que foi enfrentada em alocar os componentes curriculares nas três culturas (científica, humanística e artística), visto que</w:t>
      </w:r>
      <w:r w:rsidR="001F5099" w:rsidRPr="00DC7115">
        <w:rPr>
          <w:rFonts w:asciiTheme="minorHAnsi" w:eastAsia="Calibri" w:hAnsiTheme="minorHAnsi" w:cs="Arial"/>
          <w:lang w:eastAsia="en-US"/>
        </w:rPr>
        <w:t>,</w:t>
      </w:r>
      <w:r w:rsidRPr="00DC7115">
        <w:rPr>
          <w:rFonts w:asciiTheme="minorHAnsi" w:eastAsia="Calibri" w:hAnsiTheme="minorHAnsi" w:cs="Arial"/>
          <w:lang w:eastAsia="en-US"/>
        </w:rPr>
        <w:t xml:space="preserve"> por uma discussão epistemológica, o Campo da Saúde extrapola os limites disciplinares se apresentando como uma área </w:t>
      </w:r>
      <w:proofErr w:type="spellStart"/>
      <w:r w:rsidR="002C36DC" w:rsidRPr="002C36DC">
        <w:rPr>
          <w:rFonts w:asciiTheme="minorHAnsi" w:eastAsia="Calibri" w:hAnsiTheme="minorHAnsi" w:cs="Arial"/>
          <w:lang w:eastAsia="en-US"/>
        </w:rPr>
        <w:t>MIT</w:t>
      </w:r>
      <w:r w:rsidRPr="00DC7115">
        <w:rPr>
          <w:rFonts w:asciiTheme="minorHAnsi" w:eastAsia="Calibri" w:hAnsiTheme="minorHAnsi" w:cs="Arial"/>
          <w:lang w:eastAsia="en-US"/>
        </w:rPr>
        <w:t>-disciplinar</w:t>
      </w:r>
      <w:proofErr w:type="spellEnd"/>
      <w:r w:rsidRPr="00DC7115">
        <w:rPr>
          <w:rFonts w:asciiTheme="minorHAnsi" w:eastAsia="Calibri" w:hAnsiTheme="minorHAnsi" w:cs="Arial"/>
          <w:lang w:eastAsia="en-US"/>
        </w:rPr>
        <w:t>.</w:t>
      </w:r>
    </w:p>
    <w:p w:rsidR="00BF50E1" w:rsidRPr="00DC7115" w:rsidRDefault="00BF50E1" w:rsidP="00BF50E1">
      <w:pPr>
        <w:tabs>
          <w:tab w:val="clear" w:pos="851"/>
        </w:tabs>
        <w:ind w:firstLine="709"/>
        <w:rPr>
          <w:rFonts w:asciiTheme="minorHAnsi" w:eastAsia="Calibri" w:hAnsiTheme="minorHAnsi" w:cs="Arial"/>
          <w:lang w:eastAsia="en-US"/>
        </w:rPr>
      </w:pPr>
      <w:r w:rsidRPr="00DC7115">
        <w:rPr>
          <w:rFonts w:asciiTheme="minorHAnsi" w:eastAsia="Calibri" w:hAnsiTheme="minorHAnsi" w:cs="Arial"/>
          <w:lang w:eastAsia="en-US"/>
        </w:rPr>
        <w:t>Observando o quadro abaixo, pode-se notar como está disposto o desenho curricular do curso.</w:t>
      </w:r>
    </w:p>
    <w:p w:rsidR="001F5099" w:rsidRPr="00DC7115" w:rsidRDefault="001F5099" w:rsidP="001F5099">
      <w:pPr>
        <w:pStyle w:val="Legenda"/>
        <w:keepNext/>
        <w:rPr>
          <w:rFonts w:asciiTheme="minorHAnsi" w:hAnsiTheme="minorHAnsi"/>
          <w:i w:val="0"/>
          <w:color w:val="auto"/>
          <w:sz w:val="20"/>
          <w:szCs w:val="20"/>
        </w:rPr>
      </w:pPr>
      <w:bookmarkStart w:id="94" w:name="_Toc431477176"/>
      <w:r w:rsidRPr="00DC7115">
        <w:rPr>
          <w:rFonts w:asciiTheme="minorHAnsi" w:hAnsiTheme="minorHAnsi"/>
          <w:i w:val="0"/>
          <w:color w:val="auto"/>
          <w:sz w:val="20"/>
          <w:szCs w:val="20"/>
        </w:rPr>
        <w:t xml:space="preserve">Quadro </w:t>
      </w:r>
      <w:r w:rsidR="006B3C54" w:rsidRPr="002C36DC">
        <w:rPr>
          <w:rFonts w:asciiTheme="minorHAnsi" w:hAnsiTheme="minorHAnsi"/>
          <w:i w:val="0"/>
          <w:color w:val="auto"/>
          <w:sz w:val="20"/>
          <w:szCs w:val="20"/>
        </w:rPr>
        <w:fldChar w:fldCharType="begin"/>
      </w:r>
      <w:r w:rsidRPr="00DC7115">
        <w:rPr>
          <w:rFonts w:asciiTheme="minorHAnsi" w:hAnsiTheme="minorHAnsi"/>
          <w:i w:val="0"/>
          <w:color w:val="auto"/>
          <w:sz w:val="20"/>
          <w:szCs w:val="20"/>
        </w:rPr>
        <w:instrText xml:space="preserve"> SEQ Quadro \* ARABIC </w:instrText>
      </w:r>
      <w:r w:rsidR="006B3C54" w:rsidRPr="002C36DC">
        <w:rPr>
          <w:rFonts w:asciiTheme="minorHAnsi" w:hAnsiTheme="minorHAnsi"/>
          <w:i w:val="0"/>
          <w:color w:val="auto"/>
          <w:sz w:val="20"/>
          <w:szCs w:val="20"/>
        </w:rPr>
        <w:fldChar w:fldCharType="separate"/>
      </w:r>
      <w:r w:rsidR="001B0A3E">
        <w:rPr>
          <w:rFonts w:asciiTheme="minorHAnsi" w:hAnsiTheme="minorHAnsi"/>
          <w:i w:val="0"/>
          <w:noProof/>
          <w:color w:val="auto"/>
          <w:sz w:val="20"/>
          <w:szCs w:val="20"/>
        </w:rPr>
        <w:t>1</w:t>
      </w:r>
      <w:r w:rsidR="006B3C54" w:rsidRPr="002C36DC">
        <w:rPr>
          <w:rFonts w:asciiTheme="minorHAnsi" w:hAnsiTheme="minorHAnsi"/>
          <w:i w:val="0"/>
          <w:color w:val="auto"/>
          <w:sz w:val="20"/>
          <w:szCs w:val="20"/>
        </w:rPr>
        <w:fldChar w:fldCharType="end"/>
      </w:r>
      <w:r w:rsidRPr="00DC7115">
        <w:rPr>
          <w:rFonts w:asciiTheme="minorHAnsi" w:hAnsiTheme="minorHAnsi"/>
          <w:i w:val="0"/>
          <w:color w:val="auto"/>
          <w:sz w:val="20"/>
          <w:szCs w:val="20"/>
        </w:rPr>
        <w:t xml:space="preserve"> -</w:t>
      </w:r>
      <w:r w:rsidRPr="00DC7115">
        <w:rPr>
          <w:rFonts w:asciiTheme="minorHAnsi" w:eastAsia="Calibri" w:hAnsiTheme="minorHAnsi" w:cs="Arial"/>
          <w:bCs/>
          <w:i w:val="0"/>
          <w:color w:val="auto"/>
          <w:sz w:val="20"/>
          <w:szCs w:val="20"/>
          <w:lang w:eastAsia="en-US"/>
        </w:rPr>
        <w:t xml:space="preserve"> Síntese da distribuição da carga horária do curso</w:t>
      </w:r>
      <w:bookmarkEnd w:id="94"/>
    </w:p>
    <w:tbl>
      <w:tblPr>
        <w:tblStyle w:val="Tabelacomgrade1"/>
        <w:tblW w:w="8305" w:type="dxa"/>
        <w:tblLook w:val="04A0"/>
      </w:tblPr>
      <w:tblGrid>
        <w:gridCol w:w="2182"/>
        <w:gridCol w:w="5328"/>
        <w:gridCol w:w="795"/>
      </w:tblGrid>
      <w:tr w:rsidR="00DC7115" w:rsidRPr="00DC7115" w:rsidTr="00BF50E1">
        <w:trPr>
          <w:trHeight w:val="255"/>
        </w:trPr>
        <w:tc>
          <w:tcPr>
            <w:tcW w:w="0" w:type="auto"/>
            <w:vAlign w:val="center"/>
          </w:tcPr>
          <w:p w:rsidR="00BF50E1" w:rsidRPr="00DC7115" w:rsidRDefault="00BF50E1" w:rsidP="00BF50E1">
            <w:pPr>
              <w:keepNext/>
              <w:tabs>
                <w:tab w:val="clear" w:pos="851"/>
              </w:tabs>
              <w:spacing w:after="200" w:line="276" w:lineRule="auto"/>
              <w:jc w:val="center"/>
              <w:outlineLvl w:val="0"/>
              <w:rPr>
                <w:rFonts w:asciiTheme="minorHAnsi" w:hAnsiTheme="minorHAnsi"/>
                <w:b/>
                <w:sz w:val="20"/>
                <w:szCs w:val="20"/>
              </w:rPr>
            </w:pPr>
            <w:r w:rsidRPr="00DC7115">
              <w:rPr>
                <w:rFonts w:asciiTheme="minorHAnsi" w:hAnsiTheme="minorHAnsi"/>
                <w:b/>
                <w:sz w:val="20"/>
                <w:szCs w:val="20"/>
              </w:rPr>
              <w:t>Eixo/Módulos</w:t>
            </w:r>
          </w:p>
        </w:tc>
        <w:tc>
          <w:tcPr>
            <w:tcW w:w="0" w:type="auto"/>
            <w:vAlign w:val="center"/>
          </w:tcPr>
          <w:p w:rsidR="00BF50E1" w:rsidRPr="00DC7115" w:rsidRDefault="00BF50E1" w:rsidP="00BF50E1">
            <w:pPr>
              <w:keepNext/>
              <w:tabs>
                <w:tab w:val="clear" w:pos="851"/>
              </w:tabs>
              <w:spacing w:after="200" w:line="276" w:lineRule="auto"/>
              <w:jc w:val="center"/>
              <w:outlineLvl w:val="0"/>
              <w:rPr>
                <w:rFonts w:asciiTheme="minorHAnsi" w:hAnsiTheme="minorHAnsi"/>
                <w:b/>
                <w:sz w:val="20"/>
                <w:szCs w:val="20"/>
              </w:rPr>
            </w:pPr>
            <w:r w:rsidRPr="00DC7115">
              <w:rPr>
                <w:rFonts w:asciiTheme="minorHAnsi" w:hAnsiTheme="minorHAnsi"/>
                <w:b/>
                <w:sz w:val="20"/>
                <w:szCs w:val="20"/>
              </w:rPr>
              <w:t>Componentes Curriculares (CC)</w:t>
            </w:r>
          </w:p>
        </w:tc>
        <w:tc>
          <w:tcPr>
            <w:tcW w:w="0" w:type="auto"/>
            <w:vAlign w:val="center"/>
          </w:tcPr>
          <w:p w:rsidR="00BF50E1" w:rsidRPr="00DC7115" w:rsidRDefault="00BF50E1" w:rsidP="00BF50E1">
            <w:pPr>
              <w:keepNext/>
              <w:tabs>
                <w:tab w:val="clear" w:pos="851"/>
              </w:tabs>
              <w:spacing w:after="200" w:line="276" w:lineRule="auto"/>
              <w:jc w:val="center"/>
              <w:outlineLvl w:val="0"/>
              <w:rPr>
                <w:rFonts w:asciiTheme="minorHAnsi" w:hAnsiTheme="minorHAnsi"/>
                <w:b/>
                <w:sz w:val="20"/>
                <w:szCs w:val="20"/>
              </w:rPr>
            </w:pPr>
            <w:r w:rsidRPr="00DC7115">
              <w:rPr>
                <w:rFonts w:asciiTheme="minorHAnsi" w:hAnsiTheme="minorHAnsi"/>
                <w:b/>
                <w:sz w:val="20"/>
                <w:szCs w:val="20"/>
              </w:rPr>
              <w:t>CH</w:t>
            </w:r>
          </w:p>
        </w:tc>
      </w:tr>
      <w:tr w:rsidR="00DC7115" w:rsidRPr="00DC7115" w:rsidTr="00BF50E1">
        <w:trPr>
          <w:trHeight w:val="255"/>
        </w:trPr>
        <w:tc>
          <w:tcPr>
            <w:tcW w:w="0" w:type="auto"/>
            <w:vMerge w:val="restart"/>
            <w:vAlign w:val="center"/>
          </w:tcPr>
          <w:p w:rsidR="00BF50E1" w:rsidRPr="00DC7115" w:rsidRDefault="00BF50E1" w:rsidP="00BF50E1">
            <w:pPr>
              <w:keepNext/>
              <w:tabs>
                <w:tab w:val="clear" w:pos="851"/>
              </w:tabs>
              <w:spacing w:after="200" w:line="276" w:lineRule="auto"/>
              <w:jc w:val="center"/>
              <w:outlineLvl w:val="0"/>
              <w:rPr>
                <w:rFonts w:asciiTheme="minorHAnsi" w:hAnsiTheme="minorHAnsi"/>
                <w:sz w:val="20"/>
                <w:szCs w:val="20"/>
              </w:rPr>
            </w:pPr>
            <w:r w:rsidRPr="00DC7115">
              <w:rPr>
                <w:rFonts w:asciiTheme="minorHAnsi" w:hAnsiTheme="minorHAnsi"/>
                <w:sz w:val="20"/>
                <w:szCs w:val="20"/>
              </w:rPr>
              <w:t>Módulo Interdisciplinar</w:t>
            </w:r>
          </w:p>
        </w:tc>
        <w:tc>
          <w:tcPr>
            <w:tcW w:w="0" w:type="auto"/>
            <w:vAlign w:val="center"/>
          </w:tcPr>
          <w:p w:rsidR="00BF50E1" w:rsidRPr="00DC7115" w:rsidRDefault="00BF50E1" w:rsidP="00BF50E1">
            <w:pPr>
              <w:keepNext/>
              <w:tabs>
                <w:tab w:val="clear" w:pos="851"/>
              </w:tabs>
              <w:spacing w:after="200" w:line="276" w:lineRule="auto"/>
              <w:jc w:val="left"/>
              <w:outlineLvl w:val="0"/>
              <w:rPr>
                <w:rFonts w:asciiTheme="minorHAnsi" w:hAnsiTheme="minorHAnsi"/>
                <w:sz w:val="20"/>
                <w:szCs w:val="20"/>
              </w:rPr>
            </w:pPr>
            <w:r w:rsidRPr="00DC7115">
              <w:rPr>
                <w:rFonts w:asciiTheme="minorHAnsi" w:hAnsiTheme="minorHAnsi"/>
                <w:sz w:val="20"/>
                <w:szCs w:val="20"/>
              </w:rPr>
              <w:t>HAC A01 – Estudos sobre a Contemporaneidade I</w:t>
            </w:r>
          </w:p>
        </w:tc>
        <w:tc>
          <w:tcPr>
            <w:tcW w:w="0" w:type="auto"/>
            <w:vAlign w:val="center"/>
          </w:tcPr>
          <w:p w:rsidR="00BF50E1" w:rsidRPr="00DC7115" w:rsidRDefault="00BF50E1" w:rsidP="00BF50E1">
            <w:pPr>
              <w:keepNext/>
              <w:tabs>
                <w:tab w:val="clear" w:pos="851"/>
              </w:tabs>
              <w:spacing w:after="200" w:line="276" w:lineRule="auto"/>
              <w:jc w:val="center"/>
              <w:outlineLvl w:val="0"/>
              <w:rPr>
                <w:rFonts w:asciiTheme="minorHAnsi" w:hAnsiTheme="minorHAnsi"/>
                <w:sz w:val="20"/>
                <w:szCs w:val="20"/>
              </w:rPr>
            </w:pPr>
            <w:r w:rsidRPr="00DC7115">
              <w:rPr>
                <w:rFonts w:asciiTheme="minorHAnsi" w:hAnsiTheme="minorHAnsi"/>
                <w:sz w:val="20"/>
                <w:szCs w:val="20"/>
              </w:rPr>
              <w:t>68 h</w:t>
            </w:r>
          </w:p>
        </w:tc>
      </w:tr>
      <w:tr w:rsidR="00DC7115" w:rsidRPr="00DC7115" w:rsidTr="00BF50E1">
        <w:trPr>
          <w:trHeight w:val="153"/>
        </w:trPr>
        <w:tc>
          <w:tcPr>
            <w:tcW w:w="0" w:type="auto"/>
            <w:vMerge/>
            <w:vAlign w:val="center"/>
          </w:tcPr>
          <w:p w:rsidR="00BF50E1" w:rsidRPr="00DC7115" w:rsidRDefault="00BF50E1" w:rsidP="00BF50E1">
            <w:pPr>
              <w:tabs>
                <w:tab w:val="clear" w:pos="851"/>
              </w:tabs>
              <w:spacing w:after="200" w:line="276" w:lineRule="auto"/>
              <w:jc w:val="center"/>
              <w:rPr>
                <w:rFonts w:asciiTheme="minorHAnsi" w:hAnsiTheme="minorHAnsi"/>
                <w:sz w:val="20"/>
                <w:szCs w:val="20"/>
              </w:rPr>
            </w:pPr>
          </w:p>
        </w:tc>
        <w:tc>
          <w:tcPr>
            <w:tcW w:w="0" w:type="auto"/>
            <w:vAlign w:val="center"/>
          </w:tcPr>
          <w:p w:rsidR="00BF50E1" w:rsidRPr="00DC7115" w:rsidRDefault="00BF50E1" w:rsidP="00BF50E1">
            <w:pPr>
              <w:tabs>
                <w:tab w:val="clear" w:pos="851"/>
              </w:tabs>
              <w:spacing w:after="200" w:line="276" w:lineRule="auto"/>
              <w:jc w:val="left"/>
              <w:rPr>
                <w:rFonts w:asciiTheme="minorHAnsi" w:hAnsiTheme="minorHAnsi"/>
                <w:sz w:val="20"/>
                <w:szCs w:val="20"/>
              </w:rPr>
            </w:pPr>
            <w:r w:rsidRPr="00DC7115">
              <w:rPr>
                <w:rFonts w:asciiTheme="minorHAnsi" w:hAnsiTheme="minorHAnsi"/>
                <w:sz w:val="20"/>
                <w:szCs w:val="20"/>
              </w:rPr>
              <w:t>HAC A34 – Estudos sobre a Contemporaneidade II</w:t>
            </w:r>
          </w:p>
        </w:tc>
        <w:tc>
          <w:tcPr>
            <w:tcW w:w="0" w:type="auto"/>
            <w:vAlign w:val="center"/>
          </w:tcPr>
          <w:p w:rsidR="00BF50E1" w:rsidRPr="00DC7115" w:rsidRDefault="00BF50E1" w:rsidP="00BF50E1">
            <w:pPr>
              <w:tabs>
                <w:tab w:val="clear" w:pos="851"/>
              </w:tabs>
              <w:spacing w:after="200" w:line="276" w:lineRule="auto"/>
              <w:jc w:val="center"/>
              <w:rPr>
                <w:rFonts w:asciiTheme="minorHAnsi" w:hAnsiTheme="minorHAnsi"/>
                <w:sz w:val="20"/>
                <w:szCs w:val="20"/>
              </w:rPr>
            </w:pPr>
            <w:r w:rsidRPr="00DC7115">
              <w:rPr>
                <w:rFonts w:asciiTheme="minorHAnsi" w:hAnsiTheme="minorHAnsi"/>
                <w:sz w:val="20"/>
                <w:szCs w:val="20"/>
              </w:rPr>
              <w:t>68 h</w:t>
            </w:r>
          </w:p>
        </w:tc>
      </w:tr>
      <w:tr w:rsidR="00DC7115" w:rsidRPr="00DC7115" w:rsidTr="00BF50E1">
        <w:trPr>
          <w:trHeight w:val="255"/>
        </w:trPr>
        <w:tc>
          <w:tcPr>
            <w:tcW w:w="0" w:type="auto"/>
            <w:vMerge w:val="restart"/>
            <w:vAlign w:val="center"/>
          </w:tcPr>
          <w:p w:rsidR="00BF50E1" w:rsidRPr="00DC7115" w:rsidRDefault="00BF50E1" w:rsidP="00BF50E1">
            <w:pPr>
              <w:tabs>
                <w:tab w:val="clear" w:pos="851"/>
              </w:tabs>
              <w:spacing w:after="200" w:line="276" w:lineRule="auto"/>
              <w:jc w:val="center"/>
              <w:rPr>
                <w:rFonts w:asciiTheme="minorHAnsi" w:hAnsiTheme="minorHAnsi"/>
                <w:sz w:val="20"/>
                <w:szCs w:val="20"/>
              </w:rPr>
            </w:pPr>
            <w:proofErr w:type="gramStart"/>
            <w:r w:rsidRPr="00DC7115">
              <w:rPr>
                <w:rFonts w:asciiTheme="minorHAnsi" w:hAnsiTheme="minorHAnsi"/>
                <w:sz w:val="20"/>
                <w:szCs w:val="20"/>
              </w:rPr>
              <w:t>Módulo Culturas</w:t>
            </w:r>
            <w:proofErr w:type="gramEnd"/>
          </w:p>
        </w:tc>
        <w:tc>
          <w:tcPr>
            <w:tcW w:w="0" w:type="auto"/>
            <w:vAlign w:val="center"/>
          </w:tcPr>
          <w:p w:rsidR="00BF50E1" w:rsidRPr="00DC7115" w:rsidRDefault="00BF50E1" w:rsidP="00BF50E1">
            <w:pPr>
              <w:tabs>
                <w:tab w:val="clear" w:pos="851"/>
              </w:tabs>
              <w:spacing w:after="200" w:line="276" w:lineRule="auto"/>
              <w:jc w:val="left"/>
              <w:rPr>
                <w:rFonts w:asciiTheme="minorHAnsi" w:hAnsiTheme="minorHAnsi"/>
                <w:sz w:val="20"/>
                <w:szCs w:val="20"/>
              </w:rPr>
            </w:pPr>
            <w:proofErr w:type="gramStart"/>
            <w:r w:rsidRPr="00DC7115">
              <w:rPr>
                <w:rFonts w:asciiTheme="minorHAnsi" w:hAnsiTheme="minorHAnsi"/>
                <w:sz w:val="20"/>
                <w:szCs w:val="20"/>
              </w:rPr>
              <w:t>2</w:t>
            </w:r>
            <w:proofErr w:type="gramEnd"/>
            <w:r w:rsidRPr="00DC7115">
              <w:rPr>
                <w:rFonts w:asciiTheme="minorHAnsi" w:hAnsiTheme="minorHAnsi"/>
                <w:sz w:val="20"/>
                <w:szCs w:val="20"/>
              </w:rPr>
              <w:t xml:space="preserve"> CC Cultura humanística (a escolher)</w:t>
            </w:r>
          </w:p>
        </w:tc>
        <w:tc>
          <w:tcPr>
            <w:tcW w:w="0" w:type="auto"/>
            <w:vAlign w:val="center"/>
          </w:tcPr>
          <w:p w:rsidR="00BF50E1" w:rsidRPr="00DC7115" w:rsidRDefault="00BF50E1" w:rsidP="00BF50E1">
            <w:pPr>
              <w:tabs>
                <w:tab w:val="clear" w:pos="851"/>
              </w:tabs>
              <w:spacing w:after="200" w:line="276" w:lineRule="auto"/>
              <w:jc w:val="center"/>
              <w:rPr>
                <w:rFonts w:asciiTheme="minorHAnsi" w:hAnsiTheme="minorHAnsi"/>
                <w:sz w:val="20"/>
                <w:szCs w:val="20"/>
              </w:rPr>
            </w:pPr>
            <w:r w:rsidRPr="00DC7115">
              <w:rPr>
                <w:rFonts w:asciiTheme="minorHAnsi" w:hAnsiTheme="minorHAnsi"/>
                <w:sz w:val="20"/>
                <w:szCs w:val="20"/>
              </w:rPr>
              <w:t>136 h</w:t>
            </w:r>
          </w:p>
        </w:tc>
      </w:tr>
      <w:tr w:rsidR="00DC7115" w:rsidRPr="00DC7115" w:rsidTr="00BF50E1">
        <w:trPr>
          <w:trHeight w:val="153"/>
        </w:trPr>
        <w:tc>
          <w:tcPr>
            <w:tcW w:w="0" w:type="auto"/>
            <w:vMerge/>
            <w:vAlign w:val="center"/>
          </w:tcPr>
          <w:p w:rsidR="00BF50E1" w:rsidRPr="00DC7115" w:rsidRDefault="00BF50E1" w:rsidP="00BF50E1">
            <w:pPr>
              <w:tabs>
                <w:tab w:val="clear" w:pos="851"/>
              </w:tabs>
              <w:spacing w:after="200" w:line="276" w:lineRule="auto"/>
              <w:jc w:val="center"/>
              <w:rPr>
                <w:rFonts w:asciiTheme="minorHAnsi" w:hAnsiTheme="minorHAnsi"/>
                <w:sz w:val="20"/>
                <w:szCs w:val="20"/>
              </w:rPr>
            </w:pPr>
          </w:p>
        </w:tc>
        <w:tc>
          <w:tcPr>
            <w:tcW w:w="0" w:type="auto"/>
            <w:vAlign w:val="center"/>
          </w:tcPr>
          <w:p w:rsidR="00BF50E1" w:rsidRPr="00DC7115" w:rsidRDefault="00BF50E1" w:rsidP="00BF50E1">
            <w:pPr>
              <w:tabs>
                <w:tab w:val="clear" w:pos="851"/>
              </w:tabs>
              <w:spacing w:after="200" w:line="276" w:lineRule="auto"/>
              <w:jc w:val="left"/>
              <w:rPr>
                <w:rFonts w:asciiTheme="minorHAnsi" w:hAnsiTheme="minorHAnsi"/>
                <w:sz w:val="20"/>
                <w:szCs w:val="20"/>
              </w:rPr>
            </w:pPr>
            <w:proofErr w:type="gramStart"/>
            <w:r w:rsidRPr="00DC7115">
              <w:rPr>
                <w:rFonts w:asciiTheme="minorHAnsi" w:hAnsiTheme="minorHAnsi"/>
                <w:sz w:val="20"/>
                <w:szCs w:val="20"/>
              </w:rPr>
              <w:t>2</w:t>
            </w:r>
            <w:proofErr w:type="gramEnd"/>
            <w:r w:rsidRPr="00DC7115">
              <w:rPr>
                <w:rFonts w:asciiTheme="minorHAnsi" w:hAnsiTheme="minorHAnsi"/>
                <w:sz w:val="20"/>
                <w:szCs w:val="20"/>
              </w:rPr>
              <w:t xml:space="preserve"> CC Cultura artística (a escolher)</w:t>
            </w:r>
          </w:p>
        </w:tc>
        <w:tc>
          <w:tcPr>
            <w:tcW w:w="0" w:type="auto"/>
            <w:vAlign w:val="center"/>
          </w:tcPr>
          <w:p w:rsidR="00BF50E1" w:rsidRPr="00DC7115" w:rsidRDefault="00BF50E1" w:rsidP="00BF50E1">
            <w:pPr>
              <w:tabs>
                <w:tab w:val="clear" w:pos="851"/>
              </w:tabs>
              <w:spacing w:after="200" w:line="276" w:lineRule="auto"/>
              <w:jc w:val="center"/>
              <w:rPr>
                <w:rFonts w:asciiTheme="minorHAnsi" w:hAnsiTheme="minorHAnsi"/>
                <w:sz w:val="20"/>
                <w:szCs w:val="20"/>
              </w:rPr>
            </w:pPr>
            <w:r w:rsidRPr="00DC7115">
              <w:rPr>
                <w:rFonts w:asciiTheme="minorHAnsi" w:hAnsiTheme="minorHAnsi"/>
                <w:sz w:val="20"/>
                <w:szCs w:val="20"/>
              </w:rPr>
              <w:t>136 h</w:t>
            </w:r>
          </w:p>
        </w:tc>
      </w:tr>
      <w:tr w:rsidR="00DC7115" w:rsidRPr="00DC7115" w:rsidTr="00BF50E1">
        <w:trPr>
          <w:trHeight w:val="267"/>
        </w:trPr>
        <w:tc>
          <w:tcPr>
            <w:tcW w:w="0" w:type="auto"/>
            <w:vMerge w:val="restart"/>
            <w:vAlign w:val="center"/>
          </w:tcPr>
          <w:p w:rsidR="00BF50E1" w:rsidRPr="00DC7115" w:rsidRDefault="00BF50E1" w:rsidP="00BF50E1">
            <w:pPr>
              <w:tabs>
                <w:tab w:val="clear" w:pos="851"/>
              </w:tabs>
              <w:spacing w:after="200" w:line="276" w:lineRule="auto"/>
              <w:jc w:val="center"/>
              <w:rPr>
                <w:rFonts w:asciiTheme="minorHAnsi" w:hAnsiTheme="minorHAnsi"/>
                <w:sz w:val="20"/>
                <w:szCs w:val="20"/>
              </w:rPr>
            </w:pPr>
            <w:r w:rsidRPr="00DC7115">
              <w:rPr>
                <w:rFonts w:asciiTheme="minorHAnsi" w:hAnsiTheme="minorHAnsi"/>
                <w:sz w:val="20"/>
                <w:szCs w:val="20"/>
              </w:rPr>
              <w:t>Eixo Linguagens</w:t>
            </w:r>
          </w:p>
        </w:tc>
        <w:tc>
          <w:tcPr>
            <w:tcW w:w="0" w:type="auto"/>
            <w:vAlign w:val="center"/>
          </w:tcPr>
          <w:p w:rsidR="00BF50E1" w:rsidRPr="00DC7115" w:rsidRDefault="00BF50E1" w:rsidP="00BF50E1">
            <w:pPr>
              <w:tabs>
                <w:tab w:val="clear" w:pos="851"/>
              </w:tabs>
              <w:spacing w:after="200" w:line="276" w:lineRule="auto"/>
              <w:jc w:val="left"/>
              <w:rPr>
                <w:rFonts w:asciiTheme="minorHAnsi" w:hAnsiTheme="minorHAnsi"/>
                <w:sz w:val="20"/>
                <w:szCs w:val="20"/>
              </w:rPr>
            </w:pPr>
            <w:r w:rsidRPr="00DC7115">
              <w:rPr>
                <w:rFonts w:asciiTheme="minorHAnsi" w:hAnsiTheme="minorHAnsi"/>
                <w:sz w:val="20"/>
                <w:szCs w:val="20"/>
              </w:rPr>
              <w:t xml:space="preserve">LET E43 Língua Portuguesa, Poder e </w:t>
            </w:r>
            <w:proofErr w:type="gramStart"/>
            <w:r w:rsidRPr="00DC7115">
              <w:rPr>
                <w:rFonts w:asciiTheme="minorHAnsi" w:hAnsiTheme="minorHAnsi"/>
                <w:sz w:val="20"/>
                <w:szCs w:val="20"/>
              </w:rPr>
              <w:t>Diversidade</w:t>
            </w:r>
            <w:proofErr w:type="gramEnd"/>
          </w:p>
        </w:tc>
        <w:tc>
          <w:tcPr>
            <w:tcW w:w="0" w:type="auto"/>
            <w:vAlign w:val="center"/>
          </w:tcPr>
          <w:p w:rsidR="00BF50E1" w:rsidRPr="00DC7115" w:rsidRDefault="00BF50E1" w:rsidP="00BF50E1">
            <w:pPr>
              <w:tabs>
                <w:tab w:val="clear" w:pos="851"/>
              </w:tabs>
              <w:spacing w:after="200" w:line="276" w:lineRule="auto"/>
              <w:jc w:val="center"/>
              <w:rPr>
                <w:rFonts w:asciiTheme="minorHAnsi" w:hAnsiTheme="minorHAnsi"/>
                <w:sz w:val="20"/>
                <w:szCs w:val="20"/>
              </w:rPr>
            </w:pPr>
            <w:r w:rsidRPr="00DC7115">
              <w:rPr>
                <w:rFonts w:asciiTheme="minorHAnsi" w:hAnsiTheme="minorHAnsi"/>
                <w:sz w:val="20"/>
                <w:szCs w:val="20"/>
              </w:rPr>
              <w:t>68 h</w:t>
            </w:r>
          </w:p>
        </w:tc>
      </w:tr>
      <w:tr w:rsidR="00DC7115" w:rsidRPr="00DC7115" w:rsidTr="00BF50E1">
        <w:trPr>
          <w:trHeight w:val="153"/>
        </w:trPr>
        <w:tc>
          <w:tcPr>
            <w:tcW w:w="0" w:type="auto"/>
            <w:vMerge/>
            <w:vAlign w:val="center"/>
          </w:tcPr>
          <w:p w:rsidR="00BF50E1" w:rsidRPr="00DC7115" w:rsidRDefault="00BF50E1" w:rsidP="00BF50E1">
            <w:pPr>
              <w:tabs>
                <w:tab w:val="clear" w:pos="851"/>
              </w:tabs>
              <w:spacing w:after="200" w:line="276" w:lineRule="auto"/>
              <w:jc w:val="center"/>
              <w:rPr>
                <w:rFonts w:asciiTheme="minorHAnsi" w:hAnsiTheme="minorHAnsi"/>
                <w:sz w:val="20"/>
                <w:szCs w:val="20"/>
              </w:rPr>
            </w:pPr>
          </w:p>
        </w:tc>
        <w:tc>
          <w:tcPr>
            <w:tcW w:w="0" w:type="auto"/>
            <w:vAlign w:val="center"/>
          </w:tcPr>
          <w:p w:rsidR="00BF50E1" w:rsidRPr="00DC7115" w:rsidRDefault="00BF50E1" w:rsidP="00BF50E1">
            <w:pPr>
              <w:tabs>
                <w:tab w:val="clear" w:pos="851"/>
              </w:tabs>
              <w:spacing w:after="200" w:line="276" w:lineRule="auto"/>
              <w:jc w:val="left"/>
              <w:rPr>
                <w:rFonts w:asciiTheme="minorHAnsi" w:hAnsiTheme="minorHAnsi"/>
                <w:sz w:val="20"/>
                <w:szCs w:val="20"/>
              </w:rPr>
            </w:pPr>
            <w:r w:rsidRPr="00DC7115">
              <w:rPr>
                <w:rFonts w:asciiTheme="minorHAnsi" w:hAnsiTheme="minorHAnsi"/>
                <w:sz w:val="20"/>
                <w:szCs w:val="20"/>
              </w:rPr>
              <w:t>LTE E45 Leituras e Produção de Textos em Língua Portuguesa</w:t>
            </w:r>
          </w:p>
        </w:tc>
        <w:tc>
          <w:tcPr>
            <w:tcW w:w="0" w:type="auto"/>
            <w:vAlign w:val="center"/>
          </w:tcPr>
          <w:p w:rsidR="00BF50E1" w:rsidRPr="00DC7115" w:rsidRDefault="00BF50E1" w:rsidP="00BF50E1">
            <w:pPr>
              <w:tabs>
                <w:tab w:val="clear" w:pos="851"/>
              </w:tabs>
              <w:spacing w:after="200" w:line="276" w:lineRule="auto"/>
              <w:jc w:val="center"/>
              <w:rPr>
                <w:rFonts w:asciiTheme="minorHAnsi" w:hAnsiTheme="minorHAnsi"/>
                <w:sz w:val="20"/>
                <w:szCs w:val="20"/>
              </w:rPr>
            </w:pPr>
            <w:r w:rsidRPr="00DC7115">
              <w:rPr>
                <w:rFonts w:asciiTheme="minorHAnsi" w:hAnsiTheme="minorHAnsi"/>
                <w:sz w:val="20"/>
                <w:szCs w:val="20"/>
              </w:rPr>
              <w:t>68 h</w:t>
            </w:r>
          </w:p>
        </w:tc>
      </w:tr>
      <w:tr w:rsidR="00DC7115" w:rsidRPr="00DC7115" w:rsidTr="00BF50E1">
        <w:trPr>
          <w:trHeight w:val="153"/>
        </w:trPr>
        <w:tc>
          <w:tcPr>
            <w:tcW w:w="0" w:type="auto"/>
            <w:vMerge/>
            <w:vAlign w:val="center"/>
          </w:tcPr>
          <w:p w:rsidR="00BF50E1" w:rsidRPr="00DC7115" w:rsidRDefault="00BF50E1" w:rsidP="00BF50E1">
            <w:pPr>
              <w:tabs>
                <w:tab w:val="clear" w:pos="851"/>
              </w:tabs>
              <w:spacing w:after="200" w:line="276" w:lineRule="auto"/>
              <w:jc w:val="center"/>
              <w:rPr>
                <w:rFonts w:asciiTheme="minorHAnsi" w:hAnsiTheme="minorHAnsi"/>
                <w:sz w:val="20"/>
                <w:szCs w:val="20"/>
              </w:rPr>
            </w:pPr>
          </w:p>
        </w:tc>
        <w:tc>
          <w:tcPr>
            <w:tcW w:w="0" w:type="auto"/>
            <w:vAlign w:val="center"/>
          </w:tcPr>
          <w:p w:rsidR="00BF50E1" w:rsidRPr="00DC7115" w:rsidRDefault="00BF50E1" w:rsidP="00BF50E1">
            <w:pPr>
              <w:tabs>
                <w:tab w:val="clear" w:pos="851"/>
              </w:tabs>
              <w:spacing w:after="200" w:line="276" w:lineRule="auto"/>
              <w:jc w:val="left"/>
              <w:rPr>
                <w:rFonts w:asciiTheme="minorHAnsi" w:hAnsiTheme="minorHAnsi"/>
                <w:sz w:val="20"/>
                <w:szCs w:val="20"/>
              </w:rPr>
            </w:pPr>
            <w:r w:rsidRPr="00DC7115">
              <w:rPr>
                <w:rFonts w:asciiTheme="minorHAnsi" w:hAnsiTheme="minorHAnsi"/>
                <w:sz w:val="20"/>
                <w:szCs w:val="20"/>
              </w:rPr>
              <w:t>HAC Oficina de Textos Acadêmicos e Técnicos em Saúde</w:t>
            </w:r>
          </w:p>
        </w:tc>
        <w:tc>
          <w:tcPr>
            <w:tcW w:w="0" w:type="auto"/>
            <w:vAlign w:val="center"/>
          </w:tcPr>
          <w:p w:rsidR="00BF50E1" w:rsidRPr="00DC7115" w:rsidRDefault="00BF50E1" w:rsidP="00BF50E1">
            <w:pPr>
              <w:tabs>
                <w:tab w:val="clear" w:pos="851"/>
              </w:tabs>
              <w:spacing w:after="200" w:line="276" w:lineRule="auto"/>
              <w:jc w:val="center"/>
              <w:rPr>
                <w:rFonts w:asciiTheme="minorHAnsi" w:hAnsiTheme="minorHAnsi"/>
                <w:sz w:val="20"/>
                <w:szCs w:val="20"/>
              </w:rPr>
            </w:pPr>
            <w:r w:rsidRPr="00DC7115">
              <w:rPr>
                <w:rFonts w:asciiTheme="minorHAnsi" w:hAnsiTheme="minorHAnsi"/>
                <w:sz w:val="20"/>
                <w:szCs w:val="20"/>
              </w:rPr>
              <w:t>68 h</w:t>
            </w:r>
          </w:p>
        </w:tc>
      </w:tr>
      <w:tr w:rsidR="00DC7115" w:rsidRPr="00DC7115" w:rsidTr="00BF50E1">
        <w:trPr>
          <w:trHeight w:val="255"/>
        </w:trPr>
        <w:tc>
          <w:tcPr>
            <w:tcW w:w="0" w:type="auto"/>
            <w:vMerge w:val="restart"/>
            <w:vAlign w:val="center"/>
          </w:tcPr>
          <w:p w:rsidR="00BF50E1" w:rsidRPr="00DC7115" w:rsidRDefault="00BF50E1" w:rsidP="00BF50E1">
            <w:pPr>
              <w:tabs>
                <w:tab w:val="clear" w:pos="851"/>
              </w:tabs>
              <w:spacing w:after="200" w:line="276" w:lineRule="auto"/>
              <w:jc w:val="center"/>
              <w:rPr>
                <w:rFonts w:asciiTheme="minorHAnsi" w:hAnsiTheme="minorHAnsi"/>
                <w:sz w:val="20"/>
                <w:szCs w:val="20"/>
              </w:rPr>
            </w:pPr>
            <w:r w:rsidRPr="00DC7115">
              <w:rPr>
                <w:rFonts w:asciiTheme="minorHAnsi" w:hAnsiTheme="minorHAnsi"/>
                <w:sz w:val="20"/>
                <w:szCs w:val="20"/>
              </w:rPr>
              <w:t>Formação específica</w:t>
            </w:r>
          </w:p>
          <w:p w:rsidR="00BF50E1" w:rsidRPr="00DC7115" w:rsidRDefault="00BF50E1" w:rsidP="00BF50E1">
            <w:pPr>
              <w:tabs>
                <w:tab w:val="clear" w:pos="851"/>
              </w:tabs>
              <w:spacing w:after="200" w:line="276" w:lineRule="auto"/>
              <w:jc w:val="center"/>
              <w:rPr>
                <w:rFonts w:asciiTheme="minorHAnsi" w:hAnsiTheme="minorHAnsi"/>
                <w:sz w:val="20"/>
                <w:szCs w:val="20"/>
              </w:rPr>
            </w:pPr>
            <w:r w:rsidRPr="00DC7115">
              <w:rPr>
                <w:rFonts w:asciiTheme="minorHAnsi" w:hAnsiTheme="minorHAnsi"/>
                <w:sz w:val="20"/>
                <w:szCs w:val="20"/>
              </w:rPr>
              <w:t>(2ª etapa)</w:t>
            </w:r>
          </w:p>
          <w:p w:rsidR="00BF50E1" w:rsidRPr="00DC7115" w:rsidRDefault="00BF50E1" w:rsidP="00BF50E1">
            <w:pPr>
              <w:tabs>
                <w:tab w:val="clear" w:pos="851"/>
              </w:tabs>
              <w:spacing w:after="200" w:line="276" w:lineRule="auto"/>
              <w:jc w:val="center"/>
              <w:rPr>
                <w:rFonts w:asciiTheme="minorHAnsi" w:hAnsiTheme="minorHAnsi"/>
                <w:sz w:val="20"/>
                <w:szCs w:val="20"/>
              </w:rPr>
            </w:pPr>
            <w:r w:rsidRPr="00DC7115">
              <w:rPr>
                <w:rFonts w:asciiTheme="minorHAnsi" w:hAnsiTheme="minorHAnsi"/>
                <w:sz w:val="20"/>
                <w:szCs w:val="20"/>
              </w:rPr>
              <w:t>CC Obrigatórios</w:t>
            </w:r>
          </w:p>
        </w:tc>
        <w:tc>
          <w:tcPr>
            <w:tcW w:w="0" w:type="auto"/>
            <w:vAlign w:val="center"/>
          </w:tcPr>
          <w:p w:rsidR="00BF50E1" w:rsidRPr="00DC7115" w:rsidRDefault="00BF50E1" w:rsidP="00BF50E1">
            <w:pPr>
              <w:tabs>
                <w:tab w:val="clear" w:pos="851"/>
              </w:tabs>
              <w:spacing w:after="200" w:line="276" w:lineRule="auto"/>
              <w:jc w:val="left"/>
              <w:rPr>
                <w:rFonts w:asciiTheme="minorHAnsi" w:hAnsiTheme="minorHAnsi"/>
                <w:sz w:val="20"/>
                <w:szCs w:val="20"/>
              </w:rPr>
            </w:pPr>
            <w:r w:rsidRPr="00DC7115">
              <w:rPr>
                <w:rFonts w:asciiTheme="minorHAnsi" w:hAnsiTheme="minorHAnsi"/>
                <w:sz w:val="20"/>
                <w:szCs w:val="20"/>
              </w:rPr>
              <w:t>HAC A10 – Introdução ao Campo da Saúde</w:t>
            </w:r>
          </w:p>
        </w:tc>
        <w:tc>
          <w:tcPr>
            <w:tcW w:w="0" w:type="auto"/>
            <w:vAlign w:val="center"/>
          </w:tcPr>
          <w:p w:rsidR="00BF50E1" w:rsidRPr="00DC7115" w:rsidRDefault="00BF50E1" w:rsidP="00BF50E1">
            <w:pPr>
              <w:tabs>
                <w:tab w:val="clear" w:pos="851"/>
              </w:tabs>
              <w:spacing w:after="200" w:line="276" w:lineRule="auto"/>
              <w:jc w:val="center"/>
              <w:rPr>
                <w:rFonts w:asciiTheme="minorHAnsi" w:hAnsiTheme="minorHAnsi"/>
                <w:sz w:val="20"/>
                <w:szCs w:val="20"/>
              </w:rPr>
            </w:pPr>
            <w:r w:rsidRPr="00DC7115">
              <w:rPr>
                <w:rFonts w:asciiTheme="minorHAnsi" w:hAnsiTheme="minorHAnsi"/>
                <w:sz w:val="20"/>
                <w:szCs w:val="20"/>
              </w:rPr>
              <w:t>68 h</w:t>
            </w:r>
          </w:p>
        </w:tc>
      </w:tr>
      <w:tr w:rsidR="00DC7115" w:rsidRPr="00DC7115" w:rsidTr="00BF50E1">
        <w:trPr>
          <w:trHeight w:val="153"/>
        </w:trPr>
        <w:tc>
          <w:tcPr>
            <w:tcW w:w="0" w:type="auto"/>
            <w:vMerge/>
            <w:vAlign w:val="center"/>
          </w:tcPr>
          <w:p w:rsidR="00BF50E1" w:rsidRPr="00DC7115" w:rsidRDefault="00BF50E1" w:rsidP="00BF50E1">
            <w:pPr>
              <w:tabs>
                <w:tab w:val="clear" w:pos="851"/>
              </w:tabs>
              <w:spacing w:after="200" w:line="276" w:lineRule="auto"/>
              <w:jc w:val="center"/>
              <w:rPr>
                <w:rFonts w:asciiTheme="minorHAnsi" w:hAnsiTheme="minorHAnsi"/>
                <w:sz w:val="20"/>
                <w:szCs w:val="20"/>
              </w:rPr>
            </w:pPr>
          </w:p>
        </w:tc>
        <w:tc>
          <w:tcPr>
            <w:tcW w:w="0" w:type="auto"/>
            <w:vAlign w:val="center"/>
          </w:tcPr>
          <w:p w:rsidR="00BF50E1" w:rsidRPr="00DC7115" w:rsidRDefault="00BF50E1" w:rsidP="00BF50E1">
            <w:pPr>
              <w:tabs>
                <w:tab w:val="clear" w:pos="851"/>
              </w:tabs>
              <w:spacing w:after="200" w:line="276" w:lineRule="auto"/>
              <w:jc w:val="left"/>
              <w:rPr>
                <w:rFonts w:asciiTheme="minorHAnsi" w:hAnsiTheme="minorHAnsi"/>
                <w:sz w:val="20"/>
                <w:szCs w:val="20"/>
              </w:rPr>
            </w:pPr>
            <w:r w:rsidRPr="00DC7115">
              <w:rPr>
                <w:rFonts w:asciiTheme="minorHAnsi" w:hAnsiTheme="minorHAnsi"/>
                <w:sz w:val="20"/>
                <w:szCs w:val="20"/>
              </w:rPr>
              <w:t>HAC A40 – Campo da Saúde: Saberes e Práticas</w:t>
            </w:r>
          </w:p>
        </w:tc>
        <w:tc>
          <w:tcPr>
            <w:tcW w:w="0" w:type="auto"/>
            <w:vAlign w:val="center"/>
          </w:tcPr>
          <w:p w:rsidR="00BF50E1" w:rsidRPr="00DC7115" w:rsidRDefault="00BF50E1" w:rsidP="00BF50E1">
            <w:pPr>
              <w:tabs>
                <w:tab w:val="clear" w:pos="851"/>
              </w:tabs>
              <w:spacing w:after="200" w:line="276" w:lineRule="auto"/>
              <w:jc w:val="center"/>
              <w:rPr>
                <w:rFonts w:asciiTheme="minorHAnsi" w:hAnsiTheme="minorHAnsi"/>
                <w:sz w:val="20"/>
                <w:szCs w:val="20"/>
              </w:rPr>
            </w:pPr>
            <w:r w:rsidRPr="00DC7115">
              <w:rPr>
                <w:rFonts w:asciiTheme="minorHAnsi" w:hAnsiTheme="minorHAnsi"/>
                <w:sz w:val="20"/>
                <w:szCs w:val="20"/>
              </w:rPr>
              <w:t>68 h</w:t>
            </w:r>
          </w:p>
        </w:tc>
      </w:tr>
      <w:tr w:rsidR="00DC7115" w:rsidRPr="00DC7115" w:rsidTr="00BF50E1">
        <w:trPr>
          <w:trHeight w:val="418"/>
        </w:trPr>
        <w:tc>
          <w:tcPr>
            <w:tcW w:w="0" w:type="auto"/>
            <w:vMerge/>
            <w:vAlign w:val="center"/>
          </w:tcPr>
          <w:p w:rsidR="00BF50E1" w:rsidRPr="00DC7115" w:rsidRDefault="00BF50E1" w:rsidP="00BF50E1">
            <w:pPr>
              <w:tabs>
                <w:tab w:val="clear" w:pos="851"/>
              </w:tabs>
              <w:spacing w:after="200" w:line="276" w:lineRule="auto"/>
              <w:jc w:val="center"/>
              <w:rPr>
                <w:rFonts w:asciiTheme="minorHAnsi" w:hAnsiTheme="minorHAnsi"/>
                <w:sz w:val="20"/>
                <w:szCs w:val="20"/>
              </w:rPr>
            </w:pPr>
          </w:p>
        </w:tc>
        <w:tc>
          <w:tcPr>
            <w:tcW w:w="0" w:type="auto"/>
            <w:vAlign w:val="center"/>
          </w:tcPr>
          <w:p w:rsidR="00BF50E1" w:rsidRPr="00DC7115" w:rsidRDefault="00BF50E1" w:rsidP="00BF50E1">
            <w:pPr>
              <w:tabs>
                <w:tab w:val="clear" w:pos="851"/>
              </w:tabs>
              <w:spacing w:after="200" w:line="276" w:lineRule="auto"/>
              <w:jc w:val="left"/>
              <w:rPr>
                <w:rFonts w:asciiTheme="minorHAnsi" w:hAnsiTheme="minorHAnsi"/>
                <w:sz w:val="20"/>
                <w:szCs w:val="20"/>
              </w:rPr>
            </w:pPr>
            <w:r w:rsidRPr="00DC7115">
              <w:rPr>
                <w:rFonts w:asciiTheme="minorHAnsi" w:hAnsiTheme="minorHAnsi"/>
                <w:sz w:val="20"/>
                <w:szCs w:val="20"/>
              </w:rPr>
              <w:t xml:space="preserve">HAC – Saúde, Educação e </w:t>
            </w:r>
            <w:proofErr w:type="gramStart"/>
            <w:r w:rsidRPr="00DC7115">
              <w:rPr>
                <w:rFonts w:asciiTheme="minorHAnsi" w:hAnsiTheme="minorHAnsi"/>
                <w:sz w:val="20"/>
                <w:szCs w:val="20"/>
              </w:rPr>
              <w:t>Trabalho</w:t>
            </w:r>
            <w:proofErr w:type="gramEnd"/>
          </w:p>
        </w:tc>
        <w:tc>
          <w:tcPr>
            <w:tcW w:w="0" w:type="auto"/>
            <w:vAlign w:val="center"/>
          </w:tcPr>
          <w:p w:rsidR="00BF50E1" w:rsidRPr="00DC7115" w:rsidRDefault="00BF50E1" w:rsidP="00BF50E1">
            <w:pPr>
              <w:tabs>
                <w:tab w:val="clear" w:pos="851"/>
              </w:tabs>
              <w:spacing w:after="200" w:line="276" w:lineRule="auto"/>
              <w:jc w:val="center"/>
              <w:rPr>
                <w:rFonts w:asciiTheme="minorHAnsi" w:hAnsiTheme="minorHAnsi"/>
                <w:sz w:val="20"/>
                <w:szCs w:val="20"/>
              </w:rPr>
            </w:pPr>
            <w:r w:rsidRPr="00DC7115">
              <w:rPr>
                <w:rFonts w:asciiTheme="minorHAnsi" w:hAnsiTheme="minorHAnsi"/>
                <w:sz w:val="20"/>
                <w:szCs w:val="20"/>
              </w:rPr>
              <w:t>68 h</w:t>
            </w:r>
          </w:p>
        </w:tc>
      </w:tr>
      <w:tr w:rsidR="00DC7115" w:rsidRPr="00DC7115" w:rsidTr="00BF50E1">
        <w:trPr>
          <w:trHeight w:val="777"/>
        </w:trPr>
        <w:tc>
          <w:tcPr>
            <w:tcW w:w="0" w:type="auto"/>
            <w:vAlign w:val="center"/>
          </w:tcPr>
          <w:p w:rsidR="00BF50E1" w:rsidRPr="00DC7115" w:rsidRDefault="00BF50E1" w:rsidP="00BF50E1">
            <w:pPr>
              <w:tabs>
                <w:tab w:val="clear" w:pos="851"/>
              </w:tabs>
              <w:spacing w:after="200" w:line="276" w:lineRule="auto"/>
              <w:jc w:val="center"/>
              <w:rPr>
                <w:rFonts w:asciiTheme="minorHAnsi" w:hAnsiTheme="minorHAnsi"/>
                <w:sz w:val="20"/>
                <w:szCs w:val="20"/>
              </w:rPr>
            </w:pPr>
            <w:r w:rsidRPr="00DC7115">
              <w:rPr>
                <w:rFonts w:asciiTheme="minorHAnsi" w:hAnsiTheme="minorHAnsi"/>
                <w:sz w:val="20"/>
                <w:szCs w:val="20"/>
              </w:rPr>
              <w:t>Formação específica</w:t>
            </w:r>
          </w:p>
          <w:p w:rsidR="00BF50E1" w:rsidRPr="00DC7115" w:rsidRDefault="00BF50E1" w:rsidP="00BF50E1">
            <w:pPr>
              <w:tabs>
                <w:tab w:val="clear" w:pos="851"/>
              </w:tabs>
              <w:spacing w:after="200" w:line="276" w:lineRule="auto"/>
              <w:jc w:val="center"/>
              <w:rPr>
                <w:rFonts w:asciiTheme="minorHAnsi" w:hAnsiTheme="minorHAnsi"/>
                <w:sz w:val="20"/>
                <w:szCs w:val="20"/>
              </w:rPr>
            </w:pPr>
            <w:r w:rsidRPr="00DC7115">
              <w:rPr>
                <w:rFonts w:asciiTheme="minorHAnsi" w:hAnsiTheme="minorHAnsi"/>
                <w:sz w:val="20"/>
                <w:szCs w:val="20"/>
              </w:rPr>
              <w:t>(2ª etapa)</w:t>
            </w:r>
          </w:p>
          <w:p w:rsidR="00BF50E1" w:rsidRPr="00DC7115" w:rsidRDefault="00BF50E1" w:rsidP="00BF50E1">
            <w:pPr>
              <w:tabs>
                <w:tab w:val="clear" w:pos="851"/>
              </w:tabs>
              <w:spacing w:after="200" w:line="276" w:lineRule="auto"/>
              <w:jc w:val="center"/>
              <w:rPr>
                <w:rFonts w:asciiTheme="minorHAnsi" w:hAnsiTheme="minorHAnsi"/>
                <w:sz w:val="20"/>
                <w:szCs w:val="20"/>
              </w:rPr>
            </w:pPr>
            <w:r w:rsidRPr="00DC7115">
              <w:rPr>
                <w:rFonts w:asciiTheme="minorHAnsi" w:hAnsiTheme="minorHAnsi"/>
                <w:sz w:val="20"/>
                <w:szCs w:val="20"/>
              </w:rPr>
              <w:t>CC Optativos</w:t>
            </w:r>
          </w:p>
        </w:tc>
        <w:tc>
          <w:tcPr>
            <w:tcW w:w="0" w:type="auto"/>
            <w:vAlign w:val="center"/>
          </w:tcPr>
          <w:p w:rsidR="00BF50E1" w:rsidRPr="00DC7115" w:rsidRDefault="00BF50E1" w:rsidP="00BF50E1">
            <w:pPr>
              <w:tabs>
                <w:tab w:val="clear" w:pos="851"/>
              </w:tabs>
              <w:spacing w:after="200" w:line="276" w:lineRule="auto"/>
              <w:jc w:val="left"/>
              <w:rPr>
                <w:rFonts w:asciiTheme="minorHAnsi" w:hAnsiTheme="minorHAnsi"/>
                <w:sz w:val="20"/>
                <w:szCs w:val="20"/>
              </w:rPr>
            </w:pPr>
            <w:r w:rsidRPr="00DC7115">
              <w:rPr>
                <w:rFonts w:asciiTheme="minorHAnsi" w:hAnsiTheme="minorHAnsi"/>
                <w:sz w:val="20"/>
                <w:szCs w:val="20"/>
              </w:rPr>
              <w:t>11 CC oferecidos pelas unidades de saúde e/ou pelo IHAC</w:t>
            </w:r>
          </w:p>
        </w:tc>
        <w:tc>
          <w:tcPr>
            <w:tcW w:w="0" w:type="auto"/>
            <w:vAlign w:val="center"/>
          </w:tcPr>
          <w:p w:rsidR="00BF50E1" w:rsidRPr="00DC7115" w:rsidRDefault="00BF50E1" w:rsidP="00BF50E1">
            <w:pPr>
              <w:tabs>
                <w:tab w:val="clear" w:pos="851"/>
              </w:tabs>
              <w:spacing w:after="200" w:line="276" w:lineRule="auto"/>
              <w:jc w:val="center"/>
              <w:rPr>
                <w:rFonts w:asciiTheme="minorHAnsi" w:hAnsiTheme="minorHAnsi"/>
                <w:sz w:val="20"/>
                <w:szCs w:val="20"/>
              </w:rPr>
            </w:pPr>
            <w:r w:rsidRPr="00DC7115">
              <w:rPr>
                <w:rFonts w:asciiTheme="minorHAnsi" w:hAnsiTheme="minorHAnsi"/>
                <w:sz w:val="20"/>
                <w:szCs w:val="20"/>
              </w:rPr>
              <w:t>748 h</w:t>
            </w:r>
          </w:p>
        </w:tc>
      </w:tr>
      <w:tr w:rsidR="00DC7115" w:rsidRPr="00DC7115" w:rsidTr="00BF50E1">
        <w:trPr>
          <w:trHeight w:val="267"/>
        </w:trPr>
        <w:tc>
          <w:tcPr>
            <w:tcW w:w="0" w:type="auto"/>
            <w:gridSpan w:val="2"/>
            <w:vAlign w:val="center"/>
          </w:tcPr>
          <w:p w:rsidR="00BF50E1" w:rsidRPr="00DC7115" w:rsidRDefault="00BF50E1" w:rsidP="00BF50E1">
            <w:pPr>
              <w:tabs>
                <w:tab w:val="clear" w:pos="851"/>
              </w:tabs>
              <w:spacing w:after="200" w:line="276" w:lineRule="auto"/>
              <w:jc w:val="left"/>
              <w:rPr>
                <w:rFonts w:asciiTheme="minorHAnsi" w:hAnsiTheme="minorHAnsi"/>
                <w:b/>
                <w:sz w:val="20"/>
                <w:szCs w:val="20"/>
              </w:rPr>
            </w:pPr>
            <w:r w:rsidRPr="00DC7115">
              <w:rPr>
                <w:rFonts w:asciiTheme="minorHAnsi" w:hAnsiTheme="minorHAnsi"/>
                <w:b/>
                <w:sz w:val="20"/>
                <w:szCs w:val="20"/>
              </w:rPr>
              <w:t>SUBTOTAL</w:t>
            </w:r>
          </w:p>
        </w:tc>
        <w:tc>
          <w:tcPr>
            <w:tcW w:w="0" w:type="auto"/>
            <w:vAlign w:val="center"/>
          </w:tcPr>
          <w:p w:rsidR="00BF50E1" w:rsidRPr="00DC7115" w:rsidRDefault="00BF50E1" w:rsidP="00BF50E1">
            <w:pPr>
              <w:tabs>
                <w:tab w:val="clear" w:pos="851"/>
              </w:tabs>
              <w:spacing w:after="200" w:line="276" w:lineRule="auto"/>
              <w:jc w:val="center"/>
              <w:rPr>
                <w:rFonts w:asciiTheme="minorHAnsi" w:hAnsiTheme="minorHAnsi"/>
                <w:sz w:val="20"/>
                <w:szCs w:val="20"/>
              </w:rPr>
            </w:pPr>
            <w:r w:rsidRPr="00DC7115">
              <w:rPr>
                <w:rFonts w:asciiTheme="minorHAnsi" w:hAnsiTheme="minorHAnsi"/>
                <w:sz w:val="20"/>
                <w:szCs w:val="20"/>
              </w:rPr>
              <w:t>1020 h</w:t>
            </w:r>
          </w:p>
        </w:tc>
      </w:tr>
      <w:tr w:rsidR="00DC7115" w:rsidRPr="00DC7115" w:rsidTr="00BF50E1">
        <w:trPr>
          <w:trHeight w:val="267"/>
        </w:trPr>
        <w:tc>
          <w:tcPr>
            <w:tcW w:w="0" w:type="auto"/>
            <w:gridSpan w:val="2"/>
            <w:vAlign w:val="center"/>
          </w:tcPr>
          <w:p w:rsidR="00BF50E1" w:rsidRPr="00DC7115" w:rsidRDefault="00BF50E1" w:rsidP="00BF50E1">
            <w:pPr>
              <w:tabs>
                <w:tab w:val="clear" w:pos="851"/>
              </w:tabs>
              <w:spacing w:after="200" w:line="276" w:lineRule="auto"/>
              <w:jc w:val="left"/>
              <w:rPr>
                <w:rFonts w:asciiTheme="minorHAnsi" w:hAnsiTheme="minorHAnsi"/>
                <w:b/>
                <w:sz w:val="20"/>
                <w:szCs w:val="20"/>
              </w:rPr>
            </w:pPr>
            <w:r w:rsidRPr="00DC7115">
              <w:rPr>
                <w:rFonts w:asciiTheme="minorHAnsi" w:hAnsiTheme="minorHAnsi"/>
                <w:b/>
                <w:sz w:val="20"/>
                <w:szCs w:val="20"/>
              </w:rPr>
              <w:t>ATIVIDADES COMPLEMENTARES</w:t>
            </w:r>
          </w:p>
        </w:tc>
        <w:tc>
          <w:tcPr>
            <w:tcW w:w="0" w:type="auto"/>
            <w:vAlign w:val="center"/>
          </w:tcPr>
          <w:p w:rsidR="00BF50E1" w:rsidRPr="00DC7115" w:rsidRDefault="00BF50E1" w:rsidP="00BF50E1">
            <w:pPr>
              <w:tabs>
                <w:tab w:val="clear" w:pos="851"/>
              </w:tabs>
              <w:spacing w:after="200" w:line="276" w:lineRule="auto"/>
              <w:jc w:val="center"/>
              <w:rPr>
                <w:rFonts w:asciiTheme="minorHAnsi" w:hAnsiTheme="minorHAnsi"/>
                <w:sz w:val="20"/>
                <w:szCs w:val="20"/>
              </w:rPr>
            </w:pPr>
            <w:r w:rsidRPr="00DC7115">
              <w:rPr>
                <w:rFonts w:asciiTheme="minorHAnsi" w:hAnsiTheme="minorHAnsi"/>
                <w:sz w:val="20"/>
                <w:szCs w:val="20"/>
              </w:rPr>
              <w:t>360 h</w:t>
            </w:r>
          </w:p>
        </w:tc>
      </w:tr>
      <w:tr w:rsidR="00DC7115" w:rsidRPr="00DC7115" w:rsidTr="00BF50E1">
        <w:trPr>
          <w:trHeight w:val="255"/>
        </w:trPr>
        <w:tc>
          <w:tcPr>
            <w:tcW w:w="0" w:type="auto"/>
            <w:gridSpan w:val="2"/>
            <w:vAlign w:val="center"/>
          </w:tcPr>
          <w:p w:rsidR="00BF50E1" w:rsidRPr="00DC7115" w:rsidRDefault="00BF50E1" w:rsidP="00BF50E1">
            <w:pPr>
              <w:tabs>
                <w:tab w:val="clear" w:pos="851"/>
              </w:tabs>
              <w:spacing w:after="200" w:line="276" w:lineRule="auto"/>
              <w:jc w:val="left"/>
              <w:rPr>
                <w:rFonts w:asciiTheme="minorHAnsi" w:hAnsiTheme="minorHAnsi"/>
                <w:sz w:val="20"/>
                <w:szCs w:val="20"/>
              </w:rPr>
            </w:pPr>
            <w:r w:rsidRPr="00DC7115">
              <w:rPr>
                <w:rFonts w:asciiTheme="minorHAnsi" w:hAnsiTheme="minorHAnsi"/>
                <w:b/>
                <w:sz w:val="20"/>
                <w:szCs w:val="20"/>
              </w:rPr>
              <w:t xml:space="preserve">COMPONENTES LIVRES </w:t>
            </w:r>
            <w:r w:rsidRPr="00DC7115">
              <w:rPr>
                <w:rFonts w:asciiTheme="minorHAnsi" w:hAnsiTheme="minorHAnsi"/>
                <w:sz w:val="20"/>
                <w:szCs w:val="20"/>
              </w:rPr>
              <w:t>(</w:t>
            </w:r>
            <w:proofErr w:type="gramStart"/>
            <w:r w:rsidRPr="00DC7115">
              <w:rPr>
                <w:rFonts w:asciiTheme="minorHAnsi" w:hAnsiTheme="minorHAnsi"/>
                <w:sz w:val="20"/>
                <w:szCs w:val="20"/>
              </w:rPr>
              <w:t>7</w:t>
            </w:r>
            <w:proofErr w:type="gramEnd"/>
            <w:r w:rsidRPr="00DC7115">
              <w:rPr>
                <w:rFonts w:asciiTheme="minorHAnsi" w:hAnsiTheme="minorHAnsi"/>
                <w:sz w:val="20"/>
                <w:szCs w:val="20"/>
              </w:rPr>
              <w:t xml:space="preserve"> CC de 68 h)</w:t>
            </w:r>
          </w:p>
        </w:tc>
        <w:tc>
          <w:tcPr>
            <w:tcW w:w="0" w:type="auto"/>
            <w:vAlign w:val="center"/>
          </w:tcPr>
          <w:p w:rsidR="00BF50E1" w:rsidRPr="00DC7115" w:rsidRDefault="00BF50E1" w:rsidP="00BF50E1">
            <w:pPr>
              <w:tabs>
                <w:tab w:val="clear" w:pos="851"/>
              </w:tabs>
              <w:spacing w:after="200" w:line="276" w:lineRule="auto"/>
              <w:jc w:val="center"/>
              <w:rPr>
                <w:rFonts w:asciiTheme="minorHAnsi" w:hAnsiTheme="minorHAnsi"/>
                <w:sz w:val="20"/>
                <w:szCs w:val="20"/>
              </w:rPr>
            </w:pPr>
            <w:r w:rsidRPr="00DC7115">
              <w:rPr>
                <w:rFonts w:asciiTheme="minorHAnsi" w:hAnsiTheme="minorHAnsi"/>
                <w:sz w:val="20"/>
                <w:szCs w:val="20"/>
              </w:rPr>
              <w:t>476 h</w:t>
            </w:r>
          </w:p>
        </w:tc>
      </w:tr>
      <w:tr w:rsidR="00DC7115" w:rsidRPr="00DC7115" w:rsidTr="00BF50E1">
        <w:trPr>
          <w:trHeight w:val="267"/>
        </w:trPr>
        <w:tc>
          <w:tcPr>
            <w:tcW w:w="0" w:type="auto"/>
            <w:gridSpan w:val="2"/>
            <w:vAlign w:val="center"/>
          </w:tcPr>
          <w:p w:rsidR="00BF50E1" w:rsidRPr="00DC7115" w:rsidRDefault="00BF50E1" w:rsidP="00BF50E1">
            <w:pPr>
              <w:tabs>
                <w:tab w:val="clear" w:pos="851"/>
              </w:tabs>
              <w:spacing w:after="200" w:line="276" w:lineRule="auto"/>
              <w:jc w:val="left"/>
              <w:rPr>
                <w:rFonts w:asciiTheme="minorHAnsi" w:hAnsiTheme="minorHAnsi"/>
                <w:b/>
                <w:sz w:val="20"/>
                <w:szCs w:val="20"/>
              </w:rPr>
            </w:pPr>
            <w:r w:rsidRPr="00DC7115">
              <w:rPr>
                <w:rFonts w:asciiTheme="minorHAnsi" w:hAnsiTheme="minorHAnsi"/>
                <w:b/>
                <w:sz w:val="20"/>
                <w:szCs w:val="20"/>
              </w:rPr>
              <w:t>TOTAL GERAL</w:t>
            </w:r>
          </w:p>
        </w:tc>
        <w:tc>
          <w:tcPr>
            <w:tcW w:w="0" w:type="auto"/>
            <w:vAlign w:val="center"/>
          </w:tcPr>
          <w:p w:rsidR="00BF50E1" w:rsidRPr="00DC7115" w:rsidRDefault="00BF50E1" w:rsidP="00BF50E1">
            <w:pPr>
              <w:tabs>
                <w:tab w:val="clear" w:pos="851"/>
              </w:tabs>
              <w:spacing w:after="200" w:line="276" w:lineRule="auto"/>
              <w:jc w:val="center"/>
              <w:rPr>
                <w:rFonts w:asciiTheme="minorHAnsi" w:hAnsiTheme="minorHAnsi"/>
                <w:sz w:val="20"/>
                <w:szCs w:val="20"/>
              </w:rPr>
            </w:pPr>
            <w:r w:rsidRPr="00DC7115">
              <w:rPr>
                <w:rFonts w:asciiTheme="minorHAnsi" w:hAnsiTheme="minorHAnsi"/>
                <w:sz w:val="20"/>
                <w:szCs w:val="20"/>
              </w:rPr>
              <w:t>2400 h</w:t>
            </w:r>
          </w:p>
        </w:tc>
      </w:tr>
    </w:tbl>
    <w:p w:rsidR="00BF50E1" w:rsidRPr="00DC7115" w:rsidRDefault="00BF50E1" w:rsidP="00BF50E1">
      <w:pPr>
        <w:tabs>
          <w:tab w:val="clear" w:pos="851"/>
        </w:tabs>
        <w:spacing w:line="240" w:lineRule="auto"/>
        <w:rPr>
          <w:rFonts w:asciiTheme="minorHAnsi" w:eastAsia="Calibri" w:hAnsiTheme="minorHAnsi" w:cs="Arial"/>
          <w:sz w:val="20"/>
          <w:szCs w:val="20"/>
          <w:lang w:eastAsia="en-US"/>
        </w:rPr>
      </w:pPr>
      <w:r w:rsidRPr="00DC7115">
        <w:rPr>
          <w:rFonts w:asciiTheme="minorHAnsi" w:eastAsia="Calibri" w:hAnsiTheme="minorHAnsi" w:cs="Arial"/>
          <w:sz w:val="20"/>
          <w:szCs w:val="20"/>
          <w:lang w:eastAsia="en-US"/>
        </w:rPr>
        <w:t>Fonte: UFBA, 2010b, p. 16.</w:t>
      </w:r>
    </w:p>
    <w:p w:rsidR="00BF50E1" w:rsidRPr="00DC7115" w:rsidRDefault="00BF50E1" w:rsidP="00BF50E1">
      <w:pPr>
        <w:tabs>
          <w:tab w:val="clear" w:pos="851"/>
        </w:tabs>
        <w:rPr>
          <w:rFonts w:asciiTheme="minorHAnsi" w:eastAsia="Calibri" w:hAnsiTheme="minorHAnsi" w:cs="Arial"/>
          <w:lang w:eastAsia="en-US"/>
        </w:rPr>
      </w:pPr>
    </w:p>
    <w:p w:rsidR="00BF50E1" w:rsidRPr="00DC7115" w:rsidRDefault="00BF50E1" w:rsidP="00BF50E1">
      <w:pPr>
        <w:tabs>
          <w:tab w:val="clear" w:pos="851"/>
        </w:tabs>
        <w:ind w:firstLine="709"/>
        <w:rPr>
          <w:rFonts w:asciiTheme="minorHAnsi" w:eastAsia="Calibri" w:hAnsiTheme="minorHAnsi" w:cs="Arial"/>
          <w:lang w:eastAsia="en-US"/>
        </w:rPr>
      </w:pPr>
      <w:r w:rsidRPr="00DC7115">
        <w:rPr>
          <w:rFonts w:asciiTheme="minorHAnsi" w:eastAsia="Calibri" w:hAnsiTheme="minorHAnsi" w:cs="Arial"/>
          <w:lang w:eastAsia="en-US"/>
        </w:rPr>
        <w:t xml:space="preserve">Espera-se que o egresso tenha um olhar amplificado sobre o processo saúde-doença e a complexidade de relação deste com a sociedade contemporânea, tendo a habilidade e competência de, através das disciplinas do campo científico, relacionar as três culturas com </w:t>
      </w:r>
      <w:r w:rsidRPr="00DC7115">
        <w:rPr>
          <w:rFonts w:asciiTheme="minorHAnsi" w:eastAsia="Calibri" w:hAnsiTheme="minorHAnsi" w:cs="Arial"/>
          <w:lang w:eastAsia="en-US"/>
        </w:rPr>
        <w:lastRenderedPageBreak/>
        <w:t>os temas relativos ao campo da saúde. Essas habilidades e competências são de origem gerais, específicas e valorativas/</w:t>
      </w:r>
      <w:proofErr w:type="gramStart"/>
      <w:r w:rsidRPr="00DC7115">
        <w:rPr>
          <w:rFonts w:asciiTheme="minorHAnsi" w:eastAsia="Calibri" w:hAnsiTheme="minorHAnsi" w:cs="Arial"/>
          <w:lang w:eastAsia="en-US"/>
        </w:rPr>
        <w:t>compromissos éticos</w:t>
      </w:r>
      <w:proofErr w:type="gramEnd"/>
      <w:r w:rsidRPr="00DC7115">
        <w:rPr>
          <w:rFonts w:asciiTheme="minorHAnsi" w:eastAsia="Calibri" w:hAnsiTheme="minorHAnsi" w:cs="Arial"/>
          <w:lang w:eastAsia="en-US"/>
        </w:rPr>
        <w:t xml:space="preserve"> (UFBA, 2010b).</w:t>
      </w:r>
    </w:p>
    <w:p w:rsidR="00BF50E1" w:rsidRPr="00DC7115" w:rsidRDefault="001F5099" w:rsidP="00BF50E1">
      <w:pPr>
        <w:tabs>
          <w:tab w:val="clear" w:pos="851"/>
        </w:tabs>
        <w:spacing w:line="240" w:lineRule="auto"/>
        <w:rPr>
          <w:rFonts w:asciiTheme="minorHAnsi" w:eastAsia="Calibri" w:hAnsiTheme="minorHAnsi" w:cs="Arial"/>
          <w:sz w:val="20"/>
          <w:szCs w:val="20"/>
          <w:lang w:eastAsia="en-US"/>
        </w:rPr>
      </w:pPr>
      <w:r w:rsidRPr="00DC7115">
        <w:rPr>
          <w:rFonts w:asciiTheme="minorHAnsi" w:eastAsia="Calibri" w:hAnsiTheme="minorHAnsi" w:cs="Arial"/>
          <w:sz w:val="20"/>
          <w:szCs w:val="20"/>
          <w:lang w:eastAsia="en-US"/>
        </w:rPr>
        <w:t xml:space="preserve">            </w:t>
      </w:r>
    </w:p>
    <w:p w:rsidR="001F5099" w:rsidRPr="00DC7115" w:rsidRDefault="001F5099" w:rsidP="001F5099">
      <w:pPr>
        <w:pStyle w:val="Legenda"/>
        <w:keepNext/>
        <w:rPr>
          <w:rFonts w:asciiTheme="minorHAnsi" w:hAnsiTheme="minorHAnsi"/>
          <w:i w:val="0"/>
          <w:color w:val="auto"/>
          <w:sz w:val="20"/>
          <w:szCs w:val="20"/>
        </w:rPr>
      </w:pPr>
      <w:bookmarkStart w:id="95" w:name="_Toc431477177"/>
      <w:r w:rsidRPr="00DC7115">
        <w:rPr>
          <w:rFonts w:asciiTheme="minorHAnsi" w:hAnsiTheme="minorHAnsi"/>
          <w:i w:val="0"/>
          <w:color w:val="auto"/>
          <w:sz w:val="20"/>
          <w:szCs w:val="20"/>
        </w:rPr>
        <w:t xml:space="preserve">Quadro </w:t>
      </w:r>
      <w:r w:rsidR="006B3C54" w:rsidRPr="002C36DC">
        <w:rPr>
          <w:rFonts w:asciiTheme="minorHAnsi" w:hAnsiTheme="minorHAnsi"/>
          <w:i w:val="0"/>
          <w:color w:val="auto"/>
          <w:sz w:val="20"/>
          <w:szCs w:val="20"/>
        </w:rPr>
        <w:fldChar w:fldCharType="begin"/>
      </w:r>
      <w:r w:rsidRPr="00DC7115">
        <w:rPr>
          <w:rFonts w:asciiTheme="minorHAnsi" w:hAnsiTheme="minorHAnsi"/>
          <w:i w:val="0"/>
          <w:color w:val="auto"/>
          <w:sz w:val="20"/>
          <w:szCs w:val="20"/>
        </w:rPr>
        <w:instrText xml:space="preserve"> SEQ Quadro \* ARABIC </w:instrText>
      </w:r>
      <w:r w:rsidR="006B3C54" w:rsidRPr="002C36DC">
        <w:rPr>
          <w:rFonts w:asciiTheme="minorHAnsi" w:hAnsiTheme="minorHAnsi"/>
          <w:i w:val="0"/>
          <w:color w:val="auto"/>
          <w:sz w:val="20"/>
          <w:szCs w:val="20"/>
        </w:rPr>
        <w:fldChar w:fldCharType="separate"/>
      </w:r>
      <w:r w:rsidR="001B0A3E">
        <w:rPr>
          <w:rFonts w:asciiTheme="minorHAnsi" w:hAnsiTheme="minorHAnsi"/>
          <w:i w:val="0"/>
          <w:noProof/>
          <w:color w:val="auto"/>
          <w:sz w:val="20"/>
          <w:szCs w:val="20"/>
        </w:rPr>
        <w:t>2</w:t>
      </w:r>
      <w:r w:rsidR="006B3C54" w:rsidRPr="002C36DC">
        <w:rPr>
          <w:rFonts w:asciiTheme="minorHAnsi" w:hAnsiTheme="minorHAnsi"/>
          <w:i w:val="0"/>
          <w:color w:val="auto"/>
          <w:sz w:val="20"/>
          <w:szCs w:val="20"/>
        </w:rPr>
        <w:fldChar w:fldCharType="end"/>
      </w:r>
      <w:r w:rsidRPr="00DC7115">
        <w:rPr>
          <w:rFonts w:asciiTheme="minorHAnsi" w:hAnsiTheme="minorHAnsi"/>
          <w:i w:val="0"/>
          <w:color w:val="auto"/>
          <w:sz w:val="20"/>
          <w:szCs w:val="20"/>
        </w:rPr>
        <w:t xml:space="preserve"> -</w:t>
      </w:r>
      <w:r w:rsidRPr="00DC7115">
        <w:rPr>
          <w:rFonts w:asciiTheme="minorHAnsi" w:eastAsia="Calibri" w:hAnsiTheme="minorHAnsi" w:cs="Arial"/>
          <w:i w:val="0"/>
          <w:color w:val="auto"/>
          <w:sz w:val="20"/>
          <w:szCs w:val="20"/>
          <w:lang w:eastAsia="en-US"/>
        </w:rPr>
        <w:t xml:space="preserve"> Perfil esperado dos egressos do BI em Saúde.</w:t>
      </w:r>
      <w:bookmarkEnd w:id="95"/>
    </w:p>
    <w:tbl>
      <w:tblPr>
        <w:tblStyle w:val="Tabelacomgrade1"/>
        <w:tblW w:w="0" w:type="auto"/>
        <w:tblLook w:val="04A0"/>
      </w:tblPr>
      <w:tblGrid>
        <w:gridCol w:w="1798"/>
        <w:gridCol w:w="7264"/>
      </w:tblGrid>
      <w:tr w:rsidR="00DC7115" w:rsidRPr="00DC7115" w:rsidTr="001F5099">
        <w:tc>
          <w:tcPr>
            <w:tcW w:w="1798" w:type="dxa"/>
          </w:tcPr>
          <w:p w:rsidR="00BF50E1" w:rsidRPr="00DC7115" w:rsidRDefault="00BF50E1" w:rsidP="00BF50E1">
            <w:pPr>
              <w:keepNext/>
              <w:tabs>
                <w:tab w:val="clear" w:pos="851"/>
              </w:tabs>
              <w:spacing w:after="200" w:line="276" w:lineRule="auto"/>
              <w:jc w:val="left"/>
              <w:outlineLvl w:val="0"/>
              <w:rPr>
                <w:rFonts w:asciiTheme="minorHAnsi" w:hAnsiTheme="minorHAnsi"/>
                <w:sz w:val="20"/>
                <w:szCs w:val="20"/>
              </w:rPr>
            </w:pPr>
            <w:r w:rsidRPr="00DC7115">
              <w:rPr>
                <w:rFonts w:asciiTheme="minorHAnsi" w:hAnsiTheme="minorHAnsi"/>
                <w:sz w:val="20"/>
                <w:szCs w:val="20"/>
              </w:rPr>
              <w:t>Competências e habilidades gerais</w:t>
            </w:r>
          </w:p>
        </w:tc>
        <w:tc>
          <w:tcPr>
            <w:tcW w:w="7264" w:type="dxa"/>
          </w:tcPr>
          <w:p w:rsidR="00BF50E1" w:rsidRPr="00DC7115" w:rsidRDefault="00BF50E1" w:rsidP="00E35406">
            <w:pPr>
              <w:keepNext/>
              <w:numPr>
                <w:ilvl w:val="0"/>
                <w:numId w:val="4"/>
              </w:numPr>
              <w:tabs>
                <w:tab w:val="clear" w:pos="851"/>
              </w:tabs>
              <w:spacing w:after="200" w:line="240" w:lineRule="auto"/>
              <w:ind w:left="318"/>
              <w:contextualSpacing/>
              <w:jc w:val="left"/>
              <w:outlineLvl w:val="0"/>
              <w:rPr>
                <w:rFonts w:asciiTheme="minorHAnsi" w:hAnsiTheme="minorHAnsi"/>
                <w:sz w:val="20"/>
                <w:szCs w:val="20"/>
              </w:rPr>
            </w:pPr>
            <w:r w:rsidRPr="00DC7115">
              <w:rPr>
                <w:rFonts w:asciiTheme="minorHAnsi" w:hAnsiTheme="minorHAnsi"/>
                <w:sz w:val="20"/>
                <w:szCs w:val="20"/>
              </w:rPr>
              <w:t>Capacidade de abstração, análise e síntese de conhecimentos;</w:t>
            </w:r>
          </w:p>
          <w:p w:rsidR="00BF50E1" w:rsidRPr="00DC7115" w:rsidRDefault="00BF50E1" w:rsidP="00E35406">
            <w:pPr>
              <w:keepNext/>
              <w:numPr>
                <w:ilvl w:val="0"/>
                <w:numId w:val="4"/>
              </w:numPr>
              <w:tabs>
                <w:tab w:val="clear" w:pos="851"/>
              </w:tabs>
              <w:autoSpaceDE w:val="0"/>
              <w:autoSpaceDN w:val="0"/>
              <w:adjustRightInd w:val="0"/>
              <w:spacing w:after="200" w:line="240" w:lineRule="auto"/>
              <w:ind w:left="318"/>
              <w:contextualSpacing/>
              <w:jc w:val="left"/>
              <w:outlineLvl w:val="0"/>
              <w:rPr>
                <w:rFonts w:asciiTheme="minorHAnsi" w:hAnsiTheme="minorHAnsi"/>
                <w:sz w:val="20"/>
                <w:szCs w:val="20"/>
              </w:rPr>
            </w:pPr>
            <w:r w:rsidRPr="00DC7115">
              <w:rPr>
                <w:rFonts w:asciiTheme="minorHAnsi" w:hAnsiTheme="minorHAnsi"/>
                <w:sz w:val="20"/>
                <w:szCs w:val="20"/>
              </w:rPr>
              <w:t>Habilidades para buscar, processar e analisar informação procedente de fontes diversas;</w:t>
            </w:r>
          </w:p>
          <w:p w:rsidR="00BF50E1" w:rsidRPr="00DC7115" w:rsidRDefault="00BF50E1" w:rsidP="00E35406">
            <w:pPr>
              <w:keepNext/>
              <w:numPr>
                <w:ilvl w:val="0"/>
                <w:numId w:val="4"/>
              </w:numPr>
              <w:tabs>
                <w:tab w:val="clear" w:pos="851"/>
              </w:tabs>
              <w:spacing w:after="200" w:line="240" w:lineRule="auto"/>
              <w:ind w:left="318"/>
              <w:contextualSpacing/>
              <w:jc w:val="left"/>
              <w:outlineLvl w:val="0"/>
              <w:rPr>
                <w:rFonts w:asciiTheme="minorHAnsi" w:hAnsiTheme="minorHAnsi"/>
                <w:sz w:val="20"/>
                <w:szCs w:val="20"/>
              </w:rPr>
            </w:pPr>
            <w:r w:rsidRPr="00DC7115">
              <w:rPr>
                <w:rFonts w:asciiTheme="minorHAnsi" w:hAnsiTheme="minorHAnsi"/>
                <w:sz w:val="20"/>
                <w:szCs w:val="20"/>
              </w:rPr>
              <w:t>Capacidade de comunicação oral e escrita em língua portuguesa;</w:t>
            </w:r>
          </w:p>
          <w:p w:rsidR="00BF50E1" w:rsidRPr="00DC7115" w:rsidRDefault="00BF50E1" w:rsidP="00E35406">
            <w:pPr>
              <w:keepNext/>
              <w:numPr>
                <w:ilvl w:val="0"/>
                <w:numId w:val="4"/>
              </w:numPr>
              <w:tabs>
                <w:tab w:val="clear" w:pos="851"/>
              </w:tabs>
              <w:spacing w:after="200" w:line="240" w:lineRule="auto"/>
              <w:ind w:left="318"/>
              <w:contextualSpacing/>
              <w:jc w:val="left"/>
              <w:outlineLvl w:val="0"/>
              <w:rPr>
                <w:rFonts w:asciiTheme="minorHAnsi" w:hAnsiTheme="minorHAnsi"/>
                <w:sz w:val="20"/>
                <w:szCs w:val="20"/>
              </w:rPr>
            </w:pPr>
            <w:r w:rsidRPr="00DC7115">
              <w:rPr>
                <w:rFonts w:asciiTheme="minorHAnsi" w:hAnsiTheme="minorHAnsi"/>
                <w:sz w:val="20"/>
                <w:szCs w:val="20"/>
              </w:rPr>
              <w:t>Habilidades no uso das tecnologias da informação e da comunicação;</w:t>
            </w:r>
          </w:p>
        </w:tc>
      </w:tr>
      <w:tr w:rsidR="00DC7115" w:rsidRPr="00DC7115" w:rsidTr="001F5099">
        <w:tc>
          <w:tcPr>
            <w:tcW w:w="1798" w:type="dxa"/>
          </w:tcPr>
          <w:p w:rsidR="00BF50E1" w:rsidRPr="00DC7115" w:rsidRDefault="00BF50E1" w:rsidP="00BF50E1">
            <w:pPr>
              <w:keepNext/>
              <w:tabs>
                <w:tab w:val="clear" w:pos="851"/>
              </w:tabs>
              <w:spacing w:after="200" w:line="276" w:lineRule="auto"/>
              <w:jc w:val="left"/>
              <w:outlineLvl w:val="0"/>
              <w:rPr>
                <w:rFonts w:asciiTheme="minorHAnsi" w:hAnsiTheme="minorHAnsi"/>
                <w:sz w:val="20"/>
                <w:szCs w:val="20"/>
              </w:rPr>
            </w:pPr>
            <w:r w:rsidRPr="00DC7115">
              <w:rPr>
                <w:rFonts w:asciiTheme="minorHAnsi" w:hAnsiTheme="minorHAnsi"/>
                <w:sz w:val="20"/>
                <w:szCs w:val="20"/>
              </w:rPr>
              <w:t>Competências e habilidades específicas</w:t>
            </w:r>
          </w:p>
        </w:tc>
        <w:tc>
          <w:tcPr>
            <w:tcW w:w="7264" w:type="dxa"/>
          </w:tcPr>
          <w:p w:rsidR="00BF50E1" w:rsidRPr="00DC7115" w:rsidRDefault="00BF50E1" w:rsidP="00E35406">
            <w:pPr>
              <w:keepNext/>
              <w:numPr>
                <w:ilvl w:val="0"/>
                <w:numId w:val="5"/>
              </w:numPr>
              <w:tabs>
                <w:tab w:val="clear" w:pos="851"/>
              </w:tabs>
              <w:autoSpaceDE w:val="0"/>
              <w:autoSpaceDN w:val="0"/>
              <w:adjustRightInd w:val="0"/>
              <w:spacing w:after="200" w:line="240" w:lineRule="auto"/>
              <w:ind w:left="318"/>
              <w:contextualSpacing/>
              <w:jc w:val="left"/>
              <w:outlineLvl w:val="0"/>
              <w:rPr>
                <w:rFonts w:asciiTheme="minorHAnsi" w:hAnsiTheme="minorHAnsi"/>
                <w:sz w:val="20"/>
                <w:szCs w:val="20"/>
              </w:rPr>
            </w:pPr>
            <w:r w:rsidRPr="00DC7115">
              <w:rPr>
                <w:rFonts w:asciiTheme="minorHAnsi" w:hAnsiTheme="minorHAnsi"/>
                <w:sz w:val="20"/>
                <w:szCs w:val="20"/>
              </w:rPr>
              <w:t>Compreender a complexidade do campo da saúde nas sociedades contemporâneas;</w:t>
            </w:r>
          </w:p>
          <w:p w:rsidR="00BF50E1" w:rsidRPr="00DC7115" w:rsidRDefault="00BF50E1" w:rsidP="00E35406">
            <w:pPr>
              <w:keepNext/>
              <w:numPr>
                <w:ilvl w:val="0"/>
                <w:numId w:val="5"/>
              </w:numPr>
              <w:tabs>
                <w:tab w:val="clear" w:pos="851"/>
              </w:tabs>
              <w:autoSpaceDE w:val="0"/>
              <w:autoSpaceDN w:val="0"/>
              <w:adjustRightInd w:val="0"/>
              <w:spacing w:after="200" w:line="240" w:lineRule="auto"/>
              <w:ind w:left="318"/>
              <w:contextualSpacing/>
              <w:jc w:val="left"/>
              <w:outlineLvl w:val="0"/>
              <w:rPr>
                <w:rFonts w:asciiTheme="minorHAnsi" w:hAnsiTheme="minorHAnsi"/>
                <w:sz w:val="20"/>
                <w:szCs w:val="20"/>
              </w:rPr>
            </w:pPr>
            <w:r w:rsidRPr="00DC7115">
              <w:rPr>
                <w:rFonts w:asciiTheme="minorHAnsi" w:hAnsiTheme="minorHAnsi"/>
                <w:sz w:val="20"/>
                <w:szCs w:val="20"/>
              </w:rPr>
              <w:t>Identificar e analisar problemas de saúde no âmbito individual e coletivo;</w:t>
            </w:r>
          </w:p>
          <w:p w:rsidR="00BF50E1" w:rsidRPr="00DC7115" w:rsidRDefault="00BF50E1" w:rsidP="00E35406">
            <w:pPr>
              <w:keepNext/>
              <w:numPr>
                <w:ilvl w:val="0"/>
                <w:numId w:val="5"/>
              </w:numPr>
              <w:tabs>
                <w:tab w:val="clear" w:pos="851"/>
              </w:tabs>
              <w:autoSpaceDE w:val="0"/>
              <w:autoSpaceDN w:val="0"/>
              <w:adjustRightInd w:val="0"/>
              <w:spacing w:after="200" w:line="240" w:lineRule="auto"/>
              <w:ind w:left="318"/>
              <w:contextualSpacing/>
              <w:jc w:val="left"/>
              <w:outlineLvl w:val="0"/>
              <w:rPr>
                <w:rFonts w:asciiTheme="minorHAnsi" w:hAnsiTheme="minorHAnsi"/>
                <w:sz w:val="20"/>
                <w:szCs w:val="20"/>
              </w:rPr>
            </w:pPr>
            <w:r w:rsidRPr="00DC7115">
              <w:rPr>
                <w:rFonts w:asciiTheme="minorHAnsi" w:hAnsiTheme="minorHAnsi"/>
                <w:sz w:val="20"/>
                <w:szCs w:val="20"/>
              </w:rPr>
              <w:t>Analisar políticas públicas, programas e projetos da área de saúde;</w:t>
            </w:r>
          </w:p>
          <w:p w:rsidR="00BF50E1" w:rsidRPr="00DC7115" w:rsidRDefault="00BF50E1" w:rsidP="00E35406">
            <w:pPr>
              <w:keepNext/>
              <w:numPr>
                <w:ilvl w:val="0"/>
                <w:numId w:val="5"/>
              </w:numPr>
              <w:tabs>
                <w:tab w:val="clear" w:pos="851"/>
              </w:tabs>
              <w:autoSpaceDE w:val="0"/>
              <w:autoSpaceDN w:val="0"/>
              <w:adjustRightInd w:val="0"/>
              <w:spacing w:after="200" w:line="240" w:lineRule="auto"/>
              <w:ind w:left="318"/>
              <w:contextualSpacing/>
              <w:jc w:val="left"/>
              <w:outlineLvl w:val="0"/>
              <w:rPr>
                <w:rFonts w:asciiTheme="minorHAnsi" w:hAnsiTheme="minorHAnsi"/>
                <w:sz w:val="20"/>
                <w:szCs w:val="20"/>
              </w:rPr>
            </w:pPr>
            <w:r w:rsidRPr="00DC7115">
              <w:rPr>
                <w:rFonts w:asciiTheme="minorHAnsi" w:hAnsiTheme="minorHAnsi"/>
                <w:sz w:val="20"/>
                <w:szCs w:val="20"/>
              </w:rPr>
              <w:t>Identificar e analisar as tendências do mercado de trabalho e das práticas profissionais em saúde.</w:t>
            </w:r>
          </w:p>
        </w:tc>
      </w:tr>
      <w:tr w:rsidR="00DC7115" w:rsidRPr="00DC7115" w:rsidTr="001F5099">
        <w:tc>
          <w:tcPr>
            <w:tcW w:w="1798" w:type="dxa"/>
          </w:tcPr>
          <w:p w:rsidR="00BF50E1" w:rsidRPr="00DC7115" w:rsidRDefault="00BF50E1" w:rsidP="00BF50E1">
            <w:pPr>
              <w:keepNext/>
              <w:tabs>
                <w:tab w:val="clear" w:pos="851"/>
              </w:tabs>
              <w:spacing w:after="200" w:line="276" w:lineRule="auto"/>
              <w:jc w:val="left"/>
              <w:outlineLvl w:val="0"/>
              <w:rPr>
                <w:rFonts w:asciiTheme="minorHAnsi" w:hAnsiTheme="minorHAnsi"/>
                <w:sz w:val="20"/>
                <w:szCs w:val="20"/>
              </w:rPr>
            </w:pPr>
            <w:r w:rsidRPr="00DC7115">
              <w:rPr>
                <w:rFonts w:asciiTheme="minorHAnsi" w:hAnsiTheme="minorHAnsi"/>
                <w:sz w:val="20"/>
                <w:szCs w:val="20"/>
              </w:rPr>
              <w:t>Competências e habilidades valorativas e compromissos éticos</w:t>
            </w:r>
          </w:p>
        </w:tc>
        <w:tc>
          <w:tcPr>
            <w:tcW w:w="7264" w:type="dxa"/>
          </w:tcPr>
          <w:p w:rsidR="00BF50E1" w:rsidRPr="00DC7115" w:rsidRDefault="00BF50E1" w:rsidP="00E35406">
            <w:pPr>
              <w:keepNext/>
              <w:numPr>
                <w:ilvl w:val="0"/>
                <w:numId w:val="6"/>
              </w:numPr>
              <w:tabs>
                <w:tab w:val="clear" w:pos="851"/>
              </w:tabs>
              <w:autoSpaceDE w:val="0"/>
              <w:autoSpaceDN w:val="0"/>
              <w:adjustRightInd w:val="0"/>
              <w:spacing w:after="200" w:line="240" w:lineRule="auto"/>
              <w:ind w:left="318"/>
              <w:contextualSpacing/>
              <w:jc w:val="left"/>
              <w:outlineLvl w:val="0"/>
              <w:rPr>
                <w:rFonts w:asciiTheme="minorHAnsi" w:hAnsiTheme="minorHAnsi"/>
                <w:sz w:val="20"/>
                <w:szCs w:val="20"/>
              </w:rPr>
            </w:pPr>
            <w:r w:rsidRPr="00DC7115">
              <w:rPr>
                <w:rFonts w:asciiTheme="minorHAnsi" w:hAnsiTheme="minorHAnsi"/>
                <w:sz w:val="20"/>
                <w:szCs w:val="20"/>
              </w:rPr>
              <w:t>Responsabilidade social e compromisso cidadão;</w:t>
            </w:r>
          </w:p>
          <w:p w:rsidR="00BF50E1" w:rsidRPr="00DC7115" w:rsidRDefault="00BF50E1" w:rsidP="00E35406">
            <w:pPr>
              <w:keepNext/>
              <w:numPr>
                <w:ilvl w:val="0"/>
                <w:numId w:val="6"/>
              </w:numPr>
              <w:tabs>
                <w:tab w:val="clear" w:pos="851"/>
              </w:tabs>
              <w:autoSpaceDE w:val="0"/>
              <w:autoSpaceDN w:val="0"/>
              <w:adjustRightInd w:val="0"/>
              <w:spacing w:after="200" w:line="240" w:lineRule="auto"/>
              <w:ind w:left="318"/>
              <w:contextualSpacing/>
              <w:jc w:val="left"/>
              <w:outlineLvl w:val="0"/>
              <w:rPr>
                <w:rFonts w:asciiTheme="minorHAnsi" w:hAnsiTheme="minorHAnsi"/>
                <w:sz w:val="20"/>
                <w:szCs w:val="20"/>
              </w:rPr>
            </w:pPr>
            <w:r w:rsidRPr="00DC7115">
              <w:rPr>
                <w:rFonts w:asciiTheme="minorHAnsi" w:hAnsiTheme="minorHAnsi"/>
                <w:sz w:val="20"/>
                <w:szCs w:val="20"/>
              </w:rPr>
              <w:t>Valorização e respeito pela diversidade cultural;</w:t>
            </w:r>
          </w:p>
          <w:p w:rsidR="00BF50E1" w:rsidRPr="00DC7115" w:rsidRDefault="00BF50E1" w:rsidP="00E35406">
            <w:pPr>
              <w:keepNext/>
              <w:numPr>
                <w:ilvl w:val="0"/>
                <w:numId w:val="6"/>
              </w:numPr>
              <w:tabs>
                <w:tab w:val="clear" w:pos="851"/>
              </w:tabs>
              <w:autoSpaceDE w:val="0"/>
              <w:autoSpaceDN w:val="0"/>
              <w:adjustRightInd w:val="0"/>
              <w:spacing w:after="200" w:line="240" w:lineRule="auto"/>
              <w:ind w:left="318"/>
              <w:contextualSpacing/>
              <w:jc w:val="left"/>
              <w:outlineLvl w:val="0"/>
              <w:rPr>
                <w:rFonts w:asciiTheme="minorHAnsi" w:hAnsiTheme="minorHAnsi"/>
                <w:sz w:val="20"/>
                <w:szCs w:val="20"/>
              </w:rPr>
            </w:pPr>
            <w:r w:rsidRPr="00DC7115">
              <w:rPr>
                <w:rFonts w:asciiTheme="minorHAnsi" w:hAnsiTheme="minorHAnsi"/>
                <w:sz w:val="20"/>
                <w:szCs w:val="20"/>
              </w:rPr>
              <w:t>Consolidação dos valores democráticos na sociedade contemporânea;</w:t>
            </w:r>
          </w:p>
          <w:p w:rsidR="00BF50E1" w:rsidRPr="00DC7115" w:rsidRDefault="00BF50E1" w:rsidP="00E35406">
            <w:pPr>
              <w:keepNext/>
              <w:numPr>
                <w:ilvl w:val="0"/>
                <w:numId w:val="6"/>
              </w:numPr>
              <w:tabs>
                <w:tab w:val="clear" w:pos="851"/>
              </w:tabs>
              <w:autoSpaceDE w:val="0"/>
              <w:autoSpaceDN w:val="0"/>
              <w:adjustRightInd w:val="0"/>
              <w:spacing w:after="200" w:line="240" w:lineRule="auto"/>
              <w:ind w:left="318"/>
              <w:contextualSpacing/>
              <w:jc w:val="left"/>
              <w:outlineLvl w:val="0"/>
              <w:rPr>
                <w:rFonts w:asciiTheme="minorHAnsi" w:hAnsiTheme="minorHAnsi"/>
                <w:sz w:val="20"/>
                <w:szCs w:val="20"/>
              </w:rPr>
            </w:pPr>
            <w:r w:rsidRPr="00DC7115">
              <w:rPr>
                <w:rFonts w:asciiTheme="minorHAnsi" w:hAnsiTheme="minorHAnsi"/>
                <w:sz w:val="20"/>
                <w:szCs w:val="20"/>
              </w:rPr>
              <w:t xml:space="preserve"> Preservação do meio ambiente;</w:t>
            </w:r>
          </w:p>
          <w:p w:rsidR="00BF50E1" w:rsidRPr="00DC7115" w:rsidRDefault="00BF50E1" w:rsidP="00E35406">
            <w:pPr>
              <w:keepNext/>
              <w:numPr>
                <w:ilvl w:val="0"/>
                <w:numId w:val="6"/>
              </w:numPr>
              <w:tabs>
                <w:tab w:val="clear" w:pos="851"/>
              </w:tabs>
              <w:spacing w:after="200" w:line="240" w:lineRule="auto"/>
              <w:ind w:left="318"/>
              <w:contextualSpacing/>
              <w:jc w:val="left"/>
              <w:outlineLvl w:val="0"/>
              <w:rPr>
                <w:rFonts w:asciiTheme="minorHAnsi" w:hAnsiTheme="minorHAnsi"/>
                <w:sz w:val="20"/>
                <w:szCs w:val="20"/>
              </w:rPr>
            </w:pPr>
            <w:r w:rsidRPr="00DC7115">
              <w:rPr>
                <w:rFonts w:asciiTheme="minorHAnsi" w:hAnsiTheme="minorHAnsi"/>
                <w:sz w:val="20"/>
                <w:szCs w:val="20"/>
              </w:rPr>
              <w:t>Compromisso ético-político no campo da saúde.</w:t>
            </w:r>
          </w:p>
        </w:tc>
      </w:tr>
    </w:tbl>
    <w:p w:rsidR="00BF50E1" w:rsidRPr="00DC7115" w:rsidRDefault="00BF50E1" w:rsidP="00BF50E1">
      <w:pPr>
        <w:tabs>
          <w:tab w:val="clear" w:pos="851"/>
        </w:tabs>
        <w:spacing w:line="240" w:lineRule="auto"/>
        <w:rPr>
          <w:rFonts w:asciiTheme="minorHAnsi" w:eastAsia="Calibri" w:hAnsiTheme="minorHAnsi" w:cs="Arial"/>
          <w:sz w:val="20"/>
          <w:szCs w:val="20"/>
          <w:lang w:eastAsia="en-US"/>
        </w:rPr>
      </w:pPr>
      <w:r w:rsidRPr="00DC7115">
        <w:rPr>
          <w:rFonts w:asciiTheme="minorHAnsi" w:eastAsia="Calibri" w:hAnsiTheme="minorHAnsi" w:cs="Arial"/>
          <w:sz w:val="20"/>
          <w:szCs w:val="20"/>
          <w:lang w:eastAsia="en-US"/>
        </w:rPr>
        <w:t>Fonte: Adaptado de UFBA, 2010b, p. 8.</w:t>
      </w:r>
    </w:p>
    <w:p w:rsidR="00BF50E1" w:rsidRPr="00DC7115" w:rsidRDefault="00BF50E1" w:rsidP="00BF50E1">
      <w:pPr>
        <w:tabs>
          <w:tab w:val="clear" w:pos="851"/>
        </w:tabs>
        <w:ind w:firstLine="709"/>
        <w:rPr>
          <w:rFonts w:asciiTheme="minorHAnsi" w:eastAsia="Calibri" w:hAnsiTheme="minorHAnsi" w:cs="Arial"/>
          <w:lang w:eastAsia="en-US"/>
        </w:rPr>
      </w:pPr>
    </w:p>
    <w:p w:rsidR="00BF50E1" w:rsidRPr="00DC7115" w:rsidRDefault="00BF50E1" w:rsidP="00BF50E1">
      <w:pPr>
        <w:tabs>
          <w:tab w:val="clear" w:pos="851"/>
        </w:tabs>
        <w:ind w:firstLine="709"/>
        <w:rPr>
          <w:rFonts w:asciiTheme="minorHAnsi" w:eastAsia="Calibri" w:hAnsiTheme="minorHAnsi" w:cs="Arial"/>
          <w:lang w:eastAsia="en-US"/>
        </w:rPr>
      </w:pPr>
      <w:r w:rsidRPr="00DC7115">
        <w:rPr>
          <w:rFonts w:asciiTheme="minorHAnsi" w:eastAsia="Calibri" w:hAnsiTheme="minorHAnsi" w:cs="Arial"/>
          <w:lang w:eastAsia="en-US"/>
        </w:rPr>
        <w:t xml:space="preserve">Sobre a </w:t>
      </w:r>
      <w:proofErr w:type="gramStart"/>
      <w:r w:rsidRPr="00DC7115">
        <w:rPr>
          <w:rFonts w:asciiTheme="minorHAnsi" w:eastAsia="Calibri" w:hAnsiTheme="minorHAnsi" w:cs="Arial"/>
          <w:lang w:eastAsia="en-US"/>
        </w:rPr>
        <w:t>implementação</w:t>
      </w:r>
      <w:proofErr w:type="gramEnd"/>
      <w:r w:rsidRPr="00DC7115">
        <w:rPr>
          <w:rFonts w:asciiTheme="minorHAnsi" w:eastAsia="Calibri" w:hAnsiTheme="minorHAnsi" w:cs="Arial"/>
          <w:lang w:eastAsia="en-US"/>
        </w:rPr>
        <w:t xml:space="preserve"> do curso, como podemos visualizar na Figura 4, o primeiro vestibular para os BI deu-se em 2009, sendo oferecidas 900 vagas para o primeiro ciclo da estrutura acadêmica da Universidade Nova, sendo que</w:t>
      </w:r>
      <w:r w:rsidR="0080562D" w:rsidRPr="00DC7115">
        <w:rPr>
          <w:rFonts w:asciiTheme="minorHAnsi" w:eastAsia="Calibri" w:hAnsiTheme="minorHAnsi" w:cs="Arial"/>
          <w:lang w:eastAsia="en-US"/>
        </w:rPr>
        <w:t>,</w:t>
      </w:r>
      <w:r w:rsidRPr="00DC7115">
        <w:rPr>
          <w:rFonts w:asciiTheme="minorHAnsi" w:eastAsia="Calibri" w:hAnsiTheme="minorHAnsi" w:cs="Arial"/>
          <w:lang w:eastAsia="en-US"/>
        </w:rPr>
        <w:t xml:space="preserve"> destas, 100 eram para o BIS. </w:t>
      </w:r>
      <w:r w:rsidR="0080562D" w:rsidRPr="00DC7115">
        <w:rPr>
          <w:rFonts w:asciiTheme="minorHAnsi" w:eastAsia="Calibri" w:hAnsiTheme="minorHAnsi" w:cs="Arial"/>
          <w:lang w:eastAsia="en-US"/>
        </w:rPr>
        <w:t>Neste período, o</w:t>
      </w:r>
      <w:r w:rsidRPr="00DC7115">
        <w:rPr>
          <w:rFonts w:asciiTheme="minorHAnsi" w:eastAsia="Calibri" w:hAnsiTheme="minorHAnsi" w:cs="Arial"/>
          <w:lang w:eastAsia="en-US"/>
        </w:rPr>
        <w:t xml:space="preserve"> curso contava com apenas </w:t>
      </w:r>
      <w:r w:rsidR="0080562D" w:rsidRPr="00DC7115">
        <w:rPr>
          <w:rFonts w:asciiTheme="minorHAnsi" w:eastAsia="Calibri" w:hAnsiTheme="minorHAnsi" w:cs="Arial"/>
          <w:lang w:eastAsia="en-US"/>
        </w:rPr>
        <w:t>duas</w:t>
      </w:r>
      <w:r w:rsidRPr="00DC7115">
        <w:rPr>
          <w:rFonts w:asciiTheme="minorHAnsi" w:eastAsia="Calibri" w:hAnsiTheme="minorHAnsi" w:cs="Arial"/>
          <w:lang w:eastAsia="en-US"/>
        </w:rPr>
        <w:t xml:space="preserve"> professoras específicas da área de saúde, que assumiram os cargos de coordenação e </w:t>
      </w:r>
      <w:proofErr w:type="spellStart"/>
      <w:r w:rsidRPr="00DC7115">
        <w:rPr>
          <w:rFonts w:asciiTheme="minorHAnsi" w:eastAsia="Calibri" w:hAnsiTheme="minorHAnsi" w:cs="Arial"/>
          <w:lang w:eastAsia="en-US"/>
        </w:rPr>
        <w:t>vice-coordenação</w:t>
      </w:r>
      <w:proofErr w:type="spellEnd"/>
      <w:r w:rsidRPr="00DC7115">
        <w:rPr>
          <w:rFonts w:asciiTheme="minorHAnsi" w:eastAsia="Calibri" w:hAnsiTheme="minorHAnsi" w:cs="Arial"/>
          <w:lang w:eastAsia="en-US"/>
        </w:rPr>
        <w:t xml:space="preserve">, sendo que uma destas assumiu um componente curricular do eixo específico e a outra do eixo interdisciplinar. Quando, em 2010, se triplicou o número de vagas para o BIS, foram contratados três professores substitutos, que atuaram apenas em 2010, sendo que no segundo semestre deste mesmo ano foi realizado um novo concurso onde foram contratados </w:t>
      </w:r>
      <w:proofErr w:type="gramStart"/>
      <w:r w:rsidRPr="00DC7115">
        <w:rPr>
          <w:rFonts w:asciiTheme="minorHAnsi" w:eastAsia="Calibri" w:hAnsiTheme="minorHAnsi" w:cs="Arial"/>
          <w:lang w:eastAsia="en-US"/>
        </w:rPr>
        <w:t>5</w:t>
      </w:r>
      <w:proofErr w:type="gramEnd"/>
      <w:r w:rsidRPr="00DC7115">
        <w:rPr>
          <w:rFonts w:asciiTheme="minorHAnsi" w:eastAsia="Calibri" w:hAnsiTheme="minorHAnsi" w:cs="Arial"/>
          <w:lang w:eastAsia="en-US"/>
        </w:rPr>
        <w:t xml:space="preserve"> professores aprovados, 2 através de redistribuição de outras </w:t>
      </w:r>
      <w:r w:rsidR="0080562D" w:rsidRPr="00DC7115">
        <w:rPr>
          <w:rFonts w:asciiTheme="minorHAnsi" w:eastAsia="Calibri" w:hAnsiTheme="minorHAnsi" w:cs="Arial"/>
          <w:lang w:eastAsia="en-US"/>
        </w:rPr>
        <w:t xml:space="preserve">universidades federais </w:t>
      </w:r>
      <w:r w:rsidRPr="00DC7115">
        <w:rPr>
          <w:rFonts w:asciiTheme="minorHAnsi" w:eastAsia="Calibri" w:hAnsiTheme="minorHAnsi" w:cs="Arial"/>
          <w:lang w:eastAsia="en-US"/>
        </w:rPr>
        <w:t>e, em 2011, mais 1 se agregou vindo do Instituto de Saúde Coletiva (ISC), em tempo parcial. Assim, em 2011, o BIS contava com 10 professores (TEIXEIRA, COELHO</w:t>
      </w:r>
      <w:r w:rsidR="0080562D" w:rsidRPr="00DC7115">
        <w:rPr>
          <w:rFonts w:asciiTheme="minorHAnsi" w:eastAsia="Calibri" w:hAnsiTheme="minorHAnsi" w:cs="Arial"/>
          <w:lang w:eastAsia="en-US"/>
        </w:rPr>
        <w:t>;</w:t>
      </w:r>
      <w:r w:rsidRPr="00DC7115">
        <w:rPr>
          <w:rFonts w:asciiTheme="minorHAnsi" w:eastAsia="Calibri" w:hAnsiTheme="minorHAnsi" w:cs="Arial"/>
          <w:lang w:eastAsia="en-US"/>
        </w:rPr>
        <w:t xml:space="preserve"> ROCHA, 2013; TEIXEIRA</w:t>
      </w:r>
      <w:r w:rsidR="0080562D" w:rsidRPr="00DC7115">
        <w:rPr>
          <w:rFonts w:asciiTheme="minorHAnsi" w:eastAsia="Calibri" w:hAnsiTheme="minorHAnsi" w:cs="Arial"/>
          <w:lang w:eastAsia="en-US"/>
        </w:rPr>
        <w:t>;</w:t>
      </w:r>
      <w:r w:rsidRPr="00DC7115">
        <w:rPr>
          <w:rFonts w:asciiTheme="minorHAnsi" w:eastAsia="Calibri" w:hAnsiTheme="minorHAnsi" w:cs="Arial"/>
          <w:lang w:eastAsia="en-US"/>
        </w:rPr>
        <w:t xml:space="preserve"> COELHO, 2014).</w:t>
      </w:r>
    </w:p>
    <w:p w:rsidR="00BF50E1" w:rsidRPr="00DC7115" w:rsidRDefault="00BF50E1" w:rsidP="00BF50E1">
      <w:pPr>
        <w:tabs>
          <w:tab w:val="clear" w:pos="851"/>
        </w:tabs>
        <w:ind w:firstLine="709"/>
        <w:rPr>
          <w:rFonts w:asciiTheme="minorHAnsi" w:eastAsia="Calibri" w:hAnsiTheme="minorHAnsi" w:cs="Arial"/>
          <w:lang w:eastAsia="en-US"/>
        </w:rPr>
      </w:pPr>
      <w:r w:rsidRPr="00DC7115">
        <w:rPr>
          <w:rFonts w:asciiTheme="minorHAnsi" w:eastAsia="Calibri" w:hAnsiTheme="minorHAnsi" w:cs="Arial"/>
          <w:lang w:eastAsia="en-US"/>
        </w:rPr>
        <w:t>Em 2009 foram ofertadas no turno noturno 100 vagas aos estudantes pretendentes ao BIS, candidatos ainda aprovados através do sistema de vestibular da universidade, sendo que</w:t>
      </w:r>
      <w:r w:rsidR="0080562D" w:rsidRPr="00DC7115">
        <w:rPr>
          <w:rFonts w:asciiTheme="minorHAnsi" w:eastAsia="Calibri" w:hAnsiTheme="minorHAnsi" w:cs="Arial"/>
          <w:lang w:eastAsia="en-US"/>
        </w:rPr>
        <w:t>,</w:t>
      </w:r>
      <w:r w:rsidRPr="00DC7115">
        <w:rPr>
          <w:rFonts w:asciiTheme="minorHAnsi" w:eastAsia="Calibri" w:hAnsiTheme="minorHAnsi" w:cs="Arial"/>
          <w:lang w:eastAsia="en-US"/>
        </w:rPr>
        <w:t xml:space="preserve"> a partir de 2010</w:t>
      </w:r>
      <w:r w:rsidR="0080562D" w:rsidRPr="00DC7115">
        <w:rPr>
          <w:rFonts w:asciiTheme="minorHAnsi" w:eastAsia="Calibri" w:hAnsiTheme="minorHAnsi" w:cs="Arial"/>
          <w:lang w:eastAsia="en-US"/>
        </w:rPr>
        <w:t>,</w:t>
      </w:r>
      <w:r w:rsidRPr="00DC7115">
        <w:rPr>
          <w:rFonts w:asciiTheme="minorHAnsi" w:eastAsia="Calibri" w:hAnsiTheme="minorHAnsi" w:cs="Arial"/>
          <w:lang w:eastAsia="en-US"/>
        </w:rPr>
        <w:t xml:space="preserve"> o instituto responsável pelo BI adotou o ENEM como porta de entrada aos cursos, ampliando o número de vagas do BIS em 100 no turno vespertino e 200 no turno noturno, que foram mantidas no ano seguinte (TEIXEIRA</w:t>
      </w:r>
      <w:r w:rsidR="0080562D" w:rsidRPr="00DC7115">
        <w:rPr>
          <w:rFonts w:asciiTheme="minorHAnsi" w:eastAsia="Calibri" w:hAnsiTheme="minorHAnsi" w:cs="Arial"/>
          <w:lang w:eastAsia="en-US"/>
        </w:rPr>
        <w:t>;</w:t>
      </w:r>
      <w:r w:rsidRPr="00DC7115">
        <w:rPr>
          <w:rFonts w:asciiTheme="minorHAnsi" w:eastAsia="Calibri" w:hAnsiTheme="minorHAnsi" w:cs="Arial"/>
          <w:lang w:eastAsia="en-US"/>
        </w:rPr>
        <w:t xml:space="preserve"> COELHO, 2014).</w:t>
      </w:r>
    </w:p>
    <w:p w:rsidR="00BF50E1" w:rsidRPr="00DC7115" w:rsidRDefault="00BF50E1" w:rsidP="00BF50E1">
      <w:pPr>
        <w:tabs>
          <w:tab w:val="clear" w:pos="851"/>
        </w:tabs>
        <w:ind w:firstLine="709"/>
        <w:rPr>
          <w:rFonts w:asciiTheme="minorHAnsi" w:eastAsia="Calibri" w:hAnsiTheme="minorHAnsi" w:cs="Arial"/>
          <w:lang w:eastAsia="en-US"/>
        </w:rPr>
      </w:pPr>
      <w:r w:rsidRPr="00DC7115">
        <w:rPr>
          <w:rFonts w:asciiTheme="minorHAnsi" w:eastAsia="Calibri" w:hAnsiTheme="minorHAnsi" w:cs="Arial"/>
          <w:lang w:eastAsia="en-US"/>
        </w:rPr>
        <w:lastRenderedPageBreak/>
        <w:t>Segundo dados fornecidos pelo Colegiado do BIS, em 2014.1, existiam 890 alunos matriculados no referido curso, sendo 253 estudantes do turno diurno e 637 do turno noturno.</w:t>
      </w:r>
    </w:p>
    <w:p w:rsidR="00BF50E1" w:rsidRPr="00DC7115" w:rsidRDefault="00BF50E1" w:rsidP="00BF50E1">
      <w:pPr>
        <w:tabs>
          <w:tab w:val="clear" w:pos="851"/>
        </w:tabs>
        <w:ind w:firstLine="709"/>
        <w:rPr>
          <w:rFonts w:asciiTheme="minorHAnsi" w:eastAsia="Calibri" w:hAnsiTheme="minorHAnsi" w:cs="Arial"/>
          <w:lang w:eastAsia="en-US"/>
        </w:rPr>
      </w:pPr>
      <w:r w:rsidRPr="00DC7115">
        <w:rPr>
          <w:rFonts w:asciiTheme="minorHAnsi" w:eastAsia="Calibri" w:hAnsiTheme="minorHAnsi" w:cs="Arial"/>
          <w:lang w:eastAsia="en-US"/>
        </w:rPr>
        <w:t>Durante todo este processo aqui relatado se pode pensar em um fluxograma onde os alunos tivessem autonomia sobre a sua formação e, como já foi dito anteriormente, aprendessem a aprender, sendo oferecidas diversas possibilidades de formação neste primeiro ciclo. Este fluxograma é composto por disciplinas obrigatórias e optativas, que obedecia a ideia das três culturas defendida no projeto do curso.</w:t>
      </w:r>
    </w:p>
    <w:p w:rsidR="00BF50E1" w:rsidRPr="00DC7115" w:rsidRDefault="00BF50E1" w:rsidP="00BF50E1">
      <w:pPr>
        <w:tabs>
          <w:tab w:val="clear" w:pos="851"/>
        </w:tabs>
        <w:ind w:firstLine="709"/>
        <w:rPr>
          <w:rFonts w:asciiTheme="minorHAnsi" w:eastAsia="Calibri" w:hAnsiTheme="minorHAnsi" w:cs="Arial"/>
          <w:lang w:eastAsia="en-US"/>
        </w:rPr>
      </w:pPr>
      <w:r w:rsidRPr="00DC7115">
        <w:rPr>
          <w:rFonts w:asciiTheme="minorHAnsi" w:eastAsia="Calibri" w:hAnsiTheme="minorHAnsi" w:cs="Arial"/>
          <w:lang w:eastAsia="en-US"/>
        </w:rPr>
        <w:t>Segundo Teixeira e Coelho (2014) existem diversos problemas na implantação e principalmente na consolidação do BIS, tanto na UFBA, quanto no mercado de trabalho. Para as autoras os maiores/principais problemas seriam: na implantação, a tensão gerada entre uma proposta de inovação do BIS e o modelo de formação fragmentada dos CPL na universidade; e para consolidação a aceitação/entendimento social e do mercado de trabalho sobre a nova graduação.</w:t>
      </w:r>
    </w:p>
    <w:p w:rsidR="00BF50E1" w:rsidRPr="00DC7115" w:rsidRDefault="00BF50E1" w:rsidP="00BF50E1">
      <w:pPr>
        <w:tabs>
          <w:tab w:val="clear" w:pos="851"/>
        </w:tabs>
        <w:ind w:firstLine="709"/>
        <w:rPr>
          <w:rFonts w:asciiTheme="minorHAnsi" w:eastAsia="Calibri" w:hAnsiTheme="minorHAnsi" w:cs="Arial"/>
          <w:lang w:eastAsia="en-US"/>
        </w:rPr>
      </w:pPr>
      <w:r w:rsidRPr="00DC7115">
        <w:rPr>
          <w:rFonts w:asciiTheme="minorHAnsi" w:eastAsia="Calibri" w:hAnsiTheme="minorHAnsi" w:cs="Arial"/>
          <w:lang w:eastAsia="en-US"/>
        </w:rPr>
        <w:t xml:space="preserve">Para </w:t>
      </w:r>
      <w:proofErr w:type="spellStart"/>
      <w:r w:rsidRPr="00DC7115">
        <w:rPr>
          <w:rFonts w:asciiTheme="minorHAnsi" w:eastAsia="Calibri" w:hAnsiTheme="minorHAnsi" w:cs="Arial"/>
          <w:lang w:eastAsia="en-US"/>
        </w:rPr>
        <w:t>Rossoni</w:t>
      </w:r>
      <w:proofErr w:type="spellEnd"/>
      <w:r w:rsidRPr="00DC7115">
        <w:rPr>
          <w:rFonts w:asciiTheme="minorHAnsi" w:eastAsia="Calibri" w:hAnsiTheme="minorHAnsi" w:cs="Arial"/>
          <w:lang w:eastAsia="en-US"/>
        </w:rPr>
        <w:t xml:space="preserve"> e </w:t>
      </w:r>
      <w:proofErr w:type="spellStart"/>
      <w:r w:rsidRPr="00DC7115">
        <w:rPr>
          <w:rFonts w:asciiTheme="minorHAnsi" w:eastAsia="Calibri" w:hAnsiTheme="minorHAnsi" w:cs="Arial"/>
          <w:lang w:eastAsia="en-US"/>
        </w:rPr>
        <w:t>Lampert</w:t>
      </w:r>
      <w:proofErr w:type="spellEnd"/>
      <w:r w:rsidRPr="00DC7115">
        <w:rPr>
          <w:rFonts w:asciiTheme="minorHAnsi" w:eastAsia="Calibri" w:hAnsiTheme="minorHAnsi" w:cs="Arial"/>
          <w:lang w:eastAsia="en-US"/>
        </w:rPr>
        <w:t xml:space="preserve"> (2004) a formação em saúde precisa deslocar-se da visão </w:t>
      </w:r>
      <w:proofErr w:type="spellStart"/>
      <w:r w:rsidRPr="00DC7115">
        <w:rPr>
          <w:rFonts w:asciiTheme="minorHAnsi" w:eastAsia="Calibri" w:hAnsiTheme="minorHAnsi" w:cs="Arial"/>
          <w:lang w:eastAsia="en-US"/>
        </w:rPr>
        <w:t>hospitalocêntrica</w:t>
      </w:r>
      <w:proofErr w:type="spellEnd"/>
      <w:r w:rsidRPr="00DC7115">
        <w:rPr>
          <w:rFonts w:asciiTheme="minorHAnsi" w:eastAsia="Calibri" w:hAnsiTheme="minorHAnsi" w:cs="Arial"/>
          <w:lang w:eastAsia="en-US"/>
        </w:rPr>
        <w:t xml:space="preserve"> e medicamentosa, para uma visão de cuidado interdisciplinar, respeitando os princípios do SUS e modificando os perfis profissionais para que possa alcançar a estratégia da atenção integral. </w:t>
      </w:r>
      <w:r w:rsidR="002C36DC" w:rsidRPr="002C36DC">
        <w:rPr>
          <w:rFonts w:asciiTheme="minorHAnsi" w:eastAsia="Calibri" w:hAnsiTheme="minorHAnsi" w:cs="Arial"/>
          <w:lang w:eastAsia="en-US"/>
        </w:rPr>
        <w:t xml:space="preserve">O grande </w:t>
      </w:r>
      <w:r w:rsidRPr="00DC7115">
        <w:rPr>
          <w:rFonts w:asciiTheme="minorHAnsi" w:eastAsia="Calibri" w:hAnsiTheme="minorHAnsi" w:cs="Arial"/>
          <w:lang w:eastAsia="en-US"/>
        </w:rPr>
        <w:t xml:space="preserve">papel do ensino superior </w:t>
      </w:r>
      <w:r w:rsidR="002C36DC" w:rsidRPr="002C36DC">
        <w:rPr>
          <w:rFonts w:asciiTheme="minorHAnsi" w:eastAsia="Calibri" w:hAnsiTheme="minorHAnsi" w:cs="Arial"/>
          <w:lang w:eastAsia="en-US"/>
        </w:rPr>
        <w:t xml:space="preserve">seria a </w:t>
      </w:r>
      <w:r w:rsidRPr="00DC7115">
        <w:rPr>
          <w:rFonts w:asciiTheme="minorHAnsi" w:eastAsia="Calibri" w:hAnsiTheme="minorHAnsi" w:cs="Arial"/>
          <w:lang w:eastAsia="en-US"/>
        </w:rPr>
        <w:t>formação de profissionais mais humanistas capazes de atuar na integralidade da atenção em saúde, a partir de equipes multiprofissionais.</w:t>
      </w:r>
    </w:p>
    <w:p w:rsidR="00BF50E1" w:rsidRPr="00DC7115" w:rsidRDefault="00BF50E1" w:rsidP="00BF50E1">
      <w:pPr>
        <w:tabs>
          <w:tab w:val="clear" w:pos="851"/>
        </w:tabs>
        <w:ind w:firstLine="709"/>
        <w:rPr>
          <w:rFonts w:asciiTheme="minorHAnsi" w:eastAsia="Calibri" w:hAnsiTheme="minorHAnsi" w:cs="Arial"/>
          <w:lang w:eastAsia="en-US"/>
        </w:rPr>
      </w:pPr>
      <w:r w:rsidRPr="00DC7115">
        <w:rPr>
          <w:rFonts w:asciiTheme="minorHAnsi" w:eastAsia="Calibri" w:hAnsiTheme="minorHAnsi" w:cs="Arial"/>
          <w:lang w:eastAsia="en-US"/>
        </w:rPr>
        <w:t>O BIS então permite que os futuros profissionais se sensibilizem com os Determinantes Sociais da Saúde</w:t>
      </w:r>
      <w:r w:rsidR="002C36DC" w:rsidRPr="002C36DC">
        <w:rPr>
          <w:rFonts w:asciiTheme="minorHAnsi" w:eastAsia="Calibri" w:hAnsiTheme="minorHAnsi" w:cs="Arial"/>
          <w:vertAlign w:val="superscript"/>
          <w:lang w:eastAsia="en-US"/>
        </w:rPr>
        <w:footnoteReference w:id="9"/>
      </w:r>
      <w:r w:rsidRPr="00DC7115">
        <w:rPr>
          <w:rFonts w:asciiTheme="minorHAnsi" w:eastAsia="Calibri" w:hAnsiTheme="minorHAnsi" w:cs="Arial"/>
          <w:lang w:eastAsia="en-US"/>
        </w:rPr>
        <w:t xml:space="preserve"> (DSS), criando novas proposta de enfrentamento para os problemas do processo saúde-doença, centrando suas propostas </w:t>
      </w:r>
      <w:r w:rsidR="0080562D" w:rsidRPr="00DC7115">
        <w:rPr>
          <w:rFonts w:asciiTheme="minorHAnsi" w:eastAsia="Calibri" w:hAnsiTheme="minorHAnsi" w:cs="Arial"/>
          <w:lang w:eastAsia="en-US"/>
        </w:rPr>
        <w:t>à</w:t>
      </w:r>
      <w:r w:rsidRPr="00DC7115">
        <w:rPr>
          <w:rFonts w:asciiTheme="minorHAnsi" w:eastAsia="Calibri" w:hAnsiTheme="minorHAnsi" w:cs="Arial"/>
          <w:lang w:eastAsia="en-US"/>
        </w:rPr>
        <w:t xml:space="preserve"> luz das políticas formuladas e </w:t>
      </w:r>
      <w:proofErr w:type="gramStart"/>
      <w:r w:rsidRPr="00DC7115">
        <w:rPr>
          <w:rFonts w:asciiTheme="minorHAnsi" w:eastAsia="Calibri" w:hAnsiTheme="minorHAnsi" w:cs="Arial"/>
          <w:lang w:eastAsia="en-US"/>
        </w:rPr>
        <w:t>implementadas</w:t>
      </w:r>
      <w:proofErr w:type="gramEnd"/>
      <w:r w:rsidRPr="00DC7115">
        <w:rPr>
          <w:rFonts w:asciiTheme="minorHAnsi" w:eastAsia="Calibri" w:hAnsiTheme="minorHAnsi" w:cs="Arial"/>
          <w:lang w:eastAsia="en-US"/>
        </w:rPr>
        <w:t xml:space="preserve"> pelo SUS, tornando-se assim autores de transformação deste mesmo sistema e de si.</w:t>
      </w:r>
    </w:p>
    <w:p w:rsidR="001C5590" w:rsidRPr="00DC7115" w:rsidRDefault="001C5590" w:rsidP="001C5590">
      <w:pPr>
        <w:pStyle w:val="Texto"/>
        <w:rPr>
          <w:rFonts w:asciiTheme="minorHAnsi" w:hAnsiTheme="minorHAnsi"/>
        </w:rPr>
      </w:pPr>
    </w:p>
    <w:p w:rsidR="00BF50E1" w:rsidRPr="00DC7115" w:rsidRDefault="00BF50E1" w:rsidP="001C5590">
      <w:pPr>
        <w:pStyle w:val="Texto"/>
        <w:rPr>
          <w:rFonts w:asciiTheme="minorHAnsi" w:hAnsiTheme="minorHAnsi"/>
        </w:rPr>
      </w:pPr>
    </w:p>
    <w:p w:rsidR="00BF50E1" w:rsidRPr="00DC7115" w:rsidRDefault="00BF50E1" w:rsidP="001C5590">
      <w:pPr>
        <w:pStyle w:val="Texto"/>
        <w:rPr>
          <w:rFonts w:asciiTheme="minorHAnsi" w:hAnsiTheme="minorHAnsi"/>
        </w:rPr>
      </w:pPr>
    </w:p>
    <w:p w:rsidR="00BF50E1" w:rsidRPr="00DC7115" w:rsidRDefault="00BF50E1" w:rsidP="001C5590">
      <w:pPr>
        <w:pStyle w:val="Texto"/>
        <w:rPr>
          <w:rFonts w:asciiTheme="minorHAnsi" w:hAnsiTheme="minorHAnsi"/>
        </w:rPr>
      </w:pPr>
    </w:p>
    <w:p w:rsidR="00BF50E1" w:rsidRPr="00DC7115" w:rsidRDefault="00BF50E1" w:rsidP="001C5590">
      <w:pPr>
        <w:pStyle w:val="Texto"/>
        <w:rPr>
          <w:rFonts w:asciiTheme="minorHAnsi" w:hAnsiTheme="minorHAnsi"/>
        </w:rPr>
      </w:pPr>
    </w:p>
    <w:p w:rsidR="008E11CD" w:rsidRPr="00DC7115" w:rsidRDefault="008E11CD" w:rsidP="008E11CD">
      <w:pPr>
        <w:pStyle w:val="Ttulo1"/>
        <w:rPr>
          <w:rFonts w:asciiTheme="minorHAnsi" w:eastAsia="Calibri" w:hAnsiTheme="minorHAnsi"/>
          <w:lang w:eastAsia="en-US"/>
        </w:rPr>
      </w:pPr>
      <w:bookmarkStart w:id="96" w:name="_Toc427452122"/>
      <w:bookmarkStart w:id="97" w:name="_Toc427484851"/>
      <w:bookmarkStart w:id="98" w:name="_Toc427491819"/>
      <w:bookmarkStart w:id="99" w:name="_Toc427494938"/>
      <w:bookmarkStart w:id="100" w:name="_Toc427518498"/>
      <w:bookmarkStart w:id="101" w:name="_Toc427518746"/>
      <w:bookmarkStart w:id="102" w:name="_Toc427520153"/>
      <w:bookmarkStart w:id="103" w:name="_Toc427520836"/>
      <w:bookmarkStart w:id="104" w:name="_Toc431477227"/>
      <w:proofErr w:type="gramStart"/>
      <w:r w:rsidRPr="00DC7115">
        <w:rPr>
          <w:rFonts w:asciiTheme="minorHAnsi" w:eastAsia="Calibri" w:hAnsiTheme="minorHAnsi"/>
          <w:lang w:eastAsia="en-US"/>
        </w:rPr>
        <w:lastRenderedPageBreak/>
        <w:t>3</w:t>
      </w:r>
      <w:proofErr w:type="gramEnd"/>
      <w:r w:rsidRPr="00DC7115">
        <w:rPr>
          <w:rFonts w:asciiTheme="minorHAnsi" w:eastAsia="Calibri" w:hAnsiTheme="minorHAnsi"/>
          <w:lang w:eastAsia="en-US"/>
        </w:rPr>
        <w:t xml:space="preserve"> PROMOÇÃO DE SAÚDE NO CENÁRIO MUNDIAL</w:t>
      </w:r>
      <w:bookmarkEnd w:id="96"/>
      <w:bookmarkEnd w:id="97"/>
      <w:bookmarkEnd w:id="98"/>
      <w:bookmarkEnd w:id="99"/>
      <w:bookmarkEnd w:id="100"/>
      <w:bookmarkEnd w:id="101"/>
      <w:bookmarkEnd w:id="102"/>
      <w:bookmarkEnd w:id="103"/>
      <w:bookmarkEnd w:id="104"/>
    </w:p>
    <w:p w:rsidR="008E11CD" w:rsidRPr="00DC7115" w:rsidRDefault="008E11CD" w:rsidP="008E11CD">
      <w:pPr>
        <w:pStyle w:val="Ttulo2"/>
        <w:rPr>
          <w:rFonts w:asciiTheme="minorHAnsi" w:eastAsia="Calibri" w:hAnsiTheme="minorHAnsi"/>
          <w:lang w:eastAsia="en-US"/>
        </w:rPr>
      </w:pPr>
      <w:bookmarkStart w:id="105" w:name="_Toc427452123"/>
      <w:bookmarkStart w:id="106" w:name="_Toc427484852"/>
      <w:bookmarkStart w:id="107" w:name="_Toc427491820"/>
      <w:bookmarkStart w:id="108" w:name="_Toc427494939"/>
      <w:bookmarkStart w:id="109" w:name="_Toc427518499"/>
      <w:bookmarkStart w:id="110" w:name="_Toc427518747"/>
      <w:bookmarkStart w:id="111" w:name="_Toc427520154"/>
      <w:bookmarkStart w:id="112" w:name="_Toc427520837"/>
      <w:bookmarkStart w:id="113" w:name="_Toc431477228"/>
      <w:r w:rsidRPr="00DC7115">
        <w:rPr>
          <w:rFonts w:asciiTheme="minorHAnsi" w:eastAsia="Calibri" w:hAnsiTheme="minorHAnsi"/>
          <w:lang w:eastAsia="en-US"/>
        </w:rPr>
        <w:t>3.1 O processo saúde-doença: construções, dilemas e necessidades.</w:t>
      </w:r>
      <w:bookmarkEnd w:id="105"/>
      <w:bookmarkEnd w:id="106"/>
      <w:bookmarkEnd w:id="107"/>
      <w:bookmarkEnd w:id="108"/>
      <w:bookmarkEnd w:id="109"/>
      <w:bookmarkEnd w:id="110"/>
      <w:bookmarkEnd w:id="111"/>
      <w:bookmarkEnd w:id="112"/>
      <w:bookmarkEnd w:id="113"/>
    </w:p>
    <w:p w:rsidR="008E11CD" w:rsidRPr="00DC7115" w:rsidRDefault="008E11CD" w:rsidP="008E11CD">
      <w:pPr>
        <w:tabs>
          <w:tab w:val="clear" w:pos="851"/>
        </w:tabs>
        <w:ind w:firstLine="709"/>
        <w:rPr>
          <w:rFonts w:asciiTheme="minorHAnsi" w:eastAsia="Calibri" w:hAnsiTheme="minorHAnsi" w:cs="Arial"/>
          <w:lang w:eastAsia="en-US"/>
        </w:rPr>
      </w:pPr>
      <w:r w:rsidRPr="00DC7115">
        <w:rPr>
          <w:rFonts w:asciiTheme="minorHAnsi" w:eastAsia="Calibri" w:hAnsiTheme="minorHAnsi" w:cs="Arial"/>
          <w:lang w:eastAsia="en-US"/>
        </w:rPr>
        <w:t>Para Almeida Filho (2011), o conceito de saúde se constitui uma grande lacuna teórica das ciências da saúde, um desafio latente e epistemológico que necessita de superação. Em outro texto, o autor relaciona esta discussão ao ponto cego das disciplinas que compõe o que se conhece como campo</w:t>
      </w:r>
      <w:r w:rsidRPr="00DC7115">
        <w:rPr>
          <w:rFonts w:asciiTheme="minorHAnsi" w:eastAsia="Calibri" w:hAnsiTheme="minorHAnsi" w:cs="Arial"/>
          <w:vertAlign w:val="superscript"/>
          <w:lang w:eastAsia="en-US"/>
        </w:rPr>
        <w:footnoteReference w:id="10"/>
      </w:r>
      <w:r w:rsidRPr="00DC7115">
        <w:rPr>
          <w:rFonts w:asciiTheme="minorHAnsi" w:eastAsia="Calibri" w:hAnsiTheme="minorHAnsi" w:cs="Arial"/>
          <w:lang w:eastAsia="en-US"/>
        </w:rPr>
        <w:t xml:space="preserve"> da saúde (ALMEIDA FILHO, 2000). </w:t>
      </w:r>
    </w:p>
    <w:p w:rsidR="008E11CD" w:rsidRPr="00DC7115" w:rsidRDefault="008E11CD" w:rsidP="008E11CD">
      <w:pPr>
        <w:tabs>
          <w:tab w:val="clear" w:pos="851"/>
        </w:tabs>
        <w:ind w:firstLine="709"/>
        <w:rPr>
          <w:rFonts w:asciiTheme="minorHAnsi" w:eastAsia="Calibri" w:hAnsiTheme="minorHAnsi" w:cs="Arial"/>
          <w:lang w:eastAsia="en-US"/>
        </w:rPr>
      </w:pPr>
      <w:r w:rsidRPr="00DC7115">
        <w:rPr>
          <w:rFonts w:asciiTheme="minorHAnsi" w:eastAsia="Calibri" w:hAnsiTheme="minorHAnsi" w:cs="Arial"/>
          <w:lang w:eastAsia="en-US"/>
        </w:rPr>
        <w:t>Coelho e Almeida Filho (2002) ao citar Canguilhem afirmam que</w:t>
      </w:r>
      <w:r w:rsidR="002C36DC" w:rsidRPr="002C36DC">
        <w:rPr>
          <w:rFonts w:asciiTheme="minorHAnsi" w:eastAsia="Calibri" w:hAnsiTheme="minorHAnsi" w:cs="Arial"/>
          <w:lang w:eastAsia="en-US"/>
        </w:rPr>
        <w:t>,</w:t>
      </w:r>
      <w:r w:rsidRPr="00DC7115">
        <w:rPr>
          <w:rFonts w:asciiTheme="minorHAnsi" w:eastAsia="Calibri" w:hAnsiTheme="minorHAnsi" w:cs="Arial"/>
          <w:lang w:eastAsia="en-US"/>
        </w:rPr>
        <w:t xml:space="preserve"> na perspectiva epistemológica, conceituar saúde se apresenta como uma dificuldade desde a Grécia Antiga e </w:t>
      </w:r>
      <w:proofErr w:type="gramStart"/>
      <w:r w:rsidRPr="00DC7115">
        <w:rPr>
          <w:rFonts w:asciiTheme="minorHAnsi" w:eastAsia="Calibri" w:hAnsiTheme="minorHAnsi" w:cs="Arial"/>
          <w:lang w:eastAsia="en-US"/>
        </w:rPr>
        <w:t>asseguram</w:t>
      </w:r>
      <w:proofErr w:type="gramEnd"/>
      <w:r w:rsidRPr="00DC7115">
        <w:rPr>
          <w:rFonts w:asciiTheme="minorHAnsi" w:eastAsia="Calibri" w:hAnsiTheme="minorHAnsi" w:cs="Arial"/>
          <w:lang w:eastAsia="en-US"/>
        </w:rPr>
        <w:t xml:space="preserve"> a existência de uma carência científica que aborde esta discussão na atualidade, os autores arriscam-se a levantar a hipótese de que essa “pobreza conceitual” pode ter sido fruto da influência da indústria farmacêutica e de uma cultura da doença construída pela modernidade, que reduzem o interesse por este debate.</w:t>
      </w:r>
    </w:p>
    <w:p w:rsidR="008E11CD" w:rsidRPr="00DC7115" w:rsidRDefault="008E11CD" w:rsidP="008E11CD">
      <w:pPr>
        <w:tabs>
          <w:tab w:val="clear" w:pos="851"/>
        </w:tabs>
        <w:ind w:firstLine="709"/>
        <w:rPr>
          <w:rFonts w:asciiTheme="minorHAnsi" w:eastAsia="Calibri" w:hAnsiTheme="minorHAnsi" w:cs="Arial"/>
          <w:lang w:eastAsia="en-US"/>
        </w:rPr>
      </w:pPr>
      <w:r w:rsidRPr="00DC7115">
        <w:rPr>
          <w:rFonts w:asciiTheme="minorHAnsi" w:eastAsia="Calibri" w:hAnsiTheme="minorHAnsi" w:cs="Arial"/>
          <w:lang w:eastAsia="en-US"/>
        </w:rPr>
        <w:t>Corroborando, alguns pesquisadores relatam uma dificuldade no esforço de definir cien</w:t>
      </w:r>
      <w:r w:rsidR="0041380F" w:rsidRPr="00DC7115">
        <w:rPr>
          <w:rFonts w:asciiTheme="minorHAnsi" w:eastAsia="Calibri" w:hAnsiTheme="minorHAnsi" w:cs="Arial"/>
          <w:lang w:eastAsia="en-US"/>
        </w:rPr>
        <w:t>tificamente o conceito de saúde</w:t>
      </w:r>
      <w:r w:rsidR="002C36DC" w:rsidRPr="002C36DC">
        <w:rPr>
          <w:rFonts w:asciiTheme="minorHAnsi" w:eastAsia="Calibri" w:hAnsiTheme="minorHAnsi" w:cs="Arial"/>
          <w:lang w:eastAsia="en-US"/>
        </w:rPr>
        <w:t>;</w:t>
      </w:r>
      <w:r w:rsidRPr="00DC7115">
        <w:rPr>
          <w:rFonts w:asciiTheme="minorHAnsi" w:eastAsia="Calibri" w:hAnsiTheme="minorHAnsi" w:cs="Arial"/>
          <w:lang w:eastAsia="en-US"/>
        </w:rPr>
        <w:t xml:space="preserve"> para estes autores isso se dá devido ao seu caráter subjetivo inseparável (ALMEIDA FILHO, 2000; CAPONI, 2003; BAGRICHEVSKY, ESTEVÃO, PALMA, 2006; RIGO, PARDO, SILVEIRA, 2007).</w:t>
      </w:r>
    </w:p>
    <w:p w:rsidR="008E11CD" w:rsidRPr="00DC7115" w:rsidRDefault="008E11CD" w:rsidP="008E11CD">
      <w:pPr>
        <w:tabs>
          <w:tab w:val="clear" w:pos="851"/>
        </w:tabs>
        <w:ind w:firstLine="709"/>
        <w:rPr>
          <w:rFonts w:asciiTheme="minorHAnsi" w:eastAsia="Calibri" w:hAnsiTheme="minorHAnsi" w:cs="Arial"/>
          <w:lang w:eastAsia="en-US"/>
        </w:rPr>
      </w:pPr>
      <w:r w:rsidRPr="00DC7115">
        <w:rPr>
          <w:rFonts w:asciiTheme="minorHAnsi" w:eastAsia="Calibri" w:hAnsiTheme="minorHAnsi" w:cs="Arial"/>
          <w:lang w:eastAsia="en-US"/>
        </w:rPr>
        <w:t>Bastos (2011) relata em seus estudos que a grande dificuldade nesta conceituação se dá</w:t>
      </w:r>
      <w:r w:rsidR="0041380F" w:rsidRPr="00DC7115">
        <w:rPr>
          <w:rFonts w:asciiTheme="minorHAnsi" w:eastAsia="Calibri" w:hAnsiTheme="minorHAnsi" w:cs="Arial"/>
          <w:lang w:eastAsia="en-US"/>
        </w:rPr>
        <w:t>,</w:t>
      </w:r>
      <w:r w:rsidRPr="00DC7115">
        <w:rPr>
          <w:rFonts w:asciiTheme="minorHAnsi" w:eastAsia="Calibri" w:hAnsiTheme="minorHAnsi" w:cs="Arial"/>
          <w:lang w:eastAsia="en-US"/>
        </w:rPr>
        <w:t xml:space="preserve"> porque a saúde nada mais é do que vida, assim levando esta discussão a um patamar muito maior do que seria vida afinal.</w:t>
      </w:r>
    </w:p>
    <w:p w:rsidR="008E11CD" w:rsidRPr="00DC7115" w:rsidRDefault="008E11CD" w:rsidP="008E11CD">
      <w:pPr>
        <w:tabs>
          <w:tab w:val="clear" w:pos="851"/>
        </w:tabs>
        <w:ind w:firstLine="709"/>
        <w:rPr>
          <w:rFonts w:asciiTheme="minorHAnsi" w:eastAsia="Calibri" w:hAnsiTheme="minorHAnsi" w:cs="Arial"/>
          <w:lang w:eastAsia="en-US"/>
        </w:rPr>
      </w:pPr>
      <w:proofErr w:type="spellStart"/>
      <w:r w:rsidRPr="00DC7115">
        <w:rPr>
          <w:rFonts w:asciiTheme="minorHAnsi" w:eastAsia="Calibri" w:hAnsiTheme="minorHAnsi" w:cs="Arial"/>
          <w:lang w:eastAsia="en-US"/>
        </w:rPr>
        <w:t>Batisttela</w:t>
      </w:r>
      <w:proofErr w:type="spellEnd"/>
      <w:r w:rsidRPr="00DC7115">
        <w:rPr>
          <w:rFonts w:asciiTheme="minorHAnsi" w:eastAsia="Calibri" w:hAnsiTheme="minorHAnsi" w:cs="Arial"/>
          <w:lang w:eastAsia="en-US"/>
        </w:rPr>
        <w:t xml:space="preserve"> (2007b), revisitando a obra de Canguilhem, afirma que o teórico sustenta a ideia de que cientificamente a saúde não pode ser considerada um conceito, pois esta é uma questão comum e filosófica.</w:t>
      </w:r>
    </w:p>
    <w:p w:rsidR="008E11CD" w:rsidRPr="00DC7115" w:rsidRDefault="008E11CD" w:rsidP="008E11CD">
      <w:pPr>
        <w:tabs>
          <w:tab w:val="clear" w:pos="851"/>
        </w:tabs>
        <w:ind w:firstLine="709"/>
        <w:rPr>
          <w:rFonts w:asciiTheme="minorHAnsi" w:eastAsia="Calibri" w:hAnsiTheme="minorHAnsi" w:cs="Arial"/>
          <w:lang w:eastAsia="en-US"/>
        </w:rPr>
      </w:pPr>
      <w:r w:rsidRPr="00DC7115">
        <w:rPr>
          <w:rFonts w:asciiTheme="minorHAnsi" w:eastAsia="Calibri" w:hAnsiTheme="minorHAnsi" w:cs="Arial"/>
          <w:lang w:eastAsia="en-US"/>
        </w:rPr>
        <w:t xml:space="preserve">Porém, o que se precisa observar é que definições, conceitos, simbologias, entre outros, são “[...] instrumentos empregados para auxiliar na tentativa de capturar o(s) </w:t>
      </w:r>
      <w:r w:rsidRPr="00DC7115">
        <w:rPr>
          <w:rFonts w:asciiTheme="minorHAnsi" w:eastAsia="Calibri" w:hAnsiTheme="minorHAnsi" w:cs="Arial"/>
          <w:lang w:eastAsia="en-US"/>
        </w:rPr>
        <w:lastRenderedPageBreak/>
        <w:t>significado(s) de determinado fenômeno, e que nem sempre é exequível” e que “[...] por mais elaborado que seja o conceito, trata-se apenas de uma representação simbólica imperfeita e parcial da realidade” (BAGRICHEVSKY; ESTEVÃO; PALMA, 2006, p. 31-32).</w:t>
      </w:r>
    </w:p>
    <w:p w:rsidR="008E11CD" w:rsidRPr="00DC7115" w:rsidRDefault="008E11CD" w:rsidP="008E11CD">
      <w:pPr>
        <w:tabs>
          <w:tab w:val="clear" w:pos="851"/>
        </w:tabs>
        <w:ind w:firstLine="709"/>
        <w:rPr>
          <w:rFonts w:asciiTheme="minorHAnsi" w:eastAsia="Calibri" w:hAnsiTheme="minorHAnsi" w:cs="Arial"/>
          <w:lang w:eastAsia="en-US"/>
        </w:rPr>
      </w:pPr>
      <w:r w:rsidRPr="00DC7115">
        <w:rPr>
          <w:rFonts w:asciiTheme="minorHAnsi" w:eastAsia="Calibri" w:hAnsiTheme="minorHAnsi" w:cs="Arial"/>
          <w:lang w:eastAsia="en-US"/>
        </w:rPr>
        <w:t>Essa necessidade de elaboração de conceitos pela humanidade, segundo Araújo (2006), se revela pela ânsia humana de compreensão do mundo e pela necessidade de nitidez na troca de informações, que impele o homem a conceber sistemas mais elaborados para a sistematização do saber.</w:t>
      </w:r>
    </w:p>
    <w:p w:rsidR="008E11CD" w:rsidRPr="00DC7115" w:rsidRDefault="008E11CD" w:rsidP="008E11CD">
      <w:pPr>
        <w:tabs>
          <w:tab w:val="clear" w:pos="851"/>
        </w:tabs>
        <w:ind w:firstLine="709"/>
        <w:rPr>
          <w:rFonts w:asciiTheme="minorHAnsi" w:eastAsia="Calibri" w:hAnsiTheme="minorHAnsi" w:cs="Arial"/>
          <w:lang w:eastAsia="en-US"/>
        </w:rPr>
      </w:pPr>
      <w:r w:rsidRPr="00DC7115">
        <w:rPr>
          <w:rFonts w:asciiTheme="minorHAnsi" w:eastAsia="Calibri" w:hAnsiTheme="minorHAnsi" w:cs="Arial"/>
          <w:lang w:eastAsia="en-US"/>
        </w:rPr>
        <w:t xml:space="preserve">Para </w:t>
      </w:r>
      <w:proofErr w:type="spellStart"/>
      <w:r w:rsidRPr="00DC7115">
        <w:rPr>
          <w:rFonts w:asciiTheme="minorHAnsi" w:eastAsia="Calibri" w:hAnsiTheme="minorHAnsi" w:cs="Arial"/>
          <w:lang w:eastAsia="en-US"/>
        </w:rPr>
        <w:t>Rigo</w:t>
      </w:r>
      <w:proofErr w:type="spellEnd"/>
      <w:r w:rsidRPr="00DC7115">
        <w:rPr>
          <w:rFonts w:asciiTheme="minorHAnsi" w:eastAsia="Calibri" w:hAnsiTheme="minorHAnsi" w:cs="Arial"/>
          <w:lang w:eastAsia="en-US"/>
        </w:rPr>
        <w:t xml:space="preserve">, Pardo e Silveira (2007) ao trabalhar com as contribuições de Gilles Deleuze e Félix </w:t>
      </w:r>
      <w:proofErr w:type="spellStart"/>
      <w:r w:rsidRPr="00DC7115">
        <w:rPr>
          <w:rFonts w:asciiTheme="minorHAnsi" w:eastAsia="Calibri" w:hAnsiTheme="minorHAnsi" w:cs="Arial"/>
          <w:lang w:eastAsia="en-US"/>
        </w:rPr>
        <w:t>Guatari</w:t>
      </w:r>
      <w:proofErr w:type="spellEnd"/>
      <w:r w:rsidRPr="00DC7115">
        <w:rPr>
          <w:rFonts w:asciiTheme="minorHAnsi" w:eastAsia="Calibri" w:hAnsiTheme="minorHAnsi" w:cs="Arial"/>
          <w:lang w:eastAsia="en-US"/>
        </w:rPr>
        <w:t xml:space="preserve"> para o campo, a produção do conceito em determinada área do conhecimento se dá pelo momento histórico a qual a discussão está inserida, onde a construção destes não se apresenta estanque no mundo, mas está sempre em movimento, no plano da imanência, através de personagens conceituais.</w:t>
      </w:r>
    </w:p>
    <w:p w:rsidR="008E11CD" w:rsidRPr="00DC7115" w:rsidRDefault="008E11CD" w:rsidP="008E11CD">
      <w:pPr>
        <w:tabs>
          <w:tab w:val="clear" w:pos="851"/>
        </w:tabs>
        <w:ind w:firstLine="709"/>
        <w:rPr>
          <w:rFonts w:asciiTheme="minorHAnsi" w:eastAsia="Calibri" w:hAnsiTheme="minorHAnsi" w:cs="Arial"/>
          <w:lang w:eastAsia="en-US"/>
        </w:rPr>
      </w:pPr>
      <w:r w:rsidRPr="00DC7115">
        <w:rPr>
          <w:rFonts w:asciiTheme="minorHAnsi" w:eastAsia="Calibri" w:hAnsiTheme="minorHAnsi" w:cs="Arial"/>
          <w:lang w:eastAsia="en-US"/>
        </w:rPr>
        <w:t xml:space="preserve">Neste movimento contínuo dos campos, a produção </w:t>
      </w:r>
      <w:proofErr w:type="gramStart"/>
      <w:r w:rsidRPr="00DC7115">
        <w:rPr>
          <w:rFonts w:asciiTheme="minorHAnsi" w:eastAsia="Calibri" w:hAnsiTheme="minorHAnsi" w:cs="Arial"/>
          <w:lang w:eastAsia="en-US"/>
        </w:rPr>
        <w:t>conceitual</w:t>
      </w:r>
      <w:proofErr w:type="gramEnd"/>
    </w:p>
    <w:p w:rsidR="008E11CD" w:rsidRPr="00DC7115" w:rsidRDefault="008E11CD" w:rsidP="008E11CD">
      <w:pPr>
        <w:tabs>
          <w:tab w:val="clear" w:pos="851"/>
        </w:tabs>
        <w:spacing w:before="100" w:beforeAutospacing="1" w:after="100" w:afterAutospacing="1" w:line="240" w:lineRule="auto"/>
        <w:ind w:left="2268"/>
        <w:rPr>
          <w:rFonts w:asciiTheme="minorHAnsi" w:eastAsia="Calibri" w:hAnsiTheme="minorHAnsi" w:cs="Arial"/>
          <w:sz w:val="20"/>
          <w:szCs w:val="20"/>
          <w:lang w:eastAsia="en-US"/>
        </w:rPr>
      </w:pPr>
      <w:proofErr w:type="gramStart"/>
      <w:r w:rsidRPr="00DC7115">
        <w:rPr>
          <w:rFonts w:asciiTheme="minorHAnsi" w:eastAsia="Calibri" w:hAnsiTheme="minorHAnsi" w:cs="Arial"/>
          <w:sz w:val="20"/>
          <w:szCs w:val="20"/>
          <w:lang w:eastAsia="en-US"/>
        </w:rPr>
        <w:t>envolve</w:t>
      </w:r>
      <w:proofErr w:type="gramEnd"/>
      <w:r w:rsidRPr="00DC7115">
        <w:rPr>
          <w:rFonts w:asciiTheme="minorHAnsi" w:eastAsia="Calibri" w:hAnsiTheme="minorHAnsi" w:cs="Arial"/>
          <w:sz w:val="20"/>
          <w:szCs w:val="20"/>
          <w:lang w:eastAsia="en-US"/>
        </w:rPr>
        <w:t xml:space="preserve"> escolhas, recortes, estabelecimento de perspectivas e regras. A produção de conceitos em áreas como a saúde se dá em espaços políticos em que os saberes e os poderes aí presentes irão atestar o caráter representacional, cultural, simbólico de todo o conceito quando diz respeito a práticas da experiência humana (RIGO; PARDO; SILVEIRA, 2007, p. 162).</w:t>
      </w:r>
    </w:p>
    <w:p w:rsidR="008E11CD" w:rsidRPr="00DC7115" w:rsidRDefault="008E11CD" w:rsidP="008E11CD">
      <w:pPr>
        <w:tabs>
          <w:tab w:val="clear" w:pos="851"/>
        </w:tabs>
        <w:ind w:firstLine="709"/>
        <w:rPr>
          <w:rFonts w:asciiTheme="minorHAnsi" w:eastAsia="Calibri" w:hAnsiTheme="minorHAnsi" w:cs="Arial"/>
          <w:lang w:eastAsia="en-US"/>
        </w:rPr>
      </w:pPr>
      <w:r w:rsidRPr="00DC7115">
        <w:rPr>
          <w:rFonts w:asciiTheme="minorHAnsi" w:eastAsia="Calibri" w:hAnsiTheme="minorHAnsi" w:cs="Arial"/>
          <w:lang w:eastAsia="en-US"/>
        </w:rPr>
        <w:t xml:space="preserve">Esta discussão se apresenta importante, pois, dependendo do recorte realizado pelo campo e dos conceitos criados pelo senso comum, haverá uma interferência nas práticas profissionais ou não profissionais de saúde, pois o processo de </w:t>
      </w:r>
      <w:proofErr w:type="spellStart"/>
      <w:r w:rsidRPr="00DC7115">
        <w:rPr>
          <w:rFonts w:asciiTheme="minorHAnsi" w:eastAsia="Calibri" w:hAnsiTheme="minorHAnsi" w:cs="Arial"/>
          <w:lang w:eastAsia="en-US"/>
        </w:rPr>
        <w:t>conceitualização</w:t>
      </w:r>
      <w:proofErr w:type="spellEnd"/>
      <w:r w:rsidRPr="00DC7115">
        <w:rPr>
          <w:rFonts w:asciiTheme="minorHAnsi" w:eastAsia="Calibri" w:hAnsiTheme="minorHAnsi" w:cs="Arial"/>
          <w:lang w:eastAsia="en-US"/>
        </w:rPr>
        <w:t xml:space="preserve"> da saúde se apresenta como um exercício de olhar para si e para as práticas exercidas na sociedade, o que gera em seus personagens uma inquietação referente ao que realmente significa saúde. Corroborando com este pensamento, </w:t>
      </w:r>
      <w:proofErr w:type="spellStart"/>
      <w:r w:rsidRPr="00DC7115">
        <w:rPr>
          <w:rFonts w:asciiTheme="minorHAnsi" w:eastAsia="Calibri" w:hAnsiTheme="minorHAnsi" w:cs="Arial"/>
          <w:lang w:eastAsia="en-US"/>
        </w:rPr>
        <w:t>Batistella</w:t>
      </w:r>
      <w:proofErr w:type="spellEnd"/>
      <w:r w:rsidRPr="00DC7115">
        <w:rPr>
          <w:rFonts w:asciiTheme="minorHAnsi" w:eastAsia="Calibri" w:hAnsiTheme="minorHAnsi" w:cs="Arial"/>
          <w:lang w:eastAsia="en-US"/>
        </w:rPr>
        <w:t xml:space="preserve"> (2007a, p. 27) afirma que “os conceitos são a referência das práticas”.</w:t>
      </w:r>
    </w:p>
    <w:p w:rsidR="008E11CD" w:rsidRPr="00DC7115" w:rsidRDefault="008E11CD" w:rsidP="008E11CD">
      <w:pPr>
        <w:tabs>
          <w:tab w:val="clear" w:pos="851"/>
        </w:tabs>
        <w:ind w:firstLine="709"/>
        <w:rPr>
          <w:rFonts w:asciiTheme="minorHAnsi" w:eastAsia="Calibri" w:hAnsiTheme="minorHAnsi" w:cs="Arial"/>
          <w:lang w:eastAsia="en-US"/>
        </w:rPr>
      </w:pPr>
      <w:r w:rsidRPr="00DC7115">
        <w:rPr>
          <w:rFonts w:asciiTheme="minorHAnsi" w:eastAsia="Calibri" w:hAnsiTheme="minorHAnsi" w:cs="Arial"/>
          <w:lang w:eastAsia="en-US"/>
        </w:rPr>
        <w:t xml:space="preserve">A partir das ideias colocadas até aqui, pode-se considerar então o conceito de saúde como impreciso, abrangente e dinâmico que reflete as características de um tempo, que repercute todas as conjunturas vividas em uma determinada época e lugar. </w:t>
      </w:r>
      <w:proofErr w:type="gramStart"/>
      <w:r w:rsidRPr="00DC7115">
        <w:rPr>
          <w:rFonts w:asciiTheme="minorHAnsi" w:eastAsia="Calibri" w:hAnsiTheme="minorHAnsi" w:cs="Arial"/>
          <w:lang w:eastAsia="en-US"/>
        </w:rPr>
        <w:t>Isto posto</w:t>
      </w:r>
      <w:proofErr w:type="gramEnd"/>
      <w:r w:rsidRPr="00DC7115">
        <w:rPr>
          <w:rFonts w:asciiTheme="minorHAnsi" w:eastAsia="Calibri" w:hAnsiTheme="minorHAnsi" w:cs="Arial"/>
          <w:lang w:eastAsia="en-US"/>
        </w:rPr>
        <w:t>, quando se reconhece a saúde como um processo histórico complexo, se remete a possibilidade de que seu conceito sofra modificações a partir da construção dos conhecimentos em cada sociedade, sofrendo influências dos aspectos culturais, sociais, econômico, políticos, entre outros, ou seja, sofrendo influências de um determinado constructo social, influenciando as práticas (BATISTELLA, 2007b).</w:t>
      </w:r>
    </w:p>
    <w:p w:rsidR="008E11CD" w:rsidRPr="00DC7115" w:rsidRDefault="008E11CD" w:rsidP="008E11CD">
      <w:pPr>
        <w:tabs>
          <w:tab w:val="clear" w:pos="851"/>
        </w:tabs>
        <w:ind w:firstLine="709"/>
        <w:rPr>
          <w:rFonts w:asciiTheme="minorHAnsi" w:eastAsia="Calibri" w:hAnsiTheme="minorHAnsi" w:cs="Arial"/>
          <w:lang w:eastAsia="en-US"/>
        </w:rPr>
      </w:pPr>
      <w:r w:rsidRPr="00DC7115">
        <w:rPr>
          <w:rFonts w:asciiTheme="minorHAnsi" w:eastAsia="Calibri" w:hAnsiTheme="minorHAnsi" w:cs="Arial"/>
          <w:lang w:eastAsia="en-US"/>
        </w:rPr>
        <w:lastRenderedPageBreak/>
        <w:t xml:space="preserve">Corroborando com o que foi dito acima, </w:t>
      </w:r>
      <w:proofErr w:type="spellStart"/>
      <w:r w:rsidRPr="00DC7115">
        <w:rPr>
          <w:rFonts w:asciiTheme="minorHAnsi" w:eastAsia="Calibri" w:hAnsiTheme="minorHAnsi" w:cs="Arial"/>
          <w:lang w:eastAsia="en-US"/>
        </w:rPr>
        <w:t>Langdon</w:t>
      </w:r>
      <w:proofErr w:type="spellEnd"/>
      <w:r w:rsidRPr="00DC7115">
        <w:rPr>
          <w:rFonts w:asciiTheme="minorHAnsi" w:eastAsia="Calibri" w:hAnsiTheme="minorHAnsi" w:cs="Arial"/>
          <w:lang w:eastAsia="en-US"/>
        </w:rPr>
        <w:t xml:space="preserve"> e </w:t>
      </w:r>
      <w:proofErr w:type="spellStart"/>
      <w:r w:rsidRPr="00DC7115">
        <w:rPr>
          <w:rFonts w:asciiTheme="minorHAnsi" w:eastAsia="Calibri" w:hAnsiTheme="minorHAnsi" w:cs="Arial"/>
          <w:lang w:eastAsia="en-US"/>
        </w:rPr>
        <w:t>Wiik</w:t>
      </w:r>
      <w:proofErr w:type="spellEnd"/>
      <w:r w:rsidRPr="00DC7115">
        <w:rPr>
          <w:rFonts w:asciiTheme="minorHAnsi" w:eastAsia="Calibri" w:hAnsiTheme="minorHAnsi" w:cs="Arial"/>
          <w:lang w:eastAsia="en-US"/>
        </w:rPr>
        <w:t xml:space="preserve"> (2010, p. 178) expressam que:</w:t>
      </w:r>
    </w:p>
    <w:p w:rsidR="008E11CD" w:rsidRPr="00DC7115" w:rsidRDefault="008E11CD" w:rsidP="008E11CD">
      <w:pPr>
        <w:tabs>
          <w:tab w:val="clear" w:pos="851"/>
        </w:tabs>
        <w:spacing w:before="100" w:beforeAutospacing="1" w:after="100" w:afterAutospacing="1" w:line="240" w:lineRule="auto"/>
        <w:ind w:left="2268"/>
        <w:rPr>
          <w:rFonts w:asciiTheme="minorHAnsi" w:eastAsia="Calibri" w:hAnsiTheme="minorHAnsi" w:cs="Arial"/>
          <w:sz w:val="20"/>
          <w:szCs w:val="20"/>
          <w:lang w:eastAsia="en-US"/>
        </w:rPr>
      </w:pPr>
      <w:proofErr w:type="gramStart"/>
      <w:r w:rsidRPr="00DC7115">
        <w:rPr>
          <w:rFonts w:asciiTheme="minorHAnsi" w:eastAsia="Calibri" w:hAnsiTheme="minorHAnsi" w:cs="Arial"/>
          <w:sz w:val="20"/>
          <w:szCs w:val="20"/>
          <w:lang w:eastAsia="en-US"/>
        </w:rPr>
        <w:t>as</w:t>
      </w:r>
      <w:proofErr w:type="gramEnd"/>
      <w:r w:rsidRPr="00DC7115">
        <w:rPr>
          <w:rFonts w:asciiTheme="minorHAnsi" w:eastAsia="Calibri" w:hAnsiTheme="minorHAnsi" w:cs="Arial"/>
          <w:sz w:val="20"/>
          <w:szCs w:val="20"/>
          <w:lang w:eastAsia="en-US"/>
        </w:rPr>
        <w:t xml:space="preserve"> preocupações para com a saúde são universais na vida humana, presentes em todas as sociedades. Cada grupo organiza-se coletivamente – através de meios materiais, pensamento e elementos culturais – para compreender e desenvolver técnicas em resposta às experiências, ou episódios de doença e infortúnios, </w:t>
      </w:r>
      <w:proofErr w:type="gramStart"/>
      <w:r w:rsidRPr="00DC7115">
        <w:rPr>
          <w:rFonts w:asciiTheme="minorHAnsi" w:eastAsia="Calibri" w:hAnsiTheme="minorHAnsi" w:cs="Arial"/>
          <w:sz w:val="20"/>
          <w:szCs w:val="20"/>
          <w:lang w:eastAsia="en-US"/>
        </w:rPr>
        <w:t>sejam</w:t>
      </w:r>
      <w:proofErr w:type="gramEnd"/>
      <w:r w:rsidRPr="00DC7115">
        <w:rPr>
          <w:rFonts w:asciiTheme="minorHAnsi" w:eastAsia="Calibri" w:hAnsiTheme="minorHAnsi" w:cs="Arial"/>
          <w:sz w:val="20"/>
          <w:szCs w:val="20"/>
          <w:lang w:eastAsia="en-US"/>
        </w:rPr>
        <w:t xml:space="preserve"> eles individuais ou coletivos.</w:t>
      </w:r>
    </w:p>
    <w:p w:rsidR="008E11CD" w:rsidRPr="00DC7115" w:rsidRDefault="008E11CD" w:rsidP="008E11CD">
      <w:pPr>
        <w:tabs>
          <w:tab w:val="clear" w:pos="851"/>
          <w:tab w:val="left" w:pos="1740"/>
        </w:tabs>
        <w:ind w:firstLine="709"/>
        <w:rPr>
          <w:rFonts w:asciiTheme="minorHAnsi" w:eastAsia="Calibri" w:hAnsiTheme="minorHAnsi" w:cs="Arial"/>
          <w:lang w:eastAsia="en-US"/>
        </w:rPr>
      </w:pPr>
      <w:r w:rsidRPr="00DC7115">
        <w:rPr>
          <w:rFonts w:asciiTheme="minorHAnsi" w:eastAsia="Calibri" w:hAnsiTheme="minorHAnsi" w:cs="Arial"/>
          <w:lang w:eastAsia="en-US"/>
        </w:rPr>
        <w:t>Então, já que há uma relação tão íntima entre a saúde e a sociedade, se faz necessário, neste momento, a discussão sobre a trajetória percorrida pela saúde ao longo da história, para que se possa perceber como esta relação vem sendo construída na atualidade e como seu conceito é construído ao longo da história.</w:t>
      </w:r>
    </w:p>
    <w:p w:rsidR="008E11CD" w:rsidRPr="00DC7115" w:rsidRDefault="008E11CD" w:rsidP="008E11CD">
      <w:pPr>
        <w:tabs>
          <w:tab w:val="clear" w:pos="851"/>
        </w:tabs>
        <w:ind w:firstLine="709"/>
        <w:rPr>
          <w:rFonts w:asciiTheme="minorHAnsi" w:eastAsia="Calibri" w:hAnsiTheme="minorHAnsi" w:cs="Arial"/>
          <w:lang w:eastAsia="en-US"/>
        </w:rPr>
      </w:pPr>
      <w:r w:rsidRPr="00DC7115">
        <w:rPr>
          <w:rFonts w:asciiTheme="minorHAnsi" w:eastAsia="Calibri" w:hAnsiTheme="minorHAnsi" w:cs="Arial"/>
          <w:lang w:eastAsia="en-US"/>
        </w:rPr>
        <w:t>O que se propõe a realizar a partir daqui é relatar, com base em um referencial teórico, como esta construção se deu ao longo dos tempos, trazendo para o debate a construção deste conceito no percurso da humanidade.</w:t>
      </w:r>
    </w:p>
    <w:p w:rsidR="008E11CD" w:rsidRPr="00DC7115" w:rsidRDefault="008E11CD" w:rsidP="008E11CD">
      <w:pPr>
        <w:tabs>
          <w:tab w:val="clear" w:pos="851"/>
          <w:tab w:val="left" w:pos="1740"/>
        </w:tabs>
        <w:ind w:firstLine="709"/>
        <w:rPr>
          <w:rFonts w:asciiTheme="minorHAnsi" w:eastAsia="Calibri" w:hAnsiTheme="minorHAnsi" w:cs="Arial"/>
          <w:lang w:eastAsia="en-US"/>
        </w:rPr>
      </w:pPr>
      <w:r w:rsidRPr="00DC7115">
        <w:rPr>
          <w:rFonts w:asciiTheme="minorHAnsi" w:eastAsia="Calibri" w:hAnsiTheme="minorHAnsi" w:cs="Arial"/>
          <w:lang w:eastAsia="en-US"/>
        </w:rPr>
        <w:t xml:space="preserve">Segundo Lourenço </w:t>
      </w:r>
      <w:proofErr w:type="gramStart"/>
      <w:r w:rsidRPr="00DC7115">
        <w:rPr>
          <w:rFonts w:asciiTheme="minorHAnsi" w:eastAsia="Calibri" w:hAnsiTheme="minorHAnsi" w:cs="Arial"/>
          <w:i/>
          <w:lang w:eastAsia="en-US"/>
        </w:rPr>
        <w:t>et</w:t>
      </w:r>
      <w:proofErr w:type="gramEnd"/>
      <w:r w:rsidRPr="00DC7115">
        <w:rPr>
          <w:rFonts w:asciiTheme="minorHAnsi" w:eastAsia="Calibri" w:hAnsiTheme="minorHAnsi" w:cs="Arial"/>
          <w:i/>
          <w:lang w:eastAsia="en-US"/>
        </w:rPr>
        <w:t xml:space="preserve"> al.</w:t>
      </w:r>
      <w:r w:rsidRPr="00DC7115">
        <w:rPr>
          <w:rFonts w:asciiTheme="minorHAnsi" w:eastAsia="Calibri" w:hAnsiTheme="minorHAnsi" w:cs="Arial"/>
          <w:lang w:eastAsia="en-US"/>
        </w:rPr>
        <w:t xml:space="preserve"> (2012, p. 19):</w:t>
      </w:r>
    </w:p>
    <w:p w:rsidR="008E11CD" w:rsidRPr="00DC7115" w:rsidRDefault="008E11CD" w:rsidP="008E11CD">
      <w:pPr>
        <w:tabs>
          <w:tab w:val="clear" w:pos="851"/>
          <w:tab w:val="left" w:pos="1740"/>
        </w:tabs>
        <w:spacing w:before="100" w:beforeAutospacing="1" w:after="100" w:afterAutospacing="1" w:line="240" w:lineRule="auto"/>
        <w:ind w:left="2268"/>
        <w:rPr>
          <w:rFonts w:asciiTheme="minorHAnsi" w:eastAsia="Calibri" w:hAnsiTheme="minorHAnsi" w:cs="Arial"/>
          <w:sz w:val="20"/>
          <w:szCs w:val="20"/>
          <w:lang w:eastAsia="en-US"/>
        </w:rPr>
      </w:pPr>
      <w:r w:rsidRPr="00DC7115">
        <w:rPr>
          <w:rFonts w:asciiTheme="minorHAnsi" w:eastAsia="Calibri" w:hAnsiTheme="minorHAnsi" w:cs="Arial"/>
          <w:sz w:val="20"/>
          <w:szCs w:val="20"/>
          <w:lang w:eastAsia="en-US"/>
        </w:rPr>
        <w:t>A trajetória da humanidade é acompanhada também pelo desenvolvimento e construção do conceito de saúde ao longo dos tempos, influenciada por características próprias de cada período. Desde os primórdios da humanidade o ser humano se questiona sobre a origem da vida, as razões da existência e o que é ter saúde.</w:t>
      </w:r>
    </w:p>
    <w:p w:rsidR="008E11CD" w:rsidRPr="00DC7115" w:rsidRDefault="008E11CD" w:rsidP="008E11CD">
      <w:pPr>
        <w:tabs>
          <w:tab w:val="clear" w:pos="851"/>
        </w:tabs>
        <w:ind w:firstLine="709"/>
        <w:rPr>
          <w:rFonts w:asciiTheme="minorHAnsi" w:eastAsia="Calibri" w:hAnsiTheme="minorHAnsi" w:cs="Arial"/>
          <w:lang w:eastAsia="en-US"/>
        </w:rPr>
      </w:pPr>
      <w:r w:rsidRPr="00DC7115">
        <w:rPr>
          <w:rFonts w:asciiTheme="minorHAnsi" w:eastAsia="Calibri" w:hAnsiTheme="minorHAnsi" w:cs="Arial"/>
          <w:lang w:eastAsia="en-US"/>
        </w:rPr>
        <w:t xml:space="preserve">Ao mesmo tempo Arantes </w:t>
      </w:r>
      <w:proofErr w:type="gramStart"/>
      <w:r w:rsidRPr="00DC7115">
        <w:rPr>
          <w:rFonts w:asciiTheme="minorHAnsi" w:eastAsia="Calibri" w:hAnsiTheme="minorHAnsi" w:cs="Arial"/>
          <w:i/>
          <w:lang w:eastAsia="en-US"/>
        </w:rPr>
        <w:t>et</w:t>
      </w:r>
      <w:proofErr w:type="gramEnd"/>
      <w:r w:rsidRPr="00DC7115">
        <w:rPr>
          <w:rFonts w:asciiTheme="minorHAnsi" w:eastAsia="Calibri" w:hAnsiTheme="minorHAnsi" w:cs="Arial"/>
          <w:i/>
          <w:lang w:eastAsia="en-US"/>
        </w:rPr>
        <w:t xml:space="preserve"> al.</w:t>
      </w:r>
      <w:r w:rsidRPr="00DC7115">
        <w:rPr>
          <w:rFonts w:asciiTheme="minorHAnsi" w:eastAsia="Calibri" w:hAnsiTheme="minorHAnsi" w:cs="Arial"/>
          <w:lang w:eastAsia="en-US"/>
        </w:rPr>
        <w:t xml:space="preserve"> (2008, p. 190-191) afirmam que:</w:t>
      </w:r>
    </w:p>
    <w:p w:rsidR="008E11CD" w:rsidRPr="00DC7115" w:rsidRDefault="008E11CD" w:rsidP="008E11CD">
      <w:pPr>
        <w:tabs>
          <w:tab w:val="clear" w:pos="851"/>
        </w:tabs>
        <w:spacing w:before="100" w:beforeAutospacing="1" w:after="100" w:afterAutospacing="1" w:line="240" w:lineRule="auto"/>
        <w:ind w:left="2268"/>
        <w:rPr>
          <w:rFonts w:asciiTheme="minorHAnsi" w:eastAsia="Calibri" w:hAnsiTheme="minorHAnsi" w:cs="Arial"/>
          <w:sz w:val="20"/>
          <w:szCs w:val="20"/>
          <w:lang w:eastAsia="en-US"/>
        </w:rPr>
      </w:pPr>
      <w:r w:rsidRPr="00DC7115">
        <w:rPr>
          <w:rFonts w:asciiTheme="minorHAnsi" w:eastAsia="Calibri" w:hAnsiTheme="minorHAnsi" w:cs="Arial"/>
          <w:sz w:val="20"/>
          <w:szCs w:val="20"/>
          <w:lang w:eastAsia="en-US"/>
        </w:rPr>
        <w:t xml:space="preserve">A historicidade dos conceitos deriva da necessidade contínua de produção de instrumentos que possam orientar o pensamento na busca de soluções para os desafios da vida cotidiana. Por conseguinte, a sua produção se </w:t>
      </w:r>
      <w:proofErr w:type="spellStart"/>
      <w:r w:rsidRPr="00DC7115">
        <w:rPr>
          <w:rFonts w:asciiTheme="minorHAnsi" w:eastAsia="Calibri" w:hAnsiTheme="minorHAnsi" w:cs="Arial"/>
          <w:sz w:val="20"/>
          <w:szCs w:val="20"/>
          <w:lang w:eastAsia="en-US"/>
        </w:rPr>
        <w:t>apóia</w:t>
      </w:r>
      <w:proofErr w:type="spellEnd"/>
      <w:r w:rsidRPr="00DC7115">
        <w:rPr>
          <w:rFonts w:asciiTheme="minorHAnsi" w:eastAsia="Calibri" w:hAnsiTheme="minorHAnsi" w:cs="Arial"/>
          <w:sz w:val="20"/>
          <w:szCs w:val="20"/>
          <w:lang w:eastAsia="en-US"/>
        </w:rPr>
        <w:t xml:space="preserve"> nas concepções filosóficas, teóricas e políticas hegemônicas em um determinado momento, não sendo possível, portanto, abordar um conceito sem refletir sobre a sua história.</w:t>
      </w:r>
    </w:p>
    <w:p w:rsidR="008E11CD" w:rsidRPr="00DC7115" w:rsidRDefault="008E11CD" w:rsidP="008E11CD">
      <w:pPr>
        <w:tabs>
          <w:tab w:val="clear" w:pos="851"/>
        </w:tabs>
        <w:ind w:firstLine="709"/>
        <w:rPr>
          <w:rFonts w:asciiTheme="minorHAnsi" w:eastAsia="Calibri" w:hAnsiTheme="minorHAnsi" w:cs="Arial"/>
          <w:lang w:eastAsia="en-US"/>
        </w:rPr>
      </w:pPr>
      <w:r w:rsidRPr="00DC7115">
        <w:rPr>
          <w:rFonts w:asciiTheme="minorHAnsi" w:eastAsia="Calibri" w:hAnsiTheme="minorHAnsi" w:cs="Arial"/>
          <w:lang w:eastAsia="en-US"/>
        </w:rPr>
        <w:t>Assim, a construção do conceito de saúde e doença na humanidade está marcada pela interação entre corpos humanos, coisas e os seres que os rodeiam, onde elementos naturais e/ou sobrenaturais circundam estas relações, impregnando de sentidos esta criação (SERVALHO, 1993).</w:t>
      </w:r>
    </w:p>
    <w:p w:rsidR="008E11CD" w:rsidRPr="00DC7115" w:rsidRDefault="008E11CD" w:rsidP="008E11CD">
      <w:pPr>
        <w:tabs>
          <w:tab w:val="clear" w:pos="851"/>
        </w:tabs>
        <w:ind w:firstLine="709"/>
        <w:rPr>
          <w:rFonts w:asciiTheme="minorHAnsi" w:eastAsia="Calibri" w:hAnsiTheme="minorHAnsi" w:cs="Arial"/>
          <w:lang w:eastAsia="en-US"/>
        </w:rPr>
      </w:pPr>
      <w:r w:rsidRPr="00DC7115">
        <w:rPr>
          <w:rFonts w:asciiTheme="minorHAnsi" w:eastAsia="Calibri" w:hAnsiTheme="minorHAnsi" w:cs="Arial"/>
          <w:lang w:eastAsia="en-US"/>
        </w:rPr>
        <w:t xml:space="preserve">As sociedades primitivas eram nômades, viviam em grupos, tendo a sua subsistência extraída da caça, da pesca e da coleta de suprimentos, onde o principal objetivo era sobreviver. Essas sociedades simples tinham por crença que a natureza e seus acontecimentos eram espíritos que regiam a vida humana e influenciavam os eventos, </w:t>
      </w:r>
      <w:r w:rsidRPr="00DC7115">
        <w:rPr>
          <w:rFonts w:asciiTheme="minorHAnsi" w:eastAsia="Calibri" w:hAnsiTheme="minorHAnsi" w:cs="Arial"/>
          <w:lang w:eastAsia="en-US"/>
        </w:rPr>
        <w:lastRenderedPageBreak/>
        <w:t xml:space="preserve">inclusive os relacionados com a saúde. Estes construíram crenças </w:t>
      </w:r>
      <w:proofErr w:type="spellStart"/>
      <w:proofErr w:type="gramStart"/>
      <w:r w:rsidRPr="00DC7115">
        <w:rPr>
          <w:rFonts w:asciiTheme="minorHAnsi" w:eastAsia="Calibri" w:hAnsiTheme="minorHAnsi" w:cs="Arial"/>
          <w:lang w:eastAsia="en-US"/>
        </w:rPr>
        <w:t>místicos-religiosas</w:t>
      </w:r>
      <w:proofErr w:type="spellEnd"/>
      <w:proofErr w:type="gramEnd"/>
      <w:r w:rsidRPr="00DC7115">
        <w:rPr>
          <w:rFonts w:asciiTheme="minorHAnsi" w:eastAsia="Calibri" w:hAnsiTheme="minorHAnsi" w:cs="Arial"/>
          <w:lang w:eastAsia="en-US"/>
        </w:rPr>
        <w:t xml:space="preserve"> sobre o processo saúde-doença, tentando explicar os mistérios do nascimento, da natureza, das doenças e da morte (LOURENÇO </w:t>
      </w:r>
      <w:r w:rsidRPr="00DC7115">
        <w:rPr>
          <w:rFonts w:asciiTheme="minorHAnsi" w:eastAsia="Calibri" w:hAnsiTheme="minorHAnsi" w:cs="Arial"/>
          <w:i/>
          <w:lang w:eastAsia="en-US"/>
        </w:rPr>
        <w:t>et al.</w:t>
      </w:r>
      <w:r w:rsidRPr="00DC7115">
        <w:rPr>
          <w:rFonts w:asciiTheme="minorHAnsi" w:eastAsia="Calibri" w:hAnsiTheme="minorHAnsi" w:cs="Arial"/>
          <w:lang w:eastAsia="en-US"/>
        </w:rPr>
        <w:t>, 2012; BASTOS, 2011; SCLIAR, 2007; BATISTELLA, 2007a; BARROS, 2002).</w:t>
      </w:r>
    </w:p>
    <w:p w:rsidR="008E11CD" w:rsidRPr="00DC7115" w:rsidRDefault="008E11CD" w:rsidP="008E11CD">
      <w:pPr>
        <w:tabs>
          <w:tab w:val="clear" w:pos="851"/>
        </w:tabs>
        <w:ind w:firstLine="709"/>
        <w:rPr>
          <w:rFonts w:asciiTheme="minorHAnsi" w:eastAsia="Calibri" w:hAnsiTheme="minorHAnsi" w:cs="Arial"/>
          <w:lang w:eastAsia="en-US"/>
        </w:rPr>
      </w:pPr>
      <w:r w:rsidRPr="00DC7115">
        <w:rPr>
          <w:rFonts w:asciiTheme="minorHAnsi" w:eastAsia="Calibri" w:hAnsiTheme="minorHAnsi" w:cs="Arial"/>
          <w:lang w:eastAsia="en-US"/>
        </w:rPr>
        <w:t xml:space="preserve">Respaldando a </w:t>
      </w:r>
      <w:proofErr w:type="gramStart"/>
      <w:r w:rsidRPr="00DC7115">
        <w:rPr>
          <w:rFonts w:asciiTheme="minorHAnsi" w:eastAsia="Calibri" w:hAnsiTheme="minorHAnsi" w:cs="Arial"/>
          <w:lang w:eastAsia="en-US"/>
        </w:rPr>
        <w:t>afirmativa acima, Pinheiro</w:t>
      </w:r>
      <w:proofErr w:type="gramEnd"/>
      <w:r w:rsidRPr="00DC7115">
        <w:rPr>
          <w:rFonts w:asciiTheme="minorHAnsi" w:eastAsia="Calibri" w:hAnsiTheme="minorHAnsi" w:cs="Arial"/>
          <w:lang w:eastAsia="en-US"/>
        </w:rPr>
        <w:t>, Chaves e Jorge (2004, p. 94) relatam que:</w:t>
      </w:r>
    </w:p>
    <w:p w:rsidR="008E11CD" w:rsidRPr="00DC7115" w:rsidRDefault="008E11CD" w:rsidP="008E11CD">
      <w:pPr>
        <w:tabs>
          <w:tab w:val="clear" w:pos="851"/>
        </w:tabs>
        <w:autoSpaceDE w:val="0"/>
        <w:autoSpaceDN w:val="0"/>
        <w:adjustRightInd w:val="0"/>
        <w:spacing w:before="100" w:beforeAutospacing="1" w:after="100" w:afterAutospacing="1" w:line="240" w:lineRule="auto"/>
        <w:ind w:left="2268"/>
        <w:rPr>
          <w:rFonts w:asciiTheme="minorHAnsi" w:eastAsia="Calibri" w:hAnsiTheme="minorHAnsi" w:cs="Arial"/>
          <w:sz w:val="20"/>
          <w:lang w:eastAsia="en-US"/>
        </w:rPr>
      </w:pPr>
      <w:r w:rsidRPr="00DC7115">
        <w:rPr>
          <w:rFonts w:asciiTheme="minorHAnsi" w:eastAsia="Calibri" w:hAnsiTheme="minorHAnsi" w:cs="Arial"/>
          <w:sz w:val="20"/>
          <w:lang w:eastAsia="en-US"/>
        </w:rPr>
        <w:t>Nas sociedades primitivas, a doença era vista como resultado de alguma coisa misteriosa introduzida no corpo da vítima, ou como decorrência de atos mágicos realizados por deuses ou feiticeiros. Os seres humanos entendiam a doença como “perda da alma”, “invasão do corpo por demônio”, “castigos”, “bruxaria” e “fatalidades”.</w:t>
      </w:r>
    </w:p>
    <w:p w:rsidR="008E11CD" w:rsidRPr="00DC7115" w:rsidRDefault="008E11CD" w:rsidP="008E11CD">
      <w:pPr>
        <w:tabs>
          <w:tab w:val="clear" w:pos="851"/>
        </w:tabs>
        <w:ind w:firstLine="709"/>
        <w:rPr>
          <w:rFonts w:asciiTheme="minorHAnsi" w:eastAsia="Calibri" w:hAnsiTheme="minorHAnsi" w:cs="Arial"/>
          <w:lang w:eastAsia="en-US"/>
        </w:rPr>
      </w:pPr>
      <w:r w:rsidRPr="00DC7115">
        <w:rPr>
          <w:rFonts w:asciiTheme="minorHAnsi" w:eastAsia="Calibri" w:hAnsiTheme="minorHAnsi" w:cs="Arial"/>
          <w:lang w:eastAsia="en-US"/>
        </w:rPr>
        <w:t>Ou seja, a doença era mandada por seres mágicos e o retorno à saúde só poderia ser realizada através de encantamentos. Exemplo desta afirmação são as curas realizadas nas tribos primitivas pelos Xamãs, Curandeiros, Sacerdotes e outros detentores dos poderes divinos. Nota-se que ainda hoje perdura esta ideia, nas curas realizadas por diversas seitas e religiões em nossa sociedade contemporânea (BARROS, 2002; PINHEIRO; CHAVES; JORGE, 2004).</w:t>
      </w:r>
    </w:p>
    <w:p w:rsidR="008E11CD" w:rsidRPr="00DC7115" w:rsidRDefault="008E11CD" w:rsidP="008E11CD">
      <w:pPr>
        <w:tabs>
          <w:tab w:val="clear" w:pos="851"/>
        </w:tabs>
        <w:ind w:firstLine="709"/>
        <w:rPr>
          <w:rFonts w:asciiTheme="minorHAnsi" w:eastAsia="Calibri" w:hAnsiTheme="minorHAnsi" w:cs="Arial"/>
          <w:lang w:eastAsia="en-US"/>
        </w:rPr>
      </w:pPr>
      <w:r w:rsidRPr="00DC7115">
        <w:rPr>
          <w:rFonts w:asciiTheme="minorHAnsi" w:eastAsia="Calibri" w:hAnsiTheme="minorHAnsi" w:cs="Arial"/>
          <w:lang w:eastAsia="en-US"/>
        </w:rPr>
        <w:t xml:space="preserve">Para Mendes, </w:t>
      </w:r>
      <w:proofErr w:type="spellStart"/>
      <w:r w:rsidRPr="00DC7115">
        <w:rPr>
          <w:rFonts w:asciiTheme="minorHAnsi" w:eastAsia="Calibri" w:hAnsiTheme="minorHAnsi" w:cs="Arial"/>
          <w:lang w:eastAsia="en-US"/>
        </w:rPr>
        <w:t>Lewgoy</w:t>
      </w:r>
      <w:proofErr w:type="spellEnd"/>
      <w:r w:rsidRPr="00DC7115">
        <w:rPr>
          <w:rFonts w:asciiTheme="minorHAnsi" w:eastAsia="Calibri" w:hAnsiTheme="minorHAnsi" w:cs="Arial"/>
          <w:lang w:eastAsia="en-US"/>
        </w:rPr>
        <w:t xml:space="preserve"> e Silveira (2008, p. 25) foi </w:t>
      </w:r>
      <w:proofErr w:type="gramStart"/>
      <w:r w:rsidRPr="00DC7115">
        <w:rPr>
          <w:rFonts w:asciiTheme="minorHAnsi" w:eastAsia="Calibri" w:hAnsiTheme="minorHAnsi" w:cs="Arial"/>
          <w:lang w:eastAsia="en-US"/>
        </w:rPr>
        <w:t>a</w:t>
      </w:r>
      <w:proofErr w:type="gramEnd"/>
      <w:r w:rsidRPr="00DC7115">
        <w:rPr>
          <w:rFonts w:asciiTheme="minorHAnsi" w:eastAsia="Calibri" w:hAnsiTheme="minorHAnsi" w:cs="Arial"/>
          <w:lang w:eastAsia="en-US"/>
        </w:rPr>
        <w:t xml:space="preserve"> cultura grega clássica que</w:t>
      </w:r>
    </w:p>
    <w:p w:rsidR="008E11CD" w:rsidRPr="00DC7115" w:rsidRDefault="008E11CD" w:rsidP="008E11CD">
      <w:pPr>
        <w:tabs>
          <w:tab w:val="clear" w:pos="851"/>
        </w:tabs>
        <w:autoSpaceDE w:val="0"/>
        <w:autoSpaceDN w:val="0"/>
        <w:adjustRightInd w:val="0"/>
        <w:spacing w:before="100" w:beforeAutospacing="1" w:after="100" w:afterAutospacing="1" w:line="240" w:lineRule="auto"/>
        <w:ind w:left="2268"/>
        <w:rPr>
          <w:rFonts w:asciiTheme="minorHAnsi" w:eastAsia="Calibri" w:hAnsiTheme="minorHAnsi" w:cs="Arial"/>
          <w:sz w:val="20"/>
          <w:szCs w:val="20"/>
          <w:lang w:eastAsia="en-US"/>
        </w:rPr>
      </w:pPr>
      <w:proofErr w:type="gramStart"/>
      <w:r w:rsidRPr="00DC7115">
        <w:rPr>
          <w:rFonts w:asciiTheme="minorHAnsi" w:eastAsia="Calibri" w:hAnsiTheme="minorHAnsi" w:cs="Arial"/>
          <w:sz w:val="20"/>
          <w:szCs w:val="20"/>
          <w:lang w:eastAsia="en-US"/>
        </w:rPr>
        <w:t>contribuiu</w:t>
      </w:r>
      <w:proofErr w:type="gramEnd"/>
      <w:r w:rsidRPr="00DC7115">
        <w:rPr>
          <w:rFonts w:asciiTheme="minorHAnsi" w:eastAsia="Calibri" w:hAnsiTheme="minorHAnsi" w:cs="Arial"/>
          <w:sz w:val="20"/>
          <w:szCs w:val="20"/>
          <w:lang w:eastAsia="en-US"/>
        </w:rPr>
        <w:t xml:space="preserve"> para descortinar novos horizontes no processo saúde-doença, introduzindo a explicação racional. Consideravam que a observação empírica, como a importância do ambiente, a sazonalidade, o trabalho e a posição social contribuíam para o aparecimento de doença. Emerge de então a concepção de que não havia doenças, mas doentes.</w:t>
      </w:r>
    </w:p>
    <w:p w:rsidR="008E11CD" w:rsidRPr="00DC7115" w:rsidRDefault="008E11CD" w:rsidP="008E11CD">
      <w:pPr>
        <w:tabs>
          <w:tab w:val="clear" w:pos="851"/>
        </w:tabs>
        <w:autoSpaceDE w:val="0"/>
        <w:autoSpaceDN w:val="0"/>
        <w:adjustRightInd w:val="0"/>
        <w:ind w:firstLine="709"/>
        <w:rPr>
          <w:rFonts w:asciiTheme="minorHAnsi" w:eastAsia="Calibri" w:hAnsiTheme="minorHAnsi" w:cs="Arial"/>
          <w:lang w:eastAsia="en-US"/>
        </w:rPr>
      </w:pPr>
      <w:r w:rsidRPr="00DC7115">
        <w:rPr>
          <w:rFonts w:asciiTheme="minorHAnsi" w:eastAsia="Calibri" w:hAnsiTheme="minorHAnsi" w:cs="Arial"/>
          <w:lang w:eastAsia="en-US"/>
        </w:rPr>
        <w:t>Scliar (2007) afirma que</w:t>
      </w:r>
      <w:r w:rsidR="00892A6F" w:rsidRPr="00DC7115">
        <w:rPr>
          <w:rFonts w:asciiTheme="minorHAnsi" w:eastAsia="Calibri" w:hAnsiTheme="minorHAnsi" w:cs="Arial"/>
          <w:lang w:eastAsia="en-US"/>
        </w:rPr>
        <w:t>,</w:t>
      </w:r>
      <w:r w:rsidRPr="00DC7115">
        <w:rPr>
          <w:rFonts w:asciiTheme="minorHAnsi" w:eastAsia="Calibri" w:hAnsiTheme="minorHAnsi" w:cs="Arial"/>
          <w:lang w:eastAsia="en-US"/>
        </w:rPr>
        <w:t xml:space="preserve"> apesar de os gregos ainda manterem esta ideia mitológica, mesmo porque vários de seus deuses estavam ligados à noção de saúde, eles utilizavam de outras ferramentas para a cura de seus doentes como as plantas e outros métodos naturais, não só os rituais.</w:t>
      </w:r>
    </w:p>
    <w:p w:rsidR="008E11CD" w:rsidRPr="00DC7115" w:rsidRDefault="008E11CD" w:rsidP="008E11CD">
      <w:pPr>
        <w:tabs>
          <w:tab w:val="clear" w:pos="851"/>
        </w:tabs>
        <w:autoSpaceDE w:val="0"/>
        <w:autoSpaceDN w:val="0"/>
        <w:adjustRightInd w:val="0"/>
        <w:ind w:firstLine="709"/>
        <w:rPr>
          <w:rFonts w:asciiTheme="minorHAnsi" w:eastAsia="Calibri" w:hAnsiTheme="minorHAnsi" w:cs="Arial"/>
          <w:lang w:eastAsia="en-US"/>
        </w:rPr>
      </w:pPr>
      <w:r w:rsidRPr="00DC7115">
        <w:rPr>
          <w:rFonts w:asciiTheme="minorHAnsi" w:eastAsia="Calibri" w:hAnsiTheme="minorHAnsi" w:cs="Arial"/>
          <w:lang w:eastAsia="en-US"/>
        </w:rPr>
        <w:t>Como exemplo, Pinheiro, Chaves e Jorge (2004, p. 95) relatam o mito de Apolo,</w:t>
      </w:r>
    </w:p>
    <w:p w:rsidR="008E11CD" w:rsidRPr="00DC7115" w:rsidRDefault="008E11CD" w:rsidP="008E11CD">
      <w:pPr>
        <w:tabs>
          <w:tab w:val="clear" w:pos="851"/>
        </w:tabs>
        <w:autoSpaceDE w:val="0"/>
        <w:autoSpaceDN w:val="0"/>
        <w:adjustRightInd w:val="0"/>
        <w:spacing w:before="100" w:beforeAutospacing="1" w:after="100" w:afterAutospacing="1" w:line="240" w:lineRule="auto"/>
        <w:ind w:left="2268"/>
        <w:rPr>
          <w:rFonts w:asciiTheme="minorHAnsi" w:eastAsia="Calibri" w:hAnsiTheme="minorHAnsi" w:cs="Arial"/>
          <w:sz w:val="20"/>
          <w:szCs w:val="20"/>
          <w:lang w:eastAsia="en-US"/>
        </w:rPr>
      </w:pPr>
      <w:proofErr w:type="gramStart"/>
      <w:r w:rsidRPr="00DC7115">
        <w:rPr>
          <w:rFonts w:asciiTheme="minorHAnsi" w:eastAsia="Calibri" w:hAnsiTheme="minorHAnsi" w:cs="Arial"/>
          <w:sz w:val="20"/>
          <w:szCs w:val="20"/>
          <w:lang w:eastAsia="en-US"/>
        </w:rPr>
        <w:t>deus</w:t>
      </w:r>
      <w:proofErr w:type="gramEnd"/>
      <w:r w:rsidRPr="00DC7115">
        <w:rPr>
          <w:rFonts w:asciiTheme="minorHAnsi" w:eastAsia="Calibri" w:hAnsiTheme="minorHAnsi" w:cs="Arial"/>
          <w:sz w:val="20"/>
          <w:szCs w:val="20"/>
          <w:lang w:eastAsia="en-US"/>
        </w:rPr>
        <w:t xml:space="preserve"> da medicina, que enviava as doenças para a terra e dela só ele podia afastá-las. A mitologia diz que Apolo teria ensinado Medicina a </w:t>
      </w:r>
      <w:proofErr w:type="spellStart"/>
      <w:r w:rsidRPr="00DC7115">
        <w:rPr>
          <w:rFonts w:asciiTheme="minorHAnsi" w:eastAsia="Calibri" w:hAnsiTheme="minorHAnsi" w:cs="Arial"/>
          <w:sz w:val="20"/>
          <w:szCs w:val="20"/>
          <w:lang w:eastAsia="en-US"/>
        </w:rPr>
        <w:t>Quiron</w:t>
      </w:r>
      <w:proofErr w:type="spellEnd"/>
      <w:r w:rsidRPr="00DC7115">
        <w:rPr>
          <w:rFonts w:asciiTheme="minorHAnsi" w:eastAsia="Calibri" w:hAnsiTheme="minorHAnsi" w:cs="Arial"/>
          <w:sz w:val="20"/>
          <w:szCs w:val="20"/>
          <w:lang w:eastAsia="en-US"/>
        </w:rPr>
        <w:t xml:space="preserve">, filho de Saturno, encarregado da educação de Esculápio, filho de Apolo e da ninfa </w:t>
      </w:r>
      <w:proofErr w:type="spellStart"/>
      <w:r w:rsidRPr="00DC7115">
        <w:rPr>
          <w:rFonts w:asciiTheme="minorHAnsi" w:eastAsia="Calibri" w:hAnsiTheme="minorHAnsi" w:cs="Arial"/>
          <w:sz w:val="20"/>
          <w:szCs w:val="20"/>
          <w:lang w:eastAsia="en-US"/>
        </w:rPr>
        <w:t>Coronis</w:t>
      </w:r>
      <w:proofErr w:type="spellEnd"/>
      <w:r w:rsidRPr="00DC7115">
        <w:rPr>
          <w:rFonts w:asciiTheme="minorHAnsi" w:eastAsia="Calibri" w:hAnsiTheme="minorHAnsi" w:cs="Arial"/>
          <w:sz w:val="20"/>
          <w:szCs w:val="20"/>
          <w:lang w:eastAsia="en-US"/>
        </w:rPr>
        <w:t xml:space="preserve">. Esculápio se tornou um excelente médico, responsável pela diminuição do número de almas enviadas ao inferno, o que lhe valeu o castigo de Zeus – a morte. Esculápio </w:t>
      </w:r>
      <w:proofErr w:type="gramStart"/>
      <w:r w:rsidRPr="00DC7115">
        <w:rPr>
          <w:rFonts w:asciiTheme="minorHAnsi" w:eastAsia="Calibri" w:hAnsiTheme="minorHAnsi" w:cs="Arial"/>
          <w:sz w:val="20"/>
          <w:szCs w:val="20"/>
          <w:lang w:eastAsia="en-US"/>
        </w:rPr>
        <w:t>passou a ser adorado nos templos situados nas vizinhanças de fontes de águas minerais, verdadeiros centros de saúde, dirigidos</w:t>
      </w:r>
      <w:proofErr w:type="gramEnd"/>
      <w:r w:rsidRPr="00DC7115">
        <w:rPr>
          <w:rFonts w:asciiTheme="minorHAnsi" w:eastAsia="Calibri" w:hAnsiTheme="minorHAnsi" w:cs="Arial"/>
          <w:sz w:val="20"/>
          <w:szCs w:val="20"/>
          <w:lang w:eastAsia="en-US"/>
        </w:rPr>
        <w:t xml:space="preserve"> por sacerdotes. Os pacientes que recebiam as graças da cura faziam oferendas aos deuses – reprodução em mármore ou em cera, das partes do corpo que se haviam curado. Entre os discípulos de Esculápio estão </w:t>
      </w:r>
      <w:proofErr w:type="spellStart"/>
      <w:r w:rsidRPr="00DC7115">
        <w:rPr>
          <w:rFonts w:asciiTheme="minorHAnsi" w:eastAsia="Calibri" w:hAnsiTheme="minorHAnsi" w:cs="Arial"/>
          <w:sz w:val="20"/>
          <w:szCs w:val="20"/>
          <w:lang w:eastAsia="en-US"/>
        </w:rPr>
        <w:t>Higéia</w:t>
      </w:r>
      <w:proofErr w:type="spellEnd"/>
      <w:r w:rsidRPr="00DC7115">
        <w:rPr>
          <w:rFonts w:asciiTheme="minorHAnsi" w:eastAsia="Calibri" w:hAnsiTheme="minorHAnsi" w:cs="Arial"/>
          <w:sz w:val="20"/>
          <w:szCs w:val="20"/>
          <w:lang w:eastAsia="en-US"/>
        </w:rPr>
        <w:t xml:space="preserve"> e </w:t>
      </w:r>
      <w:proofErr w:type="spellStart"/>
      <w:r w:rsidRPr="00DC7115">
        <w:rPr>
          <w:rFonts w:asciiTheme="minorHAnsi" w:eastAsia="Calibri" w:hAnsiTheme="minorHAnsi" w:cs="Arial"/>
          <w:sz w:val="20"/>
          <w:szCs w:val="20"/>
          <w:lang w:eastAsia="en-US"/>
        </w:rPr>
        <w:t>Panacéia</w:t>
      </w:r>
      <w:proofErr w:type="spellEnd"/>
      <w:r w:rsidRPr="00DC7115">
        <w:rPr>
          <w:rFonts w:asciiTheme="minorHAnsi" w:eastAsia="Calibri" w:hAnsiTheme="minorHAnsi" w:cs="Arial"/>
          <w:sz w:val="20"/>
          <w:szCs w:val="20"/>
          <w:lang w:eastAsia="en-US"/>
        </w:rPr>
        <w:t xml:space="preserve">, patronas da higiene e da farmácia, e os sacerdotes dos templos de </w:t>
      </w:r>
      <w:proofErr w:type="spellStart"/>
      <w:r w:rsidRPr="00DC7115">
        <w:rPr>
          <w:rFonts w:asciiTheme="minorHAnsi" w:eastAsia="Calibri" w:hAnsiTheme="minorHAnsi" w:cs="Arial"/>
          <w:sz w:val="20"/>
          <w:szCs w:val="20"/>
          <w:lang w:eastAsia="en-US"/>
        </w:rPr>
        <w:t>Cos</w:t>
      </w:r>
      <w:proofErr w:type="spellEnd"/>
      <w:r w:rsidRPr="00DC7115">
        <w:rPr>
          <w:rFonts w:asciiTheme="minorHAnsi" w:eastAsia="Calibri" w:hAnsiTheme="minorHAnsi" w:cs="Arial"/>
          <w:sz w:val="20"/>
          <w:szCs w:val="20"/>
          <w:lang w:eastAsia="en-US"/>
        </w:rPr>
        <w:t xml:space="preserve"> e </w:t>
      </w:r>
      <w:proofErr w:type="spellStart"/>
      <w:r w:rsidRPr="00DC7115">
        <w:rPr>
          <w:rFonts w:asciiTheme="minorHAnsi" w:eastAsia="Calibri" w:hAnsiTheme="minorHAnsi" w:cs="Arial"/>
          <w:sz w:val="20"/>
          <w:szCs w:val="20"/>
          <w:lang w:eastAsia="en-US"/>
        </w:rPr>
        <w:t>Cnidos</w:t>
      </w:r>
      <w:proofErr w:type="spellEnd"/>
      <w:r w:rsidRPr="00DC7115">
        <w:rPr>
          <w:rFonts w:asciiTheme="minorHAnsi" w:eastAsia="Calibri" w:hAnsiTheme="minorHAnsi" w:cs="Arial"/>
          <w:sz w:val="20"/>
          <w:szCs w:val="20"/>
          <w:lang w:eastAsia="en-US"/>
        </w:rPr>
        <w:t xml:space="preserve"> [...].</w:t>
      </w:r>
    </w:p>
    <w:p w:rsidR="008E11CD" w:rsidRPr="00DC7115" w:rsidRDefault="008E11CD" w:rsidP="008E11CD">
      <w:pPr>
        <w:tabs>
          <w:tab w:val="clear" w:pos="851"/>
        </w:tabs>
        <w:autoSpaceDE w:val="0"/>
        <w:autoSpaceDN w:val="0"/>
        <w:adjustRightInd w:val="0"/>
        <w:rPr>
          <w:rFonts w:asciiTheme="minorHAnsi" w:eastAsia="Calibri" w:hAnsiTheme="minorHAnsi" w:cs="Arial"/>
          <w:lang w:eastAsia="en-US"/>
        </w:rPr>
      </w:pPr>
    </w:p>
    <w:p w:rsidR="008E11CD" w:rsidRPr="00DC7115" w:rsidRDefault="008E11CD" w:rsidP="008E11CD">
      <w:pPr>
        <w:tabs>
          <w:tab w:val="clear" w:pos="851"/>
        </w:tabs>
        <w:autoSpaceDE w:val="0"/>
        <w:autoSpaceDN w:val="0"/>
        <w:adjustRightInd w:val="0"/>
        <w:ind w:firstLine="709"/>
        <w:rPr>
          <w:rFonts w:asciiTheme="minorHAnsi" w:eastAsia="Calibri" w:hAnsiTheme="minorHAnsi" w:cs="Arial"/>
          <w:lang w:eastAsia="en-US"/>
        </w:rPr>
      </w:pPr>
      <w:r w:rsidRPr="00DC7115">
        <w:rPr>
          <w:rFonts w:asciiTheme="minorHAnsi" w:eastAsia="Calibri" w:hAnsiTheme="minorHAnsi" w:cs="Arial"/>
          <w:lang w:eastAsia="en-US"/>
        </w:rPr>
        <w:t xml:space="preserve">Necessita-se citar ainda, na cultura grega, a figura de Hipócrates de Cós (460-377 </w:t>
      </w:r>
      <w:proofErr w:type="spellStart"/>
      <w:proofErr w:type="gramStart"/>
      <w:r w:rsidRPr="00DC7115">
        <w:rPr>
          <w:rFonts w:asciiTheme="minorHAnsi" w:eastAsia="Calibri" w:hAnsiTheme="minorHAnsi" w:cs="Arial"/>
          <w:lang w:eastAsia="en-US"/>
        </w:rPr>
        <w:t>a.C.</w:t>
      </w:r>
      <w:proofErr w:type="spellEnd"/>
      <w:proofErr w:type="gramEnd"/>
      <w:r w:rsidRPr="00DC7115">
        <w:rPr>
          <w:rFonts w:asciiTheme="minorHAnsi" w:eastAsia="Calibri" w:hAnsiTheme="minorHAnsi" w:cs="Arial"/>
          <w:lang w:eastAsia="en-US"/>
        </w:rPr>
        <w:t>), que criou a doutrina dos quatro fluídos, por ele chamado de humores – sangue, fleuma, bílis amarela e bílis negra – onde cada uma destas estava relacionada com um elemento da natureza (fogo, água, ar e terra), que constituíam o corpo humano. Para o filósofo, quando ocorria um desequilíbrio entre estes elementos é que se dava o processo de adoecimento</w:t>
      </w:r>
      <w:r w:rsidR="002C36DC" w:rsidRPr="002C36DC">
        <w:rPr>
          <w:rFonts w:asciiTheme="minorHAnsi" w:eastAsia="Calibri" w:hAnsiTheme="minorHAnsi" w:cs="Arial"/>
          <w:lang w:eastAsia="en-US"/>
        </w:rPr>
        <w:t xml:space="preserve">; </w:t>
      </w:r>
      <w:r w:rsidRPr="00DC7115">
        <w:rPr>
          <w:rFonts w:asciiTheme="minorHAnsi" w:eastAsia="Calibri" w:hAnsiTheme="minorHAnsi" w:cs="Arial"/>
          <w:lang w:eastAsia="en-US"/>
        </w:rPr>
        <w:t xml:space="preserve">portanto quando estes humores estavam em equilíbrio o indivíduo estava saudável (ZANCHI; </w:t>
      </w:r>
      <w:proofErr w:type="gramStart"/>
      <w:r w:rsidRPr="00DC7115">
        <w:rPr>
          <w:rFonts w:asciiTheme="minorHAnsi" w:eastAsia="Calibri" w:hAnsiTheme="minorHAnsi" w:cs="Arial"/>
          <w:lang w:eastAsia="en-US"/>
        </w:rPr>
        <w:t>ZUNGO,</w:t>
      </w:r>
      <w:proofErr w:type="gramEnd"/>
      <w:r w:rsidRPr="00DC7115">
        <w:rPr>
          <w:rFonts w:asciiTheme="minorHAnsi" w:eastAsia="Calibri" w:hAnsiTheme="minorHAnsi" w:cs="Arial"/>
          <w:lang w:eastAsia="en-US"/>
        </w:rPr>
        <w:t xml:space="preserve"> 2012; ALMEIDA FILHO, 2011; BATISTELLA, 2007a; SCLIAR, 2007)</w:t>
      </w:r>
    </w:p>
    <w:p w:rsidR="008E11CD" w:rsidRPr="00DC7115" w:rsidRDefault="008E11CD" w:rsidP="008E11CD">
      <w:pPr>
        <w:tabs>
          <w:tab w:val="clear" w:pos="851"/>
        </w:tabs>
        <w:autoSpaceDE w:val="0"/>
        <w:autoSpaceDN w:val="0"/>
        <w:adjustRightInd w:val="0"/>
        <w:ind w:firstLine="709"/>
        <w:rPr>
          <w:rFonts w:asciiTheme="minorHAnsi" w:eastAsia="Calibri" w:hAnsiTheme="minorHAnsi" w:cs="Arial"/>
          <w:lang w:eastAsia="en-US"/>
        </w:rPr>
      </w:pPr>
      <w:r w:rsidRPr="00DC7115">
        <w:rPr>
          <w:rFonts w:asciiTheme="minorHAnsi" w:eastAsia="Calibri" w:hAnsiTheme="minorHAnsi" w:cs="Arial"/>
          <w:lang w:eastAsia="en-US"/>
        </w:rPr>
        <w:t>Corroborando, Barros (2002, p. 69) reafirma que:</w:t>
      </w:r>
    </w:p>
    <w:p w:rsidR="008E11CD" w:rsidRPr="00DC7115" w:rsidRDefault="008E11CD" w:rsidP="008E11CD">
      <w:pPr>
        <w:tabs>
          <w:tab w:val="clear" w:pos="851"/>
        </w:tabs>
        <w:autoSpaceDE w:val="0"/>
        <w:autoSpaceDN w:val="0"/>
        <w:adjustRightInd w:val="0"/>
        <w:spacing w:before="100" w:beforeAutospacing="1" w:after="100" w:afterAutospacing="1" w:line="240" w:lineRule="auto"/>
        <w:ind w:left="2268"/>
        <w:rPr>
          <w:rFonts w:asciiTheme="minorHAnsi" w:eastAsia="Calibri" w:hAnsiTheme="minorHAnsi" w:cs="Arial"/>
          <w:sz w:val="20"/>
          <w:szCs w:val="20"/>
          <w:lang w:eastAsia="en-US"/>
        </w:rPr>
      </w:pPr>
      <w:r w:rsidRPr="00DC7115">
        <w:rPr>
          <w:rFonts w:asciiTheme="minorHAnsi" w:eastAsia="Calibri" w:hAnsiTheme="minorHAnsi" w:cs="Arial"/>
          <w:sz w:val="20"/>
          <w:szCs w:val="20"/>
          <w:lang w:eastAsia="en-US"/>
        </w:rPr>
        <w:t xml:space="preserve">O chamado Pai da Medicina ocidental identificou a saúde como fruto do equilíbrio dos humores, sendo, por oposição, a doença, resultante do desequilíbrio dos mesmos. Alguns praticantes da medicina contemporâneos ou sucessores de Hipócrates interpretaram a teoria humoral de maneira mais estrita (abrindo exceção apenas para os ferimentos), enquanto outros admitiam a intromissão de agentes externos, como os venenos, na determinação das doenças. A teoria dos humores sobrevive nos dias de hoje em algumas correntes do pensamento médico oriental, como é o caso, da medicina tradicional tibetana ou da medicina </w:t>
      </w:r>
      <w:proofErr w:type="spellStart"/>
      <w:r w:rsidRPr="00DC7115">
        <w:rPr>
          <w:rFonts w:asciiTheme="minorHAnsi" w:eastAsia="Calibri" w:hAnsiTheme="minorHAnsi" w:cs="Arial"/>
          <w:sz w:val="20"/>
          <w:szCs w:val="20"/>
          <w:lang w:eastAsia="en-US"/>
        </w:rPr>
        <w:t>ayuvérdica</w:t>
      </w:r>
      <w:proofErr w:type="spellEnd"/>
      <w:r w:rsidRPr="00DC7115">
        <w:rPr>
          <w:rFonts w:asciiTheme="minorHAnsi" w:eastAsia="Calibri" w:hAnsiTheme="minorHAnsi" w:cs="Arial"/>
          <w:sz w:val="20"/>
          <w:szCs w:val="20"/>
          <w:lang w:eastAsia="en-US"/>
        </w:rPr>
        <w:t xml:space="preserve"> e </w:t>
      </w:r>
      <w:proofErr w:type="spellStart"/>
      <w:r w:rsidRPr="00DC7115">
        <w:rPr>
          <w:rFonts w:asciiTheme="minorHAnsi" w:eastAsia="Calibri" w:hAnsiTheme="minorHAnsi" w:cs="Arial"/>
          <w:sz w:val="20"/>
          <w:szCs w:val="20"/>
          <w:lang w:eastAsia="en-US"/>
        </w:rPr>
        <w:t>unani</w:t>
      </w:r>
      <w:proofErr w:type="spellEnd"/>
      <w:r w:rsidRPr="00DC7115">
        <w:rPr>
          <w:rFonts w:asciiTheme="minorHAnsi" w:eastAsia="Calibri" w:hAnsiTheme="minorHAnsi" w:cs="Arial"/>
          <w:sz w:val="20"/>
          <w:szCs w:val="20"/>
          <w:lang w:eastAsia="en-US"/>
        </w:rPr>
        <w:t xml:space="preserve"> indianas.</w:t>
      </w:r>
    </w:p>
    <w:p w:rsidR="008E11CD" w:rsidRPr="00DC7115" w:rsidRDefault="008E11CD" w:rsidP="008E11CD">
      <w:pPr>
        <w:tabs>
          <w:tab w:val="clear" w:pos="851"/>
        </w:tabs>
        <w:autoSpaceDE w:val="0"/>
        <w:autoSpaceDN w:val="0"/>
        <w:adjustRightInd w:val="0"/>
        <w:ind w:firstLine="709"/>
        <w:rPr>
          <w:rFonts w:asciiTheme="minorHAnsi" w:eastAsia="Calibri" w:hAnsiTheme="minorHAnsi" w:cs="Arial"/>
          <w:lang w:eastAsia="en-US"/>
        </w:rPr>
      </w:pPr>
      <w:r w:rsidRPr="00DC7115">
        <w:rPr>
          <w:rFonts w:asciiTheme="minorHAnsi" w:eastAsia="Calibri" w:hAnsiTheme="minorHAnsi" w:cs="Arial"/>
          <w:lang w:eastAsia="en-US"/>
        </w:rPr>
        <w:t xml:space="preserve">A teoria hipocrática era caracterizada pela observação empírica, pois não se limitava à observação apenas da doença, mas levava em consideração a observação do doente e do ambiente ao qual este estava inserido. Em um dos seus textos mais famosos, </w:t>
      </w:r>
      <w:r w:rsidRPr="00DC7115">
        <w:rPr>
          <w:rFonts w:asciiTheme="minorHAnsi" w:eastAsia="Calibri" w:hAnsiTheme="minorHAnsi" w:cs="Arial"/>
          <w:i/>
          <w:lang w:eastAsia="en-US"/>
        </w:rPr>
        <w:t>Ares, águas e lugares</w:t>
      </w:r>
      <w:r w:rsidRPr="00DC7115">
        <w:rPr>
          <w:rFonts w:asciiTheme="minorHAnsi" w:eastAsia="Calibri" w:hAnsiTheme="minorHAnsi" w:cs="Arial"/>
          <w:lang w:eastAsia="en-US"/>
        </w:rPr>
        <w:t>, este filósofo discutia os fatores ambientais ligados ao processo da enfermidade, onde defendia um conceito ecológico de saúde-doença. Foi a partir da obra deste filósofo que se começou a pensar de uma forma racional a medicina (SCLIAR, 2007; BATISTELLA, 2007a).</w:t>
      </w:r>
    </w:p>
    <w:p w:rsidR="008E11CD" w:rsidRPr="00DC7115" w:rsidRDefault="008E11CD" w:rsidP="008E11CD">
      <w:pPr>
        <w:tabs>
          <w:tab w:val="clear" w:pos="851"/>
        </w:tabs>
        <w:autoSpaceDE w:val="0"/>
        <w:autoSpaceDN w:val="0"/>
        <w:adjustRightInd w:val="0"/>
        <w:ind w:firstLine="709"/>
        <w:rPr>
          <w:rFonts w:asciiTheme="minorHAnsi" w:eastAsia="Calibri" w:hAnsiTheme="minorHAnsi" w:cs="Arial"/>
          <w:lang w:eastAsia="en-US"/>
        </w:rPr>
      </w:pPr>
      <w:r w:rsidRPr="00DC7115">
        <w:rPr>
          <w:rFonts w:asciiTheme="minorHAnsi" w:eastAsia="Calibri" w:hAnsiTheme="minorHAnsi" w:cs="Arial"/>
          <w:lang w:eastAsia="en-US"/>
        </w:rPr>
        <w:t xml:space="preserve">Assim, nota-se que Hipócrates entendia a saúde como homeostase, ou seja, que ela era resultante do equilíbrio entre o homem e o meio (BATISTELLA, 2007a). Almeida Filho (2011) confirma, </w:t>
      </w:r>
      <w:r w:rsidR="002C36DC" w:rsidRPr="002C36DC">
        <w:rPr>
          <w:rFonts w:asciiTheme="minorHAnsi" w:eastAsia="Calibri" w:hAnsiTheme="minorHAnsi" w:cs="Arial"/>
          <w:lang w:eastAsia="en-US"/>
        </w:rPr>
        <w:t xml:space="preserve">ao relatar </w:t>
      </w:r>
      <w:r w:rsidRPr="00DC7115">
        <w:rPr>
          <w:rFonts w:asciiTheme="minorHAnsi" w:eastAsia="Calibri" w:hAnsiTheme="minorHAnsi" w:cs="Arial"/>
          <w:lang w:eastAsia="en-US"/>
        </w:rPr>
        <w:t>que os hipocráticos pensavam o homem como um sistema organizado e estabeleciam a doença como uma desorganização desta condição.</w:t>
      </w:r>
    </w:p>
    <w:p w:rsidR="008E11CD" w:rsidRPr="00DC7115" w:rsidRDefault="008E11CD" w:rsidP="008E11CD">
      <w:pPr>
        <w:tabs>
          <w:tab w:val="clear" w:pos="851"/>
        </w:tabs>
        <w:autoSpaceDE w:val="0"/>
        <w:autoSpaceDN w:val="0"/>
        <w:adjustRightInd w:val="0"/>
        <w:ind w:firstLine="709"/>
        <w:rPr>
          <w:rFonts w:asciiTheme="minorHAnsi" w:eastAsia="Calibri" w:hAnsiTheme="minorHAnsi" w:cs="Arial"/>
          <w:lang w:eastAsia="en-US"/>
        </w:rPr>
      </w:pPr>
      <w:r w:rsidRPr="00DC7115">
        <w:rPr>
          <w:rFonts w:asciiTheme="minorHAnsi" w:eastAsia="Calibri" w:hAnsiTheme="minorHAnsi" w:cs="Arial"/>
          <w:lang w:eastAsia="en-US"/>
        </w:rPr>
        <w:t>Segundo Barros (2002, p. 70), o ensino hipocrático “aprofunda estratégias de recuperação da saúde, mas, sobretudo, de prevenção das doenças”</w:t>
      </w:r>
      <w:r w:rsidR="002C36DC" w:rsidRPr="002C36DC">
        <w:rPr>
          <w:rFonts w:asciiTheme="minorHAnsi" w:eastAsia="Calibri" w:hAnsiTheme="minorHAnsi" w:cs="Arial"/>
          <w:lang w:eastAsia="en-US"/>
        </w:rPr>
        <w:t>;</w:t>
      </w:r>
      <w:r w:rsidRPr="00DC7115">
        <w:rPr>
          <w:rFonts w:asciiTheme="minorHAnsi" w:eastAsia="Calibri" w:hAnsiTheme="minorHAnsi" w:cs="Arial"/>
          <w:lang w:eastAsia="en-US"/>
        </w:rPr>
        <w:t xml:space="preserve"> essa afirmativa pode ser </w:t>
      </w:r>
      <w:r w:rsidRPr="00DC7115">
        <w:rPr>
          <w:rFonts w:asciiTheme="minorHAnsi" w:eastAsia="Calibri" w:hAnsiTheme="minorHAnsi" w:cs="Arial"/>
          <w:lang w:eastAsia="en-US"/>
        </w:rPr>
        <w:lastRenderedPageBreak/>
        <w:t xml:space="preserve">percebida pela a epígrafe do </w:t>
      </w:r>
      <w:r w:rsidRPr="00DC7115">
        <w:rPr>
          <w:rFonts w:asciiTheme="minorHAnsi" w:eastAsia="Calibri" w:hAnsiTheme="minorHAnsi" w:cs="Arial"/>
          <w:i/>
          <w:iCs/>
          <w:lang w:eastAsia="en-US"/>
        </w:rPr>
        <w:t xml:space="preserve">corpus </w:t>
      </w:r>
      <w:proofErr w:type="spellStart"/>
      <w:r w:rsidRPr="00DC7115">
        <w:rPr>
          <w:rFonts w:asciiTheme="minorHAnsi" w:eastAsia="Calibri" w:hAnsiTheme="minorHAnsi" w:cs="Arial"/>
          <w:i/>
          <w:iCs/>
          <w:lang w:eastAsia="en-US"/>
        </w:rPr>
        <w:t>hipocraticum</w:t>
      </w:r>
      <w:proofErr w:type="spellEnd"/>
      <w:r w:rsidRPr="00DC7115">
        <w:rPr>
          <w:rFonts w:asciiTheme="minorHAnsi" w:eastAsia="Calibri" w:hAnsiTheme="minorHAnsi" w:cs="Arial"/>
          <w:i/>
          <w:iCs/>
          <w:vertAlign w:val="superscript"/>
          <w:lang w:eastAsia="en-US"/>
        </w:rPr>
        <w:footnoteReference w:id="11"/>
      </w:r>
      <w:r w:rsidRPr="00DC7115">
        <w:rPr>
          <w:rFonts w:asciiTheme="minorHAnsi" w:eastAsia="Calibri" w:hAnsiTheme="minorHAnsi" w:cs="Arial"/>
          <w:i/>
          <w:iCs/>
          <w:lang w:eastAsia="en-US"/>
        </w:rPr>
        <w:t xml:space="preserve"> </w:t>
      </w:r>
      <w:r w:rsidRPr="00DC7115">
        <w:rPr>
          <w:rFonts w:asciiTheme="minorHAnsi" w:eastAsia="Calibri" w:hAnsiTheme="minorHAnsi" w:cs="Arial"/>
          <w:lang w:eastAsia="en-US"/>
        </w:rPr>
        <w:t>onde se valoriza o ambiente de trabalho, a habitação ou a dieta, na obtenção do bom estado de saúde.</w:t>
      </w:r>
    </w:p>
    <w:p w:rsidR="008E11CD" w:rsidRPr="00DC7115" w:rsidRDefault="008E11CD" w:rsidP="008E11CD">
      <w:pPr>
        <w:tabs>
          <w:tab w:val="clear" w:pos="851"/>
        </w:tabs>
        <w:autoSpaceDE w:val="0"/>
        <w:autoSpaceDN w:val="0"/>
        <w:adjustRightInd w:val="0"/>
        <w:ind w:firstLine="709"/>
        <w:rPr>
          <w:rFonts w:asciiTheme="minorHAnsi" w:eastAsia="Calibri" w:hAnsiTheme="minorHAnsi" w:cs="Arial"/>
          <w:lang w:eastAsia="en-US"/>
        </w:rPr>
      </w:pPr>
      <w:r w:rsidRPr="00DC7115">
        <w:rPr>
          <w:rFonts w:asciiTheme="minorHAnsi" w:eastAsia="Calibri" w:hAnsiTheme="minorHAnsi" w:cs="Arial"/>
          <w:lang w:eastAsia="en-US"/>
        </w:rPr>
        <w:t xml:space="preserve">Ainda na Antiguidade, se cria a ideia de miasmas, que seriam emanações das regiões insalubres ou odores fétidos que eram capazes de causar doenças, tendo como base para este pensamento ainda a relação entre o meio e o homem, assimilados da cultura grega (SCLIAR, 2007). Segundo </w:t>
      </w:r>
      <w:proofErr w:type="spellStart"/>
      <w:r w:rsidRPr="00DC7115">
        <w:rPr>
          <w:rFonts w:asciiTheme="minorHAnsi" w:eastAsia="Calibri" w:hAnsiTheme="minorHAnsi" w:cs="Arial"/>
          <w:lang w:eastAsia="en-US"/>
        </w:rPr>
        <w:t>Batistella</w:t>
      </w:r>
      <w:proofErr w:type="spellEnd"/>
      <w:r w:rsidRPr="00DC7115">
        <w:rPr>
          <w:rFonts w:asciiTheme="minorHAnsi" w:eastAsia="Calibri" w:hAnsiTheme="minorHAnsi" w:cs="Arial"/>
          <w:lang w:eastAsia="en-US"/>
        </w:rPr>
        <w:t xml:space="preserve"> (2007a) há, a partir daí, um avanço no sentido da engenharia sanitária e da administração das cidades, a exemplo da criação da </w:t>
      </w:r>
      <w:r w:rsidRPr="00DC7115">
        <w:rPr>
          <w:rFonts w:asciiTheme="minorHAnsi" w:eastAsia="Calibri" w:hAnsiTheme="minorHAnsi" w:cs="Arial"/>
          <w:i/>
          <w:lang w:eastAsia="en-US"/>
        </w:rPr>
        <w:t>cloaca máxima</w:t>
      </w:r>
      <w:r w:rsidRPr="00DC7115">
        <w:rPr>
          <w:rFonts w:asciiTheme="minorHAnsi" w:eastAsia="Calibri" w:hAnsiTheme="minorHAnsi" w:cs="Arial"/>
          <w:i/>
          <w:vertAlign w:val="superscript"/>
          <w:lang w:eastAsia="en-US"/>
        </w:rPr>
        <w:footnoteReference w:id="12"/>
      </w:r>
      <w:r w:rsidRPr="00DC7115">
        <w:rPr>
          <w:rFonts w:asciiTheme="minorHAnsi" w:eastAsia="Calibri" w:hAnsiTheme="minorHAnsi" w:cs="Arial"/>
          <w:lang w:eastAsia="en-US"/>
        </w:rPr>
        <w:t xml:space="preserve"> para a drenagem dos pântanos, dos banhos coletivos estendidos a todos os moradores e da construção de poços particulares para a captação de água potável.</w:t>
      </w:r>
    </w:p>
    <w:p w:rsidR="008E11CD" w:rsidRPr="00DC7115" w:rsidRDefault="008E11CD" w:rsidP="008E11CD">
      <w:pPr>
        <w:tabs>
          <w:tab w:val="clear" w:pos="851"/>
        </w:tabs>
        <w:autoSpaceDE w:val="0"/>
        <w:autoSpaceDN w:val="0"/>
        <w:adjustRightInd w:val="0"/>
        <w:ind w:firstLine="709"/>
        <w:rPr>
          <w:rFonts w:asciiTheme="minorHAnsi" w:eastAsia="Calibri" w:hAnsiTheme="minorHAnsi" w:cs="Arial"/>
          <w:lang w:eastAsia="en-US"/>
        </w:rPr>
      </w:pPr>
      <w:r w:rsidRPr="00DC7115">
        <w:rPr>
          <w:rFonts w:asciiTheme="minorHAnsi" w:eastAsia="Calibri" w:hAnsiTheme="minorHAnsi" w:cs="Arial"/>
          <w:lang w:eastAsia="en-US"/>
        </w:rPr>
        <w:t xml:space="preserve">Ainda demonstrando avanços para a saúde na Roma Antiga, </w:t>
      </w:r>
      <w:proofErr w:type="spellStart"/>
      <w:r w:rsidRPr="00DC7115">
        <w:rPr>
          <w:rFonts w:asciiTheme="minorHAnsi" w:eastAsia="Calibri" w:hAnsiTheme="minorHAnsi" w:cs="Arial"/>
          <w:lang w:eastAsia="en-US"/>
        </w:rPr>
        <w:t>Zanchi</w:t>
      </w:r>
      <w:proofErr w:type="spellEnd"/>
      <w:r w:rsidRPr="00DC7115">
        <w:rPr>
          <w:rFonts w:asciiTheme="minorHAnsi" w:eastAsia="Calibri" w:hAnsiTheme="minorHAnsi" w:cs="Arial"/>
          <w:lang w:eastAsia="en-US"/>
        </w:rPr>
        <w:t xml:space="preserve"> e </w:t>
      </w:r>
      <w:proofErr w:type="spellStart"/>
      <w:r w:rsidRPr="00DC7115">
        <w:rPr>
          <w:rFonts w:asciiTheme="minorHAnsi" w:eastAsia="Calibri" w:hAnsiTheme="minorHAnsi" w:cs="Arial"/>
          <w:lang w:eastAsia="en-US"/>
        </w:rPr>
        <w:t>Zugno</w:t>
      </w:r>
      <w:proofErr w:type="spellEnd"/>
      <w:r w:rsidRPr="00DC7115">
        <w:rPr>
          <w:rFonts w:asciiTheme="minorHAnsi" w:eastAsia="Calibri" w:hAnsiTheme="minorHAnsi" w:cs="Arial"/>
          <w:lang w:eastAsia="en-US"/>
        </w:rPr>
        <w:t xml:space="preserve"> (2012, p. 22) citam outros avanços na engenharia sanitária como “o desenvolvimento de uma higiene pessoal, a inspeção dos alimentos e o controle da prostituição”.</w:t>
      </w:r>
    </w:p>
    <w:p w:rsidR="008E11CD" w:rsidRPr="00DC7115" w:rsidRDefault="008E11CD" w:rsidP="008E11CD">
      <w:pPr>
        <w:tabs>
          <w:tab w:val="clear" w:pos="851"/>
        </w:tabs>
        <w:autoSpaceDE w:val="0"/>
        <w:autoSpaceDN w:val="0"/>
        <w:adjustRightInd w:val="0"/>
        <w:ind w:firstLine="709"/>
        <w:rPr>
          <w:rFonts w:asciiTheme="minorHAnsi" w:eastAsia="Calibri" w:hAnsiTheme="minorHAnsi" w:cs="Arial"/>
          <w:lang w:eastAsia="en-US"/>
        </w:rPr>
      </w:pPr>
      <w:r w:rsidRPr="00DC7115">
        <w:rPr>
          <w:rFonts w:asciiTheme="minorHAnsi" w:eastAsia="Calibri" w:hAnsiTheme="minorHAnsi" w:cs="Arial"/>
          <w:lang w:eastAsia="en-US"/>
        </w:rPr>
        <w:t xml:space="preserve">Outro filósofo, mas também médico romano, de origem grega, Galeno de </w:t>
      </w:r>
      <w:proofErr w:type="spellStart"/>
      <w:r w:rsidRPr="00DC7115">
        <w:rPr>
          <w:rFonts w:asciiTheme="minorHAnsi" w:eastAsia="Calibri" w:hAnsiTheme="minorHAnsi" w:cs="Arial"/>
          <w:lang w:eastAsia="en-US"/>
        </w:rPr>
        <w:t>Pérgamo</w:t>
      </w:r>
      <w:proofErr w:type="spellEnd"/>
      <w:r w:rsidRPr="00DC7115">
        <w:rPr>
          <w:rFonts w:asciiTheme="minorHAnsi" w:eastAsia="Calibri" w:hAnsiTheme="minorHAnsi" w:cs="Arial"/>
          <w:lang w:eastAsia="en-US"/>
        </w:rPr>
        <w:t xml:space="preserve"> (129-199 </w:t>
      </w:r>
      <w:proofErr w:type="spellStart"/>
      <w:proofErr w:type="gramStart"/>
      <w:r w:rsidRPr="00DC7115">
        <w:rPr>
          <w:rFonts w:asciiTheme="minorHAnsi" w:eastAsia="Calibri" w:hAnsiTheme="minorHAnsi" w:cs="Arial"/>
          <w:lang w:eastAsia="en-US"/>
        </w:rPr>
        <w:t>d.C.</w:t>
      </w:r>
      <w:proofErr w:type="spellEnd"/>
      <w:proofErr w:type="gramEnd"/>
      <w:r w:rsidRPr="00DC7115">
        <w:rPr>
          <w:rFonts w:asciiTheme="minorHAnsi" w:eastAsia="Calibri" w:hAnsiTheme="minorHAnsi" w:cs="Arial"/>
          <w:lang w:eastAsia="en-US"/>
        </w:rPr>
        <w:t>)</w:t>
      </w:r>
      <w:r w:rsidR="002C36DC" w:rsidRPr="002C36DC">
        <w:rPr>
          <w:rFonts w:asciiTheme="minorHAnsi" w:eastAsia="Calibri" w:hAnsiTheme="minorHAnsi" w:cs="Arial"/>
          <w:lang w:eastAsia="en-US"/>
        </w:rPr>
        <w:t>,</w:t>
      </w:r>
      <w:r w:rsidRPr="00DC7115">
        <w:rPr>
          <w:rFonts w:asciiTheme="minorHAnsi" w:eastAsia="Calibri" w:hAnsiTheme="minorHAnsi" w:cs="Arial"/>
          <w:lang w:eastAsia="en-US"/>
        </w:rPr>
        <w:t xml:space="preserve"> partindo das ideias hipocráticas dos humores, estabeleceu a teoria das latitudes de saúde, que se dividia em saúde, estado neutro e má-saúde, sendo que a saúde continuava a ser o equilíbrio entre as partes corporais, observando as causas das doenças como endógenas, relacionadas às suas constituições físicas ou exógenas, associadas aos seus hábitos de vida (BARROS, 2002; SCLIAR, 2007, BACKES </w:t>
      </w:r>
      <w:r w:rsidRPr="00DC7115">
        <w:rPr>
          <w:rFonts w:asciiTheme="minorHAnsi" w:eastAsia="Calibri" w:hAnsiTheme="minorHAnsi" w:cs="Arial"/>
          <w:i/>
          <w:lang w:eastAsia="en-US"/>
        </w:rPr>
        <w:t>et al.</w:t>
      </w:r>
      <w:r w:rsidRPr="00DC7115">
        <w:rPr>
          <w:rFonts w:asciiTheme="minorHAnsi" w:eastAsia="Calibri" w:hAnsiTheme="minorHAnsi" w:cs="Arial"/>
          <w:lang w:eastAsia="en-US"/>
        </w:rPr>
        <w:t>, 2009).</w:t>
      </w:r>
    </w:p>
    <w:p w:rsidR="008E11CD" w:rsidRPr="00DC7115" w:rsidRDefault="008E11CD" w:rsidP="008E11CD">
      <w:pPr>
        <w:tabs>
          <w:tab w:val="clear" w:pos="851"/>
        </w:tabs>
        <w:ind w:firstLine="709"/>
        <w:rPr>
          <w:rFonts w:asciiTheme="minorHAnsi" w:eastAsia="Calibri" w:hAnsiTheme="minorHAnsi" w:cs="Arial"/>
          <w:lang w:eastAsia="en-US"/>
        </w:rPr>
      </w:pPr>
      <w:r w:rsidRPr="00DC7115">
        <w:rPr>
          <w:rFonts w:asciiTheme="minorHAnsi" w:eastAsia="Calibri" w:hAnsiTheme="minorHAnsi" w:cs="Arial"/>
          <w:lang w:eastAsia="en-US"/>
        </w:rPr>
        <w:t>Nas sociedades orientais, nesta época, a ideia de equilíbrio era a que também prevalecia, como exemplo</w:t>
      </w:r>
      <w:r w:rsidR="002C36DC" w:rsidRPr="002C36DC">
        <w:rPr>
          <w:rFonts w:asciiTheme="minorHAnsi" w:eastAsia="Calibri" w:hAnsiTheme="minorHAnsi" w:cs="Arial"/>
          <w:lang w:eastAsia="en-US"/>
        </w:rPr>
        <w:t>,</w:t>
      </w:r>
      <w:r w:rsidRPr="00DC7115">
        <w:rPr>
          <w:rFonts w:asciiTheme="minorHAnsi" w:eastAsia="Calibri" w:hAnsiTheme="minorHAnsi" w:cs="Arial"/>
          <w:lang w:eastAsia="en-US"/>
        </w:rPr>
        <w:t xml:space="preserve"> a cultura chinesa e indiana que compreendiam (ou compreendem) a saúde como um estado de equilíbrio, que poderia ser quebrado por influência do clima, de animais, dos astros, entre outros (SCLIAR, 2007; MENDES; LEWGOY; SILVEIRA, 2008).</w:t>
      </w:r>
    </w:p>
    <w:p w:rsidR="008E11CD" w:rsidRPr="00DC7115" w:rsidRDefault="008E11CD" w:rsidP="008E11CD">
      <w:pPr>
        <w:tabs>
          <w:tab w:val="clear" w:pos="851"/>
        </w:tabs>
        <w:ind w:firstLine="709"/>
        <w:rPr>
          <w:rFonts w:asciiTheme="minorHAnsi" w:eastAsia="Calibri" w:hAnsiTheme="minorHAnsi" w:cs="Arial"/>
          <w:lang w:eastAsia="en-US"/>
        </w:rPr>
      </w:pPr>
      <w:r w:rsidRPr="00DC7115">
        <w:rPr>
          <w:rFonts w:asciiTheme="minorHAnsi" w:eastAsia="Calibri" w:hAnsiTheme="minorHAnsi" w:cs="Arial"/>
          <w:lang w:eastAsia="en-US"/>
        </w:rPr>
        <w:t xml:space="preserve">Com a queda de Roma, já na Idade Média (500-1500 </w:t>
      </w:r>
      <w:proofErr w:type="spellStart"/>
      <w:proofErr w:type="gramStart"/>
      <w:r w:rsidRPr="00DC7115">
        <w:rPr>
          <w:rFonts w:asciiTheme="minorHAnsi" w:eastAsia="Calibri" w:hAnsiTheme="minorHAnsi" w:cs="Arial"/>
          <w:lang w:eastAsia="en-US"/>
        </w:rPr>
        <w:t>d.C.</w:t>
      </w:r>
      <w:proofErr w:type="spellEnd"/>
      <w:proofErr w:type="gramEnd"/>
      <w:r w:rsidRPr="00DC7115">
        <w:rPr>
          <w:rFonts w:asciiTheme="minorHAnsi" w:eastAsia="Calibri" w:hAnsiTheme="minorHAnsi" w:cs="Arial"/>
          <w:lang w:eastAsia="en-US"/>
        </w:rPr>
        <w:t>), ocorre um retrocesso dessas novas ideias, onde se volta a perceber a saúde à luz da concepção mágico-religiosa, partindo do princípio “de que a doença resulta da ação de forças alheias ao organismo que neste se introduzem por causa do pecado ou de maldição” (SCLIAR, 2007, p. 30). Assim, a doença volta a ser uma manifestação divina para aqueles que desobedeciam as ordens de Deus (BATISTELLA, 2007a).</w:t>
      </w:r>
    </w:p>
    <w:p w:rsidR="008E11CD" w:rsidRPr="00DC7115" w:rsidRDefault="008E11CD" w:rsidP="008E11CD">
      <w:pPr>
        <w:tabs>
          <w:tab w:val="clear" w:pos="851"/>
        </w:tabs>
        <w:ind w:firstLine="709"/>
        <w:rPr>
          <w:rFonts w:asciiTheme="minorHAnsi" w:eastAsia="Calibri" w:hAnsiTheme="minorHAnsi" w:cs="Arial"/>
          <w:lang w:eastAsia="en-US"/>
        </w:rPr>
      </w:pPr>
      <w:r w:rsidRPr="00DC7115">
        <w:rPr>
          <w:rFonts w:asciiTheme="minorHAnsi" w:eastAsia="Calibri" w:hAnsiTheme="minorHAnsi" w:cs="Arial"/>
          <w:lang w:eastAsia="en-US"/>
        </w:rPr>
        <w:lastRenderedPageBreak/>
        <w:t>O mesmo autor cita como exemplo deste retrocesso o tratamento da lepra, doença que tinha para época origem no pecado. Esta assolou grande parte da população. O doente era isolado em leprosários, instituições administradas por religiosos, para que não tivessem nenhum contato com corpos humanos, ou eram retirados das cidades como exilados</w:t>
      </w:r>
      <w:r w:rsidR="002C36DC" w:rsidRPr="002C36DC">
        <w:rPr>
          <w:rFonts w:asciiTheme="minorHAnsi" w:eastAsia="Calibri" w:hAnsiTheme="minorHAnsi" w:cs="Arial"/>
          <w:lang w:eastAsia="en-US"/>
        </w:rPr>
        <w:t xml:space="preserve">. Antes </w:t>
      </w:r>
      <w:r w:rsidRPr="00DC7115">
        <w:rPr>
          <w:rFonts w:asciiTheme="minorHAnsi" w:eastAsia="Calibri" w:hAnsiTheme="minorHAnsi" w:cs="Arial"/>
          <w:lang w:eastAsia="en-US"/>
        </w:rPr>
        <w:t>se rezava uma missa para os pecadores que eram dados como mortos. O que se deve atentar é que estas instituições não eram lugares para o cuidado com o doente, mas sim espaços de caridade e expiação dos pecados (SCLIAR, 2007). Neste período foram criados os primeiros hospitais e instituiu-se a quarentena (BATISTELLA, 2007a).</w:t>
      </w:r>
    </w:p>
    <w:p w:rsidR="008E11CD" w:rsidRPr="00DC7115" w:rsidRDefault="008E11CD" w:rsidP="008E11CD">
      <w:pPr>
        <w:tabs>
          <w:tab w:val="clear" w:pos="851"/>
        </w:tabs>
        <w:ind w:firstLine="709"/>
        <w:rPr>
          <w:rFonts w:asciiTheme="minorHAnsi" w:eastAsia="Calibri" w:hAnsiTheme="minorHAnsi" w:cs="Arial"/>
          <w:lang w:eastAsia="en-US"/>
        </w:rPr>
      </w:pPr>
      <w:r w:rsidRPr="00DC7115">
        <w:rPr>
          <w:rFonts w:asciiTheme="minorHAnsi" w:eastAsia="Calibri" w:hAnsiTheme="minorHAnsi" w:cs="Arial"/>
          <w:lang w:eastAsia="en-US"/>
        </w:rPr>
        <w:t xml:space="preserve">Segundo Mendes, </w:t>
      </w:r>
      <w:proofErr w:type="spellStart"/>
      <w:r w:rsidRPr="00DC7115">
        <w:rPr>
          <w:rFonts w:asciiTheme="minorHAnsi" w:eastAsia="Calibri" w:hAnsiTheme="minorHAnsi" w:cs="Arial"/>
          <w:lang w:eastAsia="en-US"/>
        </w:rPr>
        <w:t>Lewgoy</w:t>
      </w:r>
      <w:proofErr w:type="spellEnd"/>
      <w:r w:rsidRPr="00DC7115">
        <w:rPr>
          <w:rFonts w:asciiTheme="minorHAnsi" w:eastAsia="Calibri" w:hAnsiTheme="minorHAnsi" w:cs="Arial"/>
          <w:lang w:eastAsia="en-US"/>
        </w:rPr>
        <w:t xml:space="preserve"> e Silveira (2008), o cristianismo entendia a doença como forma de obtenção da graça divina e aqueles que eram merecedores da graça alcançavam a cura. Assim, o Cristianismo, em favor da salvação do espírito, levou ao progressivo abandono de outras práticas (OLIVEIRA; ENGRY, 2000; BATISTELLA, 2007a).</w:t>
      </w:r>
    </w:p>
    <w:p w:rsidR="008E11CD" w:rsidRPr="00DC7115" w:rsidRDefault="008E11CD" w:rsidP="008E11CD">
      <w:pPr>
        <w:tabs>
          <w:tab w:val="clear" w:pos="851"/>
        </w:tabs>
        <w:autoSpaceDE w:val="0"/>
        <w:autoSpaceDN w:val="0"/>
        <w:adjustRightInd w:val="0"/>
        <w:ind w:firstLine="709"/>
        <w:rPr>
          <w:rFonts w:asciiTheme="minorHAnsi" w:eastAsia="Calibri" w:hAnsiTheme="minorHAnsi" w:cs="Arial"/>
          <w:lang w:eastAsia="en-US"/>
        </w:rPr>
      </w:pPr>
      <w:r w:rsidRPr="00DC7115">
        <w:rPr>
          <w:rFonts w:asciiTheme="minorHAnsi" w:eastAsia="Calibri" w:hAnsiTheme="minorHAnsi" w:cs="Arial"/>
          <w:lang w:eastAsia="en-US"/>
        </w:rPr>
        <w:t xml:space="preserve">Foi ao final deste período, com a ocorrência de grandes epidemias, que há um retorno </w:t>
      </w:r>
      <w:r w:rsidR="002C36DC" w:rsidRPr="002C36DC">
        <w:rPr>
          <w:rFonts w:asciiTheme="minorHAnsi" w:eastAsia="Calibri" w:hAnsiTheme="minorHAnsi" w:cs="Arial"/>
          <w:lang w:eastAsia="en-US"/>
        </w:rPr>
        <w:t>–</w:t>
      </w:r>
      <w:r w:rsidR="00CA0E50" w:rsidRPr="00DC7115">
        <w:rPr>
          <w:rFonts w:asciiTheme="minorHAnsi" w:eastAsia="Calibri" w:hAnsiTheme="minorHAnsi" w:cs="Arial"/>
          <w:lang w:eastAsia="en-US"/>
        </w:rPr>
        <w:t xml:space="preserve"> </w:t>
      </w:r>
      <w:r w:rsidRPr="00DC7115">
        <w:rPr>
          <w:rFonts w:asciiTheme="minorHAnsi" w:eastAsia="Calibri" w:hAnsiTheme="minorHAnsi" w:cs="Arial"/>
          <w:lang w:eastAsia="en-US"/>
        </w:rPr>
        <w:t>a máxima do contágio entre os indivíduos</w:t>
      </w:r>
      <w:r w:rsidR="002C36DC" w:rsidRPr="002C36DC">
        <w:rPr>
          <w:rFonts w:asciiTheme="minorHAnsi" w:eastAsia="Calibri" w:hAnsiTheme="minorHAnsi" w:cs="Arial"/>
          <w:lang w:eastAsia="en-US"/>
        </w:rPr>
        <w:t xml:space="preserve"> – </w:t>
      </w:r>
      <w:r w:rsidRPr="00DC7115">
        <w:rPr>
          <w:rFonts w:asciiTheme="minorHAnsi" w:eastAsia="Calibri" w:hAnsiTheme="minorHAnsi" w:cs="Arial"/>
          <w:lang w:eastAsia="en-US"/>
        </w:rPr>
        <w:t xml:space="preserve">sendo as principais causas “a conjugação dos astros, o envenenamento das águas pelos leprosos, judeus ou por bruxarias” (BACKES </w:t>
      </w:r>
      <w:proofErr w:type="gramStart"/>
      <w:r w:rsidRPr="00DC7115">
        <w:rPr>
          <w:rFonts w:asciiTheme="minorHAnsi" w:eastAsia="Calibri" w:hAnsiTheme="minorHAnsi" w:cs="Arial"/>
          <w:i/>
          <w:lang w:eastAsia="en-US"/>
        </w:rPr>
        <w:t>et</w:t>
      </w:r>
      <w:proofErr w:type="gramEnd"/>
      <w:r w:rsidRPr="00DC7115">
        <w:rPr>
          <w:rFonts w:asciiTheme="minorHAnsi" w:eastAsia="Calibri" w:hAnsiTheme="minorHAnsi" w:cs="Arial"/>
          <w:i/>
          <w:lang w:eastAsia="en-US"/>
        </w:rPr>
        <w:t xml:space="preserve"> al.</w:t>
      </w:r>
      <w:r w:rsidRPr="00DC7115">
        <w:rPr>
          <w:rFonts w:asciiTheme="minorHAnsi" w:eastAsia="Calibri" w:hAnsiTheme="minorHAnsi" w:cs="Arial"/>
          <w:lang w:eastAsia="en-US"/>
        </w:rPr>
        <w:t>, 2009, p. 113).</w:t>
      </w:r>
    </w:p>
    <w:p w:rsidR="008E11CD" w:rsidRPr="00DC7115" w:rsidRDefault="008E11CD" w:rsidP="008E11CD">
      <w:pPr>
        <w:tabs>
          <w:tab w:val="clear" w:pos="851"/>
        </w:tabs>
        <w:autoSpaceDE w:val="0"/>
        <w:autoSpaceDN w:val="0"/>
        <w:adjustRightInd w:val="0"/>
        <w:ind w:firstLine="709"/>
        <w:rPr>
          <w:rFonts w:asciiTheme="minorHAnsi" w:eastAsia="Calibri" w:hAnsiTheme="minorHAnsi" w:cs="Arial"/>
          <w:lang w:eastAsia="en-US"/>
        </w:rPr>
      </w:pPr>
      <w:r w:rsidRPr="00DC7115">
        <w:rPr>
          <w:rFonts w:asciiTheme="minorHAnsi" w:eastAsia="Calibri" w:hAnsiTheme="minorHAnsi" w:cs="Arial"/>
          <w:lang w:eastAsia="en-US"/>
        </w:rPr>
        <w:t xml:space="preserve">Para </w:t>
      </w:r>
      <w:proofErr w:type="spellStart"/>
      <w:r w:rsidRPr="00DC7115">
        <w:rPr>
          <w:rFonts w:asciiTheme="minorHAnsi" w:eastAsia="Calibri" w:hAnsiTheme="minorHAnsi" w:cs="Arial"/>
          <w:lang w:eastAsia="en-US"/>
        </w:rPr>
        <w:t>Batistella</w:t>
      </w:r>
      <w:proofErr w:type="spellEnd"/>
      <w:r w:rsidRPr="00DC7115">
        <w:rPr>
          <w:rFonts w:asciiTheme="minorHAnsi" w:eastAsia="Calibri" w:hAnsiTheme="minorHAnsi" w:cs="Arial"/>
          <w:lang w:eastAsia="en-US"/>
        </w:rPr>
        <w:t xml:space="preserve"> (2007a), o desenvolvimento de cuidados com a saúde e da medicina só tiveram prosseguimento entre os árabes e judeus, onde essas ideias dos grandes filósofos foram acrescidas de estudos importantes sobre cirurgia e farmacologia.</w:t>
      </w:r>
    </w:p>
    <w:p w:rsidR="008E11CD" w:rsidRPr="00DC7115" w:rsidRDefault="008E11CD" w:rsidP="008E11CD">
      <w:pPr>
        <w:tabs>
          <w:tab w:val="clear" w:pos="851"/>
        </w:tabs>
        <w:ind w:firstLine="709"/>
        <w:rPr>
          <w:rFonts w:asciiTheme="minorHAnsi" w:eastAsia="Calibri" w:hAnsiTheme="minorHAnsi" w:cs="Arial"/>
          <w:lang w:eastAsia="en-US"/>
        </w:rPr>
      </w:pPr>
      <w:r w:rsidRPr="00DC7115">
        <w:rPr>
          <w:rFonts w:asciiTheme="minorHAnsi" w:eastAsia="Calibri" w:hAnsiTheme="minorHAnsi" w:cs="Arial"/>
          <w:lang w:eastAsia="en-US"/>
        </w:rPr>
        <w:t xml:space="preserve">Com o Renascimento, dando início </w:t>
      </w:r>
      <w:r w:rsidR="002C36DC" w:rsidRPr="002C36DC">
        <w:rPr>
          <w:rFonts w:asciiTheme="minorHAnsi" w:eastAsia="Calibri" w:hAnsiTheme="minorHAnsi" w:cs="Arial"/>
          <w:lang w:eastAsia="en-US"/>
        </w:rPr>
        <w:t xml:space="preserve">à </w:t>
      </w:r>
      <w:r w:rsidRPr="00DC7115">
        <w:rPr>
          <w:rFonts w:asciiTheme="minorHAnsi" w:eastAsia="Calibri" w:hAnsiTheme="minorHAnsi" w:cs="Arial"/>
          <w:lang w:eastAsia="en-US"/>
        </w:rPr>
        <w:t>Era Moderna, começa-se a iniciar a mudança destas concepções religiosas (SCLIAR, 2007).</w:t>
      </w:r>
    </w:p>
    <w:p w:rsidR="008E11CD" w:rsidRPr="00DC7115" w:rsidRDefault="008E11CD" w:rsidP="008E11CD">
      <w:pPr>
        <w:tabs>
          <w:tab w:val="clear" w:pos="851"/>
        </w:tabs>
        <w:ind w:firstLine="709"/>
        <w:rPr>
          <w:rFonts w:asciiTheme="minorHAnsi" w:eastAsia="Calibri" w:hAnsiTheme="minorHAnsi" w:cs="Arial"/>
          <w:lang w:eastAsia="en-US"/>
        </w:rPr>
      </w:pPr>
      <w:r w:rsidRPr="00DC7115">
        <w:rPr>
          <w:rFonts w:asciiTheme="minorHAnsi" w:eastAsia="Calibri" w:hAnsiTheme="minorHAnsi" w:cs="Arial"/>
          <w:lang w:eastAsia="en-US"/>
        </w:rPr>
        <w:t xml:space="preserve">Essa mudança ocorreu devido aos novos pensamentos inseridos pelo Renascimento, mas principalmente pela nova construção do pensamento científico. O próprio termo utilizado para denominar esta Era, surge da pretensão de fazer com que se possa reestabelecer </w:t>
      </w:r>
      <w:proofErr w:type="gramStart"/>
      <w:r w:rsidR="002C36DC" w:rsidRPr="002C36DC">
        <w:rPr>
          <w:rFonts w:asciiTheme="minorHAnsi" w:eastAsia="Calibri" w:hAnsiTheme="minorHAnsi" w:cs="Arial"/>
          <w:lang w:eastAsia="en-US"/>
        </w:rPr>
        <w:t>a</w:t>
      </w:r>
      <w:proofErr w:type="gramEnd"/>
      <w:r w:rsidR="002C36DC" w:rsidRPr="002C36DC">
        <w:rPr>
          <w:rFonts w:asciiTheme="minorHAnsi" w:eastAsia="Calibri" w:hAnsiTheme="minorHAnsi" w:cs="Arial"/>
          <w:lang w:eastAsia="en-US"/>
        </w:rPr>
        <w:t xml:space="preserve"> </w:t>
      </w:r>
      <w:r w:rsidRPr="00DC7115">
        <w:rPr>
          <w:rFonts w:asciiTheme="minorHAnsi" w:eastAsia="Calibri" w:hAnsiTheme="minorHAnsi" w:cs="Arial"/>
          <w:lang w:eastAsia="en-US"/>
        </w:rPr>
        <w:t>cultura greco-romana perdida durante a Idade Média. Este período foi caracterizado por novas ideias de homem, como centro do universo, o Antropocentrismo, o Otimismo, o Racionalismo, o Humanismo, o Hedonismo, o Individualismo e o Universalismo (MENDES; LEWGOY; SILVEIRA, 2008).</w:t>
      </w:r>
    </w:p>
    <w:p w:rsidR="008E11CD" w:rsidRPr="00DC7115" w:rsidRDefault="008E11CD" w:rsidP="008E11CD">
      <w:pPr>
        <w:tabs>
          <w:tab w:val="clear" w:pos="851"/>
        </w:tabs>
        <w:autoSpaceDE w:val="0"/>
        <w:autoSpaceDN w:val="0"/>
        <w:adjustRightInd w:val="0"/>
        <w:ind w:firstLine="709"/>
        <w:rPr>
          <w:rFonts w:asciiTheme="minorHAnsi" w:eastAsia="Calibri" w:hAnsiTheme="minorHAnsi" w:cs="Arial"/>
          <w:lang w:eastAsia="en-US"/>
        </w:rPr>
      </w:pPr>
      <w:r w:rsidRPr="00DC7115">
        <w:rPr>
          <w:rFonts w:asciiTheme="minorHAnsi" w:eastAsia="Calibri" w:hAnsiTheme="minorHAnsi" w:cs="Arial"/>
          <w:lang w:eastAsia="en-US"/>
        </w:rPr>
        <w:t>Paradoxalmente foram dentro das instituições religiosas que abrigaram as primeiras Universidades que estas ideias foram tomando corpo (BATISTTELA, 2007a).</w:t>
      </w:r>
    </w:p>
    <w:p w:rsidR="008E11CD" w:rsidRPr="00DC7115" w:rsidRDefault="008E11CD" w:rsidP="008E11CD">
      <w:pPr>
        <w:tabs>
          <w:tab w:val="clear" w:pos="851"/>
        </w:tabs>
        <w:autoSpaceDE w:val="0"/>
        <w:autoSpaceDN w:val="0"/>
        <w:adjustRightInd w:val="0"/>
        <w:ind w:firstLine="709"/>
        <w:rPr>
          <w:rFonts w:asciiTheme="minorHAnsi" w:eastAsia="Calibri" w:hAnsiTheme="minorHAnsi" w:cs="Arial"/>
          <w:iCs/>
          <w:lang w:eastAsia="en-US"/>
        </w:rPr>
      </w:pPr>
      <w:r w:rsidRPr="00DC7115">
        <w:rPr>
          <w:rFonts w:asciiTheme="minorHAnsi" w:eastAsia="Calibri" w:hAnsiTheme="minorHAnsi" w:cs="Arial"/>
          <w:lang w:eastAsia="en-US"/>
        </w:rPr>
        <w:t xml:space="preserve">Mas, foi sobre a influência do paradigma cartesiano, que as ciências da saúde se desenvolveram rapidamente, onde foram aperfeiçoadas novas ciências básicas que fizeram </w:t>
      </w:r>
      <w:r w:rsidRPr="00DC7115">
        <w:rPr>
          <w:rFonts w:asciiTheme="minorHAnsi" w:eastAsia="Calibri" w:hAnsiTheme="minorHAnsi" w:cs="Arial"/>
          <w:lang w:eastAsia="en-US"/>
        </w:rPr>
        <w:lastRenderedPageBreak/>
        <w:t xml:space="preserve">surgir </w:t>
      </w:r>
      <w:proofErr w:type="gramStart"/>
      <w:r w:rsidRPr="00DC7115">
        <w:rPr>
          <w:rFonts w:asciiTheme="minorHAnsi" w:eastAsia="Calibri" w:hAnsiTheme="minorHAnsi" w:cs="Arial"/>
          <w:lang w:eastAsia="en-US"/>
        </w:rPr>
        <w:t>a</w:t>
      </w:r>
      <w:proofErr w:type="gramEnd"/>
      <w:r w:rsidRPr="00DC7115">
        <w:rPr>
          <w:rFonts w:asciiTheme="minorHAnsi" w:eastAsia="Calibri" w:hAnsiTheme="minorHAnsi" w:cs="Arial"/>
          <w:lang w:eastAsia="en-US"/>
        </w:rPr>
        <w:t xml:space="preserve"> necessidade de estudar os elementos que causavam o contágio (BACKES </w:t>
      </w:r>
      <w:r w:rsidRPr="00DC7115">
        <w:rPr>
          <w:rFonts w:asciiTheme="minorHAnsi" w:eastAsia="Calibri" w:hAnsiTheme="minorHAnsi" w:cs="Arial"/>
          <w:i/>
          <w:lang w:eastAsia="en-US"/>
        </w:rPr>
        <w:t>et al.</w:t>
      </w:r>
      <w:r w:rsidRPr="00DC7115">
        <w:rPr>
          <w:rFonts w:asciiTheme="minorHAnsi" w:eastAsia="Calibri" w:hAnsiTheme="minorHAnsi" w:cs="Arial"/>
          <w:lang w:eastAsia="en-US"/>
        </w:rPr>
        <w:t>, 2009). Assim, juntas, estas novas ciências: Anatomia, Fisiologia e a Patologia, permitem “</w:t>
      </w:r>
      <w:r w:rsidRPr="00DC7115">
        <w:rPr>
          <w:rFonts w:asciiTheme="minorHAnsi" w:eastAsia="Calibri" w:hAnsiTheme="minorHAnsi" w:cs="Arial"/>
          <w:iCs/>
          <w:lang w:eastAsia="en-US"/>
        </w:rPr>
        <w:t xml:space="preserve">o deslocamento epistemológico </w:t>
      </w:r>
      <w:r w:rsidR="00CA0E50" w:rsidRPr="00DC7115">
        <w:rPr>
          <w:rFonts w:asciiTheme="minorHAnsi" w:eastAsia="Calibri" w:hAnsiTheme="minorHAnsi" w:cs="Arial"/>
          <w:iCs/>
          <w:lang w:eastAsia="en-US"/>
        </w:rPr>
        <w:t>–</w:t>
      </w:r>
      <w:r w:rsidRPr="00DC7115">
        <w:rPr>
          <w:rFonts w:asciiTheme="minorHAnsi" w:eastAsia="Calibri" w:hAnsiTheme="minorHAnsi" w:cs="Arial"/>
          <w:iCs/>
          <w:lang w:eastAsia="en-US"/>
        </w:rPr>
        <w:t xml:space="preserve"> e clínico </w:t>
      </w:r>
      <w:r w:rsidR="00CA0E50" w:rsidRPr="00DC7115">
        <w:rPr>
          <w:rFonts w:asciiTheme="minorHAnsi" w:eastAsia="Calibri" w:hAnsiTheme="minorHAnsi" w:cs="Arial"/>
          <w:iCs/>
          <w:lang w:eastAsia="en-US"/>
        </w:rPr>
        <w:t>–</w:t>
      </w:r>
      <w:r w:rsidRPr="00DC7115">
        <w:rPr>
          <w:rFonts w:asciiTheme="minorHAnsi" w:eastAsia="Calibri" w:hAnsiTheme="minorHAnsi" w:cs="Arial"/>
          <w:iCs/>
          <w:lang w:eastAsia="en-US"/>
        </w:rPr>
        <w:t xml:space="preserve"> da medicina moderna, de uma arte de curar indivíduos doentes para uma disciplina das doenças" </w:t>
      </w:r>
      <w:r w:rsidRPr="00DC7115">
        <w:rPr>
          <w:rFonts w:asciiTheme="minorHAnsi" w:eastAsia="Calibri" w:hAnsiTheme="minorHAnsi" w:cs="Arial"/>
          <w:lang w:eastAsia="en-US"/>
        </w:rPr>
        <w:t xml:space="preserve">(LUZ </w:t>
      </w:r>
      <w:r w:rsidRPr="00DC7115">
        <w:rPr>
          <w:rFonts w:asciiTheme="minorHAnsi" w:eastAsia="Calibri" w:hAnsiTheme="minorHAnsi" w:cs="Arial"/>
          <w:i/>
          <w:lang w:eastAsia="en-US"/>
        </w:rPr>
        <w:t>apud</w:t>
      </w:r>
      <w:r w:rsidRPr="00DC7115">
        <w:rPr>
          <w:rFonts w:asciiTheme="minorHAnsi" w:eastAsia="Calibri" w:hAnsiTheme="minorHAnsi" w:cs="Arial"/>
          <w:lang w:eastAsia="en-US"/>
        </w:rPr>
        <w:t xml:space="preserve"> OLIVEIRA; ENGRY, 2000, p. 10).</w:t>
      </w:r>
    </w:p>
    <w:p w:rsidR="008E11CD" w:rsidRPr="00DC7115" w:rsidRDefault="008E11CD" w:rsidP="008E11CD">
      <w:pPr>
        <w:tabs>
          <w:tab w:val="clear" w:pos="851"/>
        </w:tabs>
        <w:ind w:firstLine="709"/>
        <w:rPr>
          <w:rFonts w:asciiTheme="minorHAnsi" w:eastAsia="Calibri" w:hAnsiTheme="minorHAnsi" w:cs="Arial"/>
          <w:lang w:eastAsia="en-US"/>
        </w:rPr>
      </w:pPr>
      <w:r w:rsidRPr="00DC7115">
        <w:rPr>
          <w:rFonts w:asciiTheme="minorHAnsi" w:eastAsia="Calibri" w:hAnsiTheme="minorHAnsi" w:cs="Arial"/>
          <w:lang w:eastAsia="en-US"/>
        </w:rPr>
        <w:t xml:space="preserve">Foi durante este período que o suíço Paracelsus (1493-1541) afirmava que a origem das doenças estava em agentes externos ao organismo. Este cientista, conhecido como o pai da Bioquímica, garantia que os processos ocorridos no corpo humano eram químicos e como tais deveriam ser tratados com remédios derivados desta ciência. Assim, esse cientista começou a administrar alguns minerais e metais aos doentes, como a exemplo do mercúrio, para o tratamento da sífilis, que havia se tornado uma doença endêmica em toda a Europa (PINHEIRO; CHAVES; JORGE, 2004; SCLIAR, 2007). </w:t>
      </w:r>
    </w:p>
    <w:p w:rsidR="008E11CD" w:rsidRPr="00DC7115" w:rsidRDefault="008E11CD" w:rsidP="008E11CD">
      <w:pPr>
        <w:tabs>
          <w:tab w:val="clear" w:pos="851"/>
        </w:tabs>
        <w:autoSpaceDE w:val="0"/>
        <w:autoSpaceDN w:val="0"/>
        <w:adjustRightInd w:val="0"/>
        <w:ind w:firstLine="709"/>
        <w:rPr>
          <w:rFonts w:asciiTheme="minorHAnsi" w:eastAsia="Calibri" w:hAnsiTheme="minorHAnsi" w:cs="Arial"/>
          <w:lang w:eastAsia="en-US"/>
        </w:rPr>
      </w:pPr>
      <w:r w:rsidRPr="00DC7115">
        <w:rPr>
          <w:rFonts w:asciiTheme="minorHAnsi" w:eastAsia="Calibri" w:hAnsiTheme="minorHAnsi" w:cs="Arial"/>
          <w:lang w:eastAsia="en-US"/>
        </w:rPr>
        <w:t xml:space="preserve">Para Barros (2002), Paracelsus foi o grande representante da transição da escola </w:t>
      </w:r>
      <w:proofErr w:type="spellStart"/>
      <w:r w:rsidRPr="00DC7115">
        <w:rPr>
          <w:rFonts w:asciiTheme="minorHAnsi" w:eastAsia="Calibri" w:hAnsiTheme="minorHAnsi" w:cs="Arial"/>
          <w:lang w:eastAsia="en-US"/>
        </w:rPr>
        <w:t>galênica</w:t>
      </w:r>
      <w:proofErr w:type="spellEnd"/>
      <w:r w:rsidRPr="00DC7115">
        <w:rPr>
          <w:rFonts w:asciiTheme="minorHAnsi" w:eastAsia="Calibri" w:hAnsiTheme="minorHAnsi" w:cs="Arial"/>
          <w:lang w:eastAsia="en-US"/>
        </w:rPr>
        <w:t xml:space="preserve"> para o modelo biomédico, pois este apontava como determinação das doenças, influências cósmicas e telúricas ou/e substâncias tóxicas e venenosas, sendo também estas relacionadas à predisposição do próprio organismo ou de motivações psíquicas. </w:t>
      </w:r>
      <w:r w:rsidR="00F46504" w:rsidRPr="00DC7115">
        <w:rPr>
          <w:rFonts w:asciiTheme="minorHAnsi" w:eastAsia="Calibri" w:hAnsiTheme="minorHAnsi" w:cs="Arial"/>
          <w:lang w:eastAsia="en-US"/>
        </w:rPr>
        <w:t>As ideias deste cientista ainda relacionav</w:t>
      </w:r>
      <w:r w:rsidR="002C36DC" w:rsidRPr="002C36DC">
        <w:rPr>
          <w:rFonts w:asciiTheme="minorHAnsi" w:eastAsia="Calibri" w:hAnsiTheme="minorHAnsi" w:cs="Arial"/>
          <w:lang w:eastAsia="en-US"/>
        </w:rPr>
        <w:t>am</w:t>
      </w:r>
      <w:r w:rsidRPr="00DC7115">
        <w:rPr>
          <w:rFonts w:asciiTheme="minorHAnsi" w:eastAsia="Calibri" w:hAnsiTheme="minorHAnsi" w:cs="Arial"/>
          <w:lang w:eastAsia="en-US"/>
        </w:rPr>
        <w:t xml:space="preserve"> as enfermidades às reações indevidas dos elementos constitutivos do mundo.</w:t>
      </w:r>
    </w:p>
    <w:p w:rsidR="008E11CD" w:rsidRPr="00DC7115" w:rsidRDefault="008E11CD" w:rsidP="008E11CD">
      <w:pPr>
        <w:tabs>
          <w:tab w:val="clear" w:pos="851"/>
        </w:tabs>
        <w:autoSpaceDE w:val="0"/>
        <w:autoSpaceDN w:val="0"/>
        <w:adjustRightInd w:val="0"/>
        <w:ind w:firstLine="709"/>
        <w:rPr>
          <w:rFonts w:asciiTheme="minorHAnsi" w:eastAsia="Calibri" w:hAnsiTheme="minorHAnsi" w:cs="Arial"/>
          <w:lang w:eastAsia="en-US"/>
        </w:rPr>
      </w:pPr>
      <w:r w:rsidRPr="00DC7115">
        <w:rPr>
          <w:rFonts w:asciiTheme="minorHAnsi" w:eastAsia="Calibri" w:hAnsiTheme="minorHAnsi" w:cs="Arial"/>
          <w:lang w:eastAsia="en-US"/>
        </w:rPr>
        <w:t>Segundo Pinheiro, Chaves e Jorge (2004, p. 95),</w:t>
      </w:r>
    </w:p>
    <w:p w:rsidR="008E11CD" w:rsidRPr="00DC7115" w:rsidRDefault="008E11CD" w:rsidP="008E11CD">
      <w:pPr>
        <w:tabs>
          <w:tab w:val="clear" w:pos="851"/>
        </w:tabs>
        <w:autoSpaceDE w:val="0"/>
        <w:autoSpaceDN w:val="0"/>
        <w:adjustRightInd w:val="0"/>
        <w:spacing w:before="100" w:beforeAutospacing="1" w:after="100" w:afterAutospacing="1" w:line="240" w:lineRule="auto"/>
        <w:ind w:left="2268"/>
        <w:rPr>
          <w:rFonts w:asciiTheme="minorHAnsi" w:eastAsia="Calibri" w:hAnsiTheme="minorHAnsi" w:cs="Arial"/>
          <w:sz w:val="20"/>
          <w:szCs w:val="20"/>
          <w:lang w:eastAsia="en-US"/>
        </w:rPr>
      </w:pPr>
      <w:r w:rsidRPr="00DC7115">
        <w:rPr>
          <w:rFonts w:asciiTheme="minorHAnsi" w:eastAsia="Calibri" w:hAnsiTheme="minorHAnsi" w:cs="Arial"/>
          <w:sz w:val="20"/>
          <w:szCs w:val="20"/>
          <w:lang w:eastAsia="en-US"/>
        </w:rPr>
        <w:t xml:space="preserve">Outro trabalho deste período que merece destaque pertence a Harvey que mostra o coração como uma espécie de bomba muscular, com a função de impelir o sangue nos vasos e mantê-lo em movimento. Nos séculos XVII e XVIII, merecem destaque os estudos de </w:t>
      </w:r>
      <w:proofErr w:type="spellStart"/>
      <w:r w:rsidRPr="00DC7115">
        <w:rPr>
          <w:rFonts w:asciiTheme="minorHAnsi" w:eastAsia="Calibri" w:hAnsiTheme="minorHAnsi" w:cs="Arial"/>
          <w:sz w:val="20"/>
          <w:szCs w:val="20"/>
          <w:lang w:eastAsia="en-US"/>
        </w:rPr>
        <w:t>Morgagni</w:t>
      </w:r>
      <w:proofErr w:type="spellEnd"/>
      <w:r w:rsidRPr="00DC7115">
        <w:rPr>
          <w:rFonts w:asciiTheme="minorHAnsi" w:eastAsia="Calibri" w:hAnsiTheme="minorHAnsi" w:cs="Arial"/>
          <w:sz w:val="20"/>
          <w:szCs w:val="20"/>
          <w:lang w:eastAsia="en-US"/>
        </w:rPr>
        <w:t xml:space="preserve"> e Hunter, de suas obras resultam a convicção de que as doenças decorrem de alterações nos órgãos.</w:t>
      </w:r>
    </w:p>
    <w:p w:rsidR="008E11CD" w:rsidRPr="00DC7115" w:rsidRDefault="008E11CD" w:rsidP="008E11CD">
      <w:pPr>
        <w:tabs>
          <w:tab w:val="clear" w:pos="851"/>
        </w:tabs>
        <w:autoSpaceDE w:val="0"/>
        <w:autoSpaceDN w:val="0"/>
        <w:adjustRightInd w:val="0"/>
        <w:ind w:firstLine="709"/>
        <w:rPr>
          <w:rFonts w:asciiTheme="minorHAnsi" w:eastAsia="Calibri" w:hAnsiTheme="minorHAnsi" w:cs="Arial"/>
          <w:lang w:eastAsia="en-US"/>
        </w:rPr>
      </w:pPr>
      <w:r w:rsidRPr="00DC7115">
        <w:rPr>
          <w:rFonts w:asciiTheme="minorHAnsi" w:eastAsia="Calibri" w:hAnsiTheme="minorHAnsi" w:cs="Arial"/>
          <w:lang w:eastAsia="en-US"/>
        </w:rPr>
        <w:t>Destaca-se também no final do século XIII, quando ocorria a consolidação do sistema fabril, a ideia de que a saúde ou a falta dela poderia estar relacionada com as condições de vida e trabalho dos indivíduos. Porém, a máxima miasmática foi hegemônica até a metade do século XIX (PINHEIRO; CHAVES; JORGE, 2004; BUSS; PELEGRINI FILHO, 2007).</w:t>
      </w:r>
    </w:p>
    <w:p w:rsidR="008E11CD" w:rsidRPr="00DC7115" w:rsidRDefault="008E11CD" w:rsidP="008E11CD">
      <w:pPr>
        <w:tabs>
          <w:tab w:val="clear" w:pos="851"/>
        </w:tabs>
        <w:autoSpaceDE w:val="0"/>
        <w:autoSpaceDN w:val="0"/>
        <w:adjustRightInd w:val="0"/>
        <w:ind w:firstLine="709"/>
        <w:rPr>
          <w:rFonts w:asciiTheme="minorHAnsi" w:eastAsia="Calibri" w:hAnsiTheme="minorHAnsi" w:cs="Arial"/>
          <w:lang w:eastAsia="en-US"/>
        </w:rPr>
      </w:pPr>
      <w:r w:rsidRPr="00DC7115">
        <w:rPr>
          <w:rFonts w:asciiTheme="minorHAnsi" w:eastAsia="Calibri" w:hAnsiTheme="minorHAnsi" w:cs="Arial"/>
          <w:lang w:eastAsia="en-US"/>
        </w:rPr>
        <w:t xml:space="preserve">O pensamento sobre a saúde na modernidade se inicia com o final da era feudal (Século XV), onde ocorre uma grande expansão econômica e política das cidades e uma ampliação da indústria como principal atividade econômica da época. Os administradores das fábricas observando as péssimas condições de trabalho dos operários propõem algumas regulamentações para estas, como, por exemplo, a redução da carga horária dos </w:t>
      </w:r>
      <w:r w:rsidRPr="00DC7115">
        <w:rPr>
          <w:rFonts w:asciiTheme="minorHAnsi" w:eastAsia="Calibri" w:hAnsiTheme="minorHAnsi" w:cs="Arial"/>
          <w:lang w:eastAsia="en-US"/>
        </w:rPr>
        <w:lastRenderedPageBreak/>
        <w:t>trabalhadores, dando origem então a Medicina Social, que tinha como objetivo cuidar do corpo do trabalhador, fonte dos meios de produção capitalista (BATISTTELA, 2007a).</w:t>
      </w:r>
    </w:p>
    <w:p w:rsidR="008E11CD" w:rsidRPr="00DC7115" w:rsidRDefault="008E11CD" w:rsidP="008E11CD">
      <w:pPr>
        <w:tabs>
          <w:tab w:val="clear" w:pos="851"/>
        </w:tabs>
        <w:autoSpaceDE w:val="0"/>
        <w:autoSpaceDN w:val="0"/>
        <w:adjustRightInd w:val="0"/>
        <w:ind w:firstLine="709"/>
        <w:rPr>
          <w:rFonts w:asciiTheme="minorHAnsi" w:eastAsia="Calibri" w:hAnsiTheme="minorHAnsi" w:cs="Arial"/>
          <w:lang w:eastAsia="en-US"/>
        </w:rPr>
      </w:pPr>
      <w:r w:rsidRPr="00DC7115">
        <w:rPr>
          <w:rFonts w:asciiTheme="minorHAnsi" w:eastAsia="Calibri" w:hAnsiTheme="minorHAnsi" w:cs="Arial"/>
          <w:lang w:eastAsia="en-US"/>
        </w:rPr>
        <w:t>O mesmo autor, revisitando Focault, relata que houve três etapas para a formação da Medicina Social: a Medicina de Estado surgida na Alemanha; a Medicina Urbana, surgida na França; e a Medicina da Força de Trabalho</w:t>
      </w:r>
      <w:r w:rsidRPr="00DC7115">
        <w:rPr>
          <w:rFonts w:asciiTheme="minorHAnsi" w:eastAsia="Calibri" w:hAnsiTheme="minorHAnsi" w:cs="Arial"/>
          <w:vertAlign w:val="superscript"/>
          <w:lang w:eastAsia="en-US"/>
        </w:rPr>
        <w:footnoteReference w:id="13"/>
      </w:r>
      <w:r w:rsidRPr="00DC7115">
        <w:rPr>
          <w:rFonts w:asciiTheme="minorHAnsi" w:eastAsia="Calibri" w:hAnsiTheme="minorHAnsi" w:cs="Arial"/>
          <w:lang w:eastAsia="en-US"/>
        </w:rPr>
        <w:t xml:space="preserve"> (BATISTTELA, 2007a).</w:t>
      </w:r>
    </w:p>
    <w:p w:rsidR="008E11CD" w:rsidRPr="00DC7115" w:rsidRDefault="008E11CD" w:rsidP="008E11CD">
      <w:pPr>
        <w:tabs>
          <w:tab w:val="clear" w:pos="851"/>
        </w:tabs>
        <w:autoSpaceDE w:val="0"/>
        <w:autoSpaceDN w:val="0"/>
        <w:adjustRightInd w:val="0"/>
        <w:ind w:firstLine="709"/>
        <w:rPr>
          <w:rFonts w:asciiTheme="minorHAnsi" w:eastAsia="Calibri" w:hAnsiTheme="minorHAnsi" w:cs="Arial"/>
          <w:b/>
          <w:lang w:eastAsia="en-US"/>
        </w:rPr>
      </w:pPr>
      <w:r w:rsidRPr="00DC7115">
        <w:rPr>
          <w:rFonts w:asciiTheme="minorHAnsi" w:eastAsia="Calibri" w:hAnsiTheme="minorHAnsi" w:cs="Arial"/>
          <w:lang w:eastAsia="en-US"/>
        </w:rPr>
        <w:t>Apesar de um grande avanço dado com o advento da Medicina Social, pouco se dispunha de recursos para tratar as doenças nesta época. Foi quando, durante o século XIX, com uma forte influência do empirismo e o fortalecimento da biologia científica, surge a bacteriologia e outras disciplinas, onde as ciências da saúde até então empíric</w:t>
      </w:r>
      <w:r w:rsidR="002C36DC" w:rsidRPr="002C36DC">
        <w:rPr>
          <w:rFonts w:asciiTheme="minorHAnsi" w:eastAsia="Calibri" w:hAnsiTheme="minorHAnsi" w:cs="Arial"/>
          <w:lang w:eastAsia="en-US"/>
        </w:rPr>
        <w:t>as</w:t>
      </w:r>
      <w:r w:rsidRPr="00DC7115">
        <w:rPr>
          <w:rFonts w:asciiTheme="minorHAnsi" w:eastAsia="Calibri" w:hAnsiTheme="minorHAnsi" w:cs="Arial"/>
          <w:lang w:eastAsia="en-US"/>
        </w:rPr>
        <w:t xml:space="preserve"> passam a ser uma ciência de base experimental (OLIVEIRA; ENGRY, 2000; BARROS, 2002; BATISTTELA, 2007a; BACKES </w:t>
      </w:r>
      <w:proofErr w:type="gramStart"/>
      <w:r w:rsidRPr="00DC7115">
        <w:rPr>
          <w:rFonts w:asciiTheme="minorHAnsi" w:eastAsia="Calibri" w:hAnsiTheme="minorHAnsi" w:cs="Arial"/>
          <w:i/>
          <w:lang w:eastAsia="en-US"/>
        </w:rPr>
        <w:t>et</w:t>
      </w:r>
      <w:proofErr w:type="gramEnd"/>
      <w:r w:rsidRPr="00DC7115">
        <w:rPr>
          <w:rFonts w:asciiTheme="minorHAnsi" w:eastAsia="Calibri" w:hAnsiTheme="minorHAnsi" w:cs="Arial"/>
          <w:i/>
          <w:lang w:eastAsia="en-US"/>
        </w:rPr>
        <w:t xml:space="preserve"> al.</w:t>
      </w:r>
      <w:r w:rsidRPr="00DC7115">
        <w:rPr>
          <w:rFonts w:asciiTheme="minorHAnsi" w:eastAsia="Calibri" w:hAnsiTheme="minorHAnsi" w:cs="Arial"/>
          <w:lang w:eastAsia="en-US"/>
        </w:rPr>
        <w:t>, 2009).</w:t>
      </w:r>
    </w:p>
    <w:p w:rsidR="008E11CD" w:rsidRPr="00DC7115" w:rsidRDefault="008E11CD" w:rsidP="008E11CD">
      <w:pPr>
        <w:tabs>
          <w:tab w:val="clear" w:pos="851"/>
        </w:tabs>
        <w:autoSpaceDE w:val="0"/>
        <w:autoSpaceDN w:val="0"/>
        <w:adjustRightInd w:val="0"/>
        <w:ind w:firstLine="709"/>
        <w:rPr>
          <w:rFonts w:asciiTheme="minorHAnsi" w:eastAsia="Calibri" w:hAnsiTheme="minorHAnsi" w:cs="Arial"/>
          <w:lang w:eastAsia="en-US"/>
        </w:rPr>
      </w:pPr>
      <w:r w:rsidRPr="00DC7115">
        <w:rPr>
          <w:rFonts w:asciiTheme="minorHAnsi" w:eastAsia="Calibri" w:hAnsiTheme="minorHAnsi" w:cs="Arial"/>
          <w:lang w:eastAsia="en-US"/>
        </w:rPr>
        <w:t>Na mesma época surge a figura do biólogo e químico, Louis Pasteur (1822-1895), que com o microscópio, que havia sido criado no século XVII, mas não fora muito valorizado, revelava a existência de micro-organismos causadores de doenças, possibilitando novos tratamentos para antigas doenças, como os soros e as vacinas. Esta descoberta foi considerada uma revolução</w:t>
      </w:r>
      <w:r w:rsidR="002C36DC" w:rsidRPr="002C36DC">
        <w:rPr>
          <w:rFonts w:asciiTheme="minorHAnsi" w:eastAsia="Calibri" w:hAnsiTheme="minorHAnsi" w:cs="Arial"/>
          <w:lang w:eastAsia="en-US"/>
        </w:rPr>
        <w:t>,</w:t>
      </w:r>
      <w:r w:rsidRPr="00DC7115">
        <w:rPr>
          <w:rFonts w:asciiTheme="minorHAnsi" w:eastAsia="Calibri" w:hAnsiTheme="minorHAnsi" w:cs="Arial"/>
          <w:lang w:eastAsia="en-US"/>
        </w:rPr>
        <w:t xml:space="preserve"> devido ao fato de que, pela primeira vez, eram identificados fatores etiológicos, que permitia que estes agravos à saúde pudessem ser tratados e curados (SCLIAR, 2007; BATISTTELA, 2007a).</w:t>
      </w:r>
    </w:p>
    <w:p w:rsidR="008E11CD" w:rsidRPr="00DC7115" w:rsidRDefault="008E11CD" w:rsidP="008E11CD">
      <w:pPr>
        <w:tabs>
          <w:tab w:val="clear" w:pos="851"/>
        </w:tabs>
        <w:autoSpaceDE w:val="0"/>
        <w:autoSpaceDN w:val="0"/>
        <w:adjustRightInd w:val="0"/>
        <w:ind w:firstLine="709"/>
        <w:rPr>
          <w:rFonts w:asciiTheme="minorHAnsi" w:eastAsia="Calibri" w:hAnsiTheme="minorHAnsi" w:cs="Arial"/>
          <w:lang w:eastAsia="en-US"/>
        </w:rPr>
      </w:pPr>
      <w:r w:rsidRPr="00DC7115">
        <w:rPr>
          <w:rFonts w:asciiTheme="minorHAnsi" w:eastAsia="Calibri" w:hAnsiTheme="minorHAnsi" w:cs="Arial"/>
          <w:lang w:eastAsia="en-US"/>
        </w:rPr>
        <w:t>A partir desta descoberta, segundo Barros (2002, p. 74):</w:t>
      </w:r>
    </w:p>
    <w:p w:rsidR="008E11CD" w:rsidRPr="00DC7115" w:rsidRDefault="008E11CD" w:rsidP="00AE6FF5">
      <w:pPr>
        <w:tabs>
          <w:tab w:val="clear" w:pos="851"/>
        </w:tabs>
        <w:autoSpaceDE w:val="0"/>
        <w:autoSpaceDN w:val="0"/>
        <w:adjustRightInd w:val="0"/>
        <w:spacing w:before="100" w:beforeAutospacing="1" w:after="100" w:afterAutospacing="1" w:line="240" w:lineRule="auto"/>
        <w:ind w:left="2268"/>
        <w:rPr>
          <w:rFonts w:asciiTheme="minorHAnsi" w:eastAsia="Calibri" w:hAnsiTheme="minorHAnsi" w:cs="Arial"/>
          <w:sz w:val="20"/>
          <w:szCs w:val="20"/>
          <w:lang w:eastAsia="en-US"/>
        </w:rPr>
      </w:pPr>
      <w:r w:rsidRPr="00DC7115">
        <w:rPr>
          <w:rFonts w:asciiTheme="minorHAnsi" w:eastAsia="Calibri" w:hAnsiTheme="minorHAnsi" w:cs="Arial"/>
          <w:sz w:val="20"/>
          <w:szCs w:val="20"/>
          <w:lang w:eastAsia="en-US"/>
        </w:rPr>
        <w:t>A teoria microbiana passa a ter, já nos fins do século XIX uma predominância de tal ordem que, em boa medida, faz obscurecer concepções que destacavam a multicausalidade das doenças ou que proclamavam a decisiva participação, na eclosão das mesmas dos fatores de ordem socioeconômica.</w:t>
      </w:r>
    </w:p>
    <w:p w:rsidR="008E11CD" w:rsidRPr="00DC7115" w:rsidRDefault="008E11CD" w:rsidP="008E11CD">
      <w:pPr>
        <w:tabs>
          <w:tab w:val="clear" w:pos="851"/>
        </w:tabs>
        <w:autoSpaceDE w:val="0"/>
        <w:autoSpaceDN w:val="0"/>
        <w:adjustRightInd w:val="0"/>
        <w:ind w:firstLine="709"/>
        <w:rPr>
          <w:rFonts w:asciiTheme="minorHAnsi" w:eastAsia="Calibri" w:hAnsiTheme="minorHAnsi" w:cs="Arial"/>
          <w:lang w:eastAsia="en-US"/>
        </w:rPr>
      </w:pPr>
      <w:r w:rsidRPr="00DC7115">
        <w:rPr>
          <w:rFonts w:asciiTheme="minorHAnsi" w:eastAsia="Calibri" w:hAnsiTheme="minorHAnsi" w:cs="Arial"/>
          <w:lang w:eastAsia="en-US"/>
        </w:rPr>
        <w:t xml:space="preserve">Concomitantemente, nascia a Epidemiologia, que foi baseada no estudo do inglês </w:t>
      </w:r>
      <w:proofErr w:type="spellStart"/>
      <w:r w:rsidRPr="00DC7115">
        <w:rPr>
          <w:rFonts w:asciiTheme="minorHAnsi" w:eastAsia="Calibri" w:hAnsiTheme="minorHAnsi" w:cs="Arial"/>
          <w:lang w:eastAsia="en-US"/>
        </w:rPr>
        <w:t>Jonh</w:t>
      </w:r>
      <w:proofErr w:type="spellEnd"/>
      <w:r w:rsidRPr="00DC7115">
        <w:rPr>
          <w:rFonts w:asciiTheme="minorHAnsi" w:eastAsia="Calibri" w:hAnsiTheme="minorHAnsi" w:cs="Arial"/>
          <w:lang w:eastAsia="en-US"/>
        </w:rPr>
        <w:t xml:space="preserve"> </w:t>
      </w:r>
      <w:proofErr w:type="spellStart"/>
      <w:r w:rsidRPr="00DC7115">
        <w:rPr>
          <w:rFonts w:asciiTheme="minorHAnsi" w:eastAsia="Calibri" w:hAnsiTheme="minorHAnsi" w:cs="Arial"/>
          <w:lang w:eastAsia="en-US"/>
        </w:rPr>
        <w:t>Snow</w:t>
      </w:r>
      <w:proofErr w:type="spellEnd"/>
      <w:r w:rsidRPr="00DC7115">
        <w:rPr>
          <w:rFonts w:asciiTheme="minorHAnsi" w:eastAsia="Calibri" w:hAnsiTheme="minorHAnsi" w:cs="Arial"/>
          <w:lang w:eastAsia="en-US"/>
        </w:rPr>
        <w:t xml:space="preserve"> (1813-1858) sobre a epidemia de cólera em Londres e nos estudos de </w:t>
      </w:r>
      <w:proofErr w:type="spellStart"/>
      <w:r w:rsidRPr="00DC7115">
        <w:rPr>
          <w:rFonts w:asciiTheme="minorHAnsi" w:eastAsia="Calibri" w:hAnsiTheme="minorHAnsi" w:cs="Arial"/>
          <w:lang w:eastAsia="en-US"/>
        </w:rPr>
        <w:t>Chadwick</w:t>
      </w:r>
      <w:proofErr w:type="spellEnd"/>
      <w:r w:rsidRPr="00DC7115">
        <w:rPr>
          <w:rFonts w:asciiTheme="minorHAnsi" w:eastAsia="Calibri" w:hAnsiTheme="minorHAnsi" w:cs="Arial"/>
          <w:lang w:eastAsia="en-US"/>
        </w:rPr>
        <w:t xml:space="preserve"> sobre as causas sociais da diminuição absoluta da população inglesa. Ou seja, eram esboçadas as primeiras ideias de uma determinação social do processo de saúde-doença (OLIVEIRA; ENGRY, 2000; SCLIAR, 2007).</w:t>
      </w:r>
    </w:p>
    <w:p w:rsidR="008E11CD" w:rsidRPr="00DC7115" w:rsidRDefault="008E11CD" w:rsidP="008E11CD">
      <w:pPr>
        <w:tabs>
          <w:tab w:val="clear" w:pos="851"/>
        </w:tabs>
        <w:autoSpaceDE w:val="0"/>
        <w:autoSpaceDN w:val="0"/>
        <w:adjustRightInd w:val="0"/>
        <w:ind w:firstLine="709"/>
        <w:rPr>
          <w:rFonts w:asciiTheme="minorHAnsi" w:eastAsia="Calibri" w:hAnsiTheme="minorHAnsi" w:cs="Arial"/>
          <w:lang w:eastAsia="en-US"/>
        </w:rPr>
      </w:pPr>
      <w:r w:rsidRPr="00DC7115">
        <w:rPr>
          <w:rFonts w:asciiTheme="minorHAnsi" w:eastAsia="Calibri" w:hAnsiTheme="minorHAnsi" w:cs="Arial"/>
          <w:lang w:eastAsia="en-US"/>
        </w:rPr>
        <w:lastRenderedPageBreak/>
        <w:t xml:space="preserve">A partir daí surge um grande embate entre os </w:t>
      </w:r>
      <w:proofErr w:type="spellStart"/>
      <w:r w:rsidRPr="00DC7115">
        <w:rPr>
          <w:rFonts w:asciiTheme="minorHAnsi" w:eastAsia="Calibri" w:hAnsiTheme="minorHAnsi" w:cs="Arial"/>
          <w:lang w:eastAsia="en-US"/>
        </w:rPr>
        <w:t>contagionistas</w:t>
      </w:r>
      <w:proofErr w:type="spellEnd"/>
      <w:r w:rsidRPr="00DC7115">
        <w:rPr>
          <w:rFonts w:asciiTheme="minorHAnsi" w:eastAsia="Calibri" w:hAnsiTheme="minorHAnsi" w:cs="Arial"/>
          <w:lang w:eastAsia="en-US"/>
        </w:rPr>
        <w:t xml:space="preserve"> e os </w:t>
      </w:r>
      <w:proofErr w:type="spellStart"/>
      <w:r w:rsidRPr="00DC7115">
        <w:rPr>
          <w:rFonts w:asciiTheme="minorHAnsi" w:eastAsia="Calibri" w:hAnsiTheme="minorHAnsi" w:cs="Arial"/>
          <w:lang w:eastAsia="en-US"/>
        </w:rPr>
        <w:t>não-contagionista</w:t>
      </w:r>
      <w:r w:rsidR="002C36DC" w:rsidRPr="002C36DC">
        <w:rPr>
          <w:rFonts w:asciiTheme="minorHAnsi" w:eastAsia="Calibri" w:hAnsiTheme="minorHAnsi" w:cs="Arial"/>
          <w:lang w:eastAsia="en-US"/>
        </w:rPr>
        <w:t>s</w:t>
      </w:r>
      <w:proofErr w:type="spellEnd"/>
      <w:r w:rsidRPr="00DC7115">
        <w:rPr>
          <w:rFonts w:asciiTheme="minorHAnsi" w:eastAsia="Calibri" w:hAnsiTheme="minorHAnsi" w:cs="Arial"/>
          <w:lang w:eastAsia="en-US"/>
        </w:rPr>
        <w:t>, onde no final do século</w:t>
      </w:r>
      <w:r w:rsidR="0097438F" w:rsidRPr="00DC7115">
        <w:rPr>
          <w:rFonts w:asciiTheme="minorHAnsi" w:eastAsia="Calibri" w:hAnsiTheme="minorHAnsi" w:cs="Arial"/>
          <w:lang w:eastAsia="en-US"/>
        </w:rPr>
        <w:t>,</w:t>
      </w:r>
      <w:r w:rsidRPr="00DC7115">
        <w:rPr>
          <w:rFonts w:asciiTheme="minorHAnsi" w:eastAsia="Calibri" w:hAnsiTheme="minorHAnsi" w:cs="Arial"/>
          <w:lang w:eastAsia="en-US"/>
        </w:rPr>
        <w:t xml:space="preserve"> os </w:t>
      </w:r>
      <w:proofErr w:type="spellStart"/>
      <w:r w:rsidRPr="00DC7115">
        <w:rPr>
          <w:rFonts w:asciiTheme="minorHAnsi" w:eastAsia="Calibri" w:hAnsiTheme="minorHAnsi" w:cs="Arial"/>
          <w:lang w:eastAsia="en-US"/>
        </w:rPr>
        <w:t>contagionistas</w:t>
      </w:r>
      <w:proofErr w:type="spellEnd"/>
      <w:r w:rsidRPr="00DC7115">
        <w:rPr>
          <w:rFonts w:asciiTheme="minorHAnsi" w:eastAsia="Calibri" w:hAnsiTheme="minorHAnsi" w:cs="Arial"/>
          <w:lang w:eastAsia="en-US"/>
        </w:rPr>
        <w:t xml:space="preserve"> foram se distanciando cada vez mais da teoria, por esta parecer bastante ‘metafísica’ e distorcida da realidade (BATISTTELA, 2007a).</w:t>
      </w:r>
    </w:p>
    <w:p w:rsidR="008E11CD" w:rsidRPr="00DC7115" w:rsidRDefault="008E11CD" w:rsidP="008E11CD">
      <w:pPr>
        <w:tabs>
          <w:tab w:val="clear" w:pos="851"/>
        </w:tabs>
        <w:autoSpaceDE w:val="0"/>
        <w:autoSpaceDN w:val="0"/>
        <w:adjustRightInd w:val="0"/>
        <w:ind w:firstLine="709"/>
        <w:rPr>
          <w:rFonts w:asciiTheme="minorHAnsi" w:eastAsia="Calibri" w:hAnsiTheme="minorHAnsi" w:cs="Arial"/>
          <w:lang w:eastAsia="en-US"/>
        </w:rPr>
      </w:pPr>
      <w:r w:rsidRPr="00DC7115">
        <w:rPr>
          <w:rFonts w:asciiTheme="minorHAnsi" w:eastAsia="Calibri" w:hAnsiTheme="minorHAnsi" w:cs="Arial"/>
          <w:lang w:eastAsia="en-US"/>
        </w:rPr>
        <w:t>Pode-se observar que, até o século XX</w:t>
      </w:r>
      <w:r w:rsidR="002C36DC" w:rsidRPr="002C36DC">
        <w:rPr>
          <w:rFonts w:asciiTheme="minorHAnsi" w:eastAsia="Calibri" w:hAnsiTheme="minorHAnsi" w:cs="Arial"/>
          <w:lang w:eastAsia="en-US"/>
        </w:rPr>
        <w:t>,</w:t>
      </w:r>
      <w:r w:rsidRPr="00DC7115">
        <w:rPr>
          <w:rFonts w:asciiTheme="minorHAnsi" w:eastAsia="Calibri" w:hAnsiTheme="minorHAnsi" w:cs="Arial"/>
          <w:lang w:eastAsia="en-US"/>
        </w:rPr>
        <w:t xml:space="preserve"> a doença era pensada a partir de um modelo unicausal</w:t>
      </w:r>
      <w:r w:rsidR="002C36DC" w:rsidRPr="002C36DC">
        <w:rPr>
          <w:rFonts w:asciiTheme="minorHAnsi" w:eastAsia="Calibri" w:hAnsiTheme="minorHAnsi" w:cs="Arial"/>
          <w:lang w:eastAsia="en-US"/>
        </w:rPr>
        <w:t xml:space="preserve">. Foi </w:t>
      </w:r>
      <w:r w:rsidRPr="00DC7115">
        <w:rPr>
          <w:rFonts w:asciiTheme="minorHAnsi" w:eastAsia="Calibri" w:hAnsiTheme="minorHAnsi" w:cs="Arial"/>
          <w:lang w:eastAsia="en-US"/>
        </w:rPr>
        <w:t>só em meados deste século que se começa a pensar os agravos à saúde sob a luz da multicausalidade (PINHEIRO; CHAVES; JORGE, 2004).</w:t>
      </w:r>
    </w:p>
    <w:p w:rsidR="008E11CD" w:rsidRPr="00DC7115" w:rsidRDefault="008E11CD" w:rsidP="008E11CD">
      <w:pPr>
        <w:tabs>
          <w:tab w:val="clear" w:pos="851"/>
        </w:tabs>
        <w:autoSpaceDE w:val="0"/>
        <w:autoSpaceDN w:val="0"/>
        <w:adjustRightInd w:val="0"/>
        <w:ind w:firstLine="709"/>
        <w:rPr>
          <w:rFonts w:asciiTheme="minorHAnsi" w:eastAsia="Calibri" w:hAnsiTheme="minorHAnsi" w:cs="Arial"/>
          <w:lang w:eastAsia="en-US"/>
        </w:rPr>
      </w:pPr>
      <w:r w:rsidRPr="00DC7115">
        <w:rPr>
          <w:rFonts w:asciiTheme="minorHAnsi" w:eastAsia="Calibri" w:hAnsiTheme="minorHAnsi" w:cs="Arial"/>
          <w:lang w:eastAsia="en-US"/>
        </w:rPr>
        <w:t xml:space="preserve">Os problemas de saúde então começam a ser observados como um fato causado pelo relacionamento do agente etiológico, do hospedeiro e do meio ambiente, porém estes fatores agiam de forma separada, sem haver muita relação entre eles. Mas foi em meados deste século que se passou a considerar que fatores psíquicos pudessem ter relações com o adoecimento. </w:t>
      </w:r>
      <w:r w:rsidR="002C36DC" w:rsidRPr="002C36DC">
        <w:rPr>
          <w:rFonts w:asciiTheme="minorHAnsi" w:eastAsia="Calibri" w:hAnsiTheme="minorHAnsi" w:cs="Arial"/>
          <w:lang w:eastAsia="en-US"/>
        </w:rPr>
        <w:t>A partir daí, o homem começa a ser percebido</w:t>
      </w:r>
      <w:r w:rsidRPr="00DC7115">
        <w:rPr>
          <w:rFonts w:asciiTheme="minorHAnsi" w:eastAsia="Calibri" w:hAnsiTheme="minorHAnsi" w:cs="Arial"/>
          <w:lang w:eastAsia="en-US"/>
        </w:rPr>
        <w:t xml:space="preserve"> como um ser </w:t>
      </w:r>
      <w:proofErr w:type="spellStart"/>
      <w:r w:rsidRPr="00DC7115">
        <w:rPr>
          <w:rFonts w:asciiTheme="minorHAnsi" w:eastAsia="Calibri" w:hAnsiTheme="minorHAnsi" w:cs="Arial"/>
          <w:lang w:eastAsia="en-US"/>
        </w:rPr>
        <w:t>bio-psico-social</w:t>
      </w:r>
      <w:proofErr w:type="spellEnd"/>
      <w:r w:rsidRPr="00DC7115">
        <w:rPr>
          <w:rFonts w:asciiTheme="minorHAnsi" w:eastAsia="Calibri" w:hAnsiTheme="minorHAnsi" w:cs="Arial"/>
          <w:lang w:eastAsia="en-US"/>
        </w:rPr>
        <w:t xml:space="preserve"> (BARATA </w:t>
      </w:r>
      <w:r w:rsidRPr="00DC7115">
        <w:rPr>
          <w:rFonts w:asciiTheme="minorHAnsi" w:eastAsia="Calibri" w:hAnsiTheme="minorHAnsi" w:cs="Arial"/>
          <w:i/>
          <w:lang w:eastAsia="en-US"/>
        </w:rPr>
        <w:t>apud</w:t>
      </w:r>
      <w:r w:rsidRPr="00DC7115">
        <w:rPr>
          <w:rFonts w:asciiTheme="minorHAnsi" w:eastAsia="Calibri" w:hAnsiTheme="minorHAnsi" w:cs="Arial"/>
          <w:lang w:eastAsia="en-US"/>
        </w:rPr>
        <w:t xml:space="preserve"> BACKES </w:t>
      </w:r>
      <w:proofErr w:type="gramStart"/>
      <w:r w:rsidRPr="00DC7115">
        <w:rPr>
          <w:rFonts w:asciiTheme="minorHAnsi" w:eastAsia="Calibri" w:hAnsiTheme="minorHAnsi" w:cs="Arial"/>
          <w:i/>
          <w:lang w:eastAsia="en-US"/>
        </w:rPr>
        <w:t>et</w:t>
      </w:r>
      <w:proofErr w:type="gramEnd"/>
      <w:r w:rsidRPr="00DC7115">
        <w:rPr>
          <w:rFonts w:asciiTheme="minorHAnsi" w:eastAsia="Calibri" w:hAnsiTheme="minorHAnsi" w:cs="Arial"/>
          <w:i/>
          <w:lang w:eastAsia="en-US"/>
        </w:rPr>
        <w:t xml:space="preserve"> al.</w:t>
      </w:r>
      <w:r w:rsidRPr="00DC7115">
        <w:rPr>
          <w:rFonts w:asciiTheme="minorHAnsi" w:eastAsia="Calibri" w:hAnsiTheme="minorHAnsi" w:cs="Arial"/>
          <w:lang w:eastAsia="en-US"/>
        </w:rPr>
        <w:t>, 2009).</w:t>
      </w:r>
    </w:p>
    <w:p w:rsidR="008E11CD" w:rsidRPr="00DC7115" w:rsidRDefault="008E11CD" w:rsidP="008E11CD">
      <w:pPr>
        <w:tabs>
          <w:tab w:val="clear" w:pos="851"/>
        </w:tabs>
        <w:autoSpaceDE w:val="0"/>
        <w:autoSpaceDN w:val="0"/>
        <w:adjustRightInd w:val="0"/>
        <w:ind w:firstLine="709"/>
        <w:rPr>
          <w:rFonts w:asciiTheme="minorHAnsi" w:eastAsia="Calibri" w:hAnsiTheme="minorHAnsi" w:cs="Arial"/>
          <w:lang w:eastAsia="en-US"/>
        </w:rPr>
      </w:pPr>
      <w:r w:rsidRPr="00DC7115">
        <w:rPr>
          <w:rFonts w:asciiTheme="minorHAnsi" w:eastAsia="Calibri" w:hAnsiTheme="minorHAnsi" w:cs="Arial"/>
          <w:lang w:eastAsia="en-US"/>
        </w:rPr>
        <w:t xml:space="preserve">Porém, segundo Scliar (2007), ainda não havia um conceito científico e universal sobre o que era saúde. Foi quando, com a Segunda Guerra Mundial e a criação da Organização das Nações Unidas (ONU) e da Organização Mundial de Saúde (OMS), se pensou oficialmente o primeiro conceito internacional de saúde. Em sua carta de princípios, a OMS (1946) afirma que todos têm direito </w:t>
      </w:r>
      <w:r w:rsidR="002C36DC" w:rsidRPr="002C36DC">
        <w:rPr>
          <w:rFonts w:asciiTheme="minorHAnsi" w:eastAsia="Calibri" w:hAnsiTheme="minorHAnsi" w:cs="Arial"/>
          <w:lang w:eastAsia="en-US"/>
        </w:rPr>
        <w:t>à</w:t>
      </w:r>
      <w:r w:rsidRPr="00DC7115">
        <w:rPr>
          <w:rFonts w:asciiTheme="minorHAnsi" w:eastAsia="Calibri" w:hAnsiTheme="minorHAnsi" w:cs="Arial"/>
          <w:lang w:eastAsia="en-US"/>
        </w:rPr>
        <w:t xml:space="preserve"> saúde e que era obrigação do Estado promovê-la e protegê-la, dizendo que a “Saúde é o estado do mais completo bem-estar físico, mental e social e não apenas a ausência de enfermidades</w:t>
      </w:r>
      <w:r w:rsidR="00852DE4">
        <w:rPr>
          <w:rFonts w:asciiTheme="minorHAnsi" w:eastAsia="Calibri" w:hAnsiTheme="minorHAnsi" w:cs="Arial"/>
          <w:lang w:eastAsia="en-US"/>
        </w:rPr>
        <w:t>”</w:t>
      </w:r>
      <w:r w:rsidRPr="00DC7115">
        <w:rPr>
          <w:rFonts w:asciiTheme="minorHAnsi" w:eastAsia="Calibri" w:hAnsiTheme="minorHAnsi" w:cs="Arial"/>
          <w:lang w:eastAsia="en-US"/>
        </w:rPr>
        <w:t xml:space="preserve"> (BATISTTELA, 2007b; ARANTES </w:t>
      </w:r>
      <w:proofErr w:type="gramStart"/>
      <w:r w:rsidRPr="00DC7115">
        <w:rPr>
          <w:rFonts w:asciiTheme="minorHAnsi" w:eastAsia="Calibri" w:hAnsiTheme="minorHAnsi" w:cs="Arial"/>
          <w:i/>
          <w:lang w:eastAsia="en-US"/>
        </w:rPr>
        <w:t>et</w:t>
      </w:r>
      <w:proofErr w:type="gramEnd"/>
      <w:r w:rsidRPr="00DC7115">
        <w:rPr>
          <w:rFonts w:asciiTheme="minorHAnsi" w:eastAsia="Calibri" w:hAnsiTheme="minorHAnsi" w:cs="Arial"/>
          <w:i/>
          <w:lang w:eastAsia="en-US"/>
        </w:rPr>
        <w:t xml:space="preserve"> al.</w:t>
      </w:r>
      <w:r w:rsidRPr="00DC7115">
        <w:rPr>
          <w:rFonts w:asciiTheme="minorHAnsi" w:eastAsia="Calibri" w:hAnsiTheme="minorHAnsi" w:cs="Arial"/>
          <w:lang w:eastAsia="en-US"/>
        </w:rPr>
        <w:t>, 2008; MENDES; LEWGOY; SILVEIRA, 2008; ZANCHI; ZUNGO, 2012)</w:t>
      </w:r>
      <w:r w:rsidR="00852DE4">
        <w:rPr>
          <w:rFonts w:asciiTheme="minorHAnsi" w:eastAsia="Calibri" w:hAnsiTheme="minorHAnsi" w:cs="Arial"/>
          <w:lang w:eastAsia="en-US"/>
        </w:rPr>
        <w:t>.</w:t>
      </w:r>
    </w:p>
    <w:p w:rsidR="008E11CD" w:rsidRPr="00DC7115" w:rsidRDefault="008E11CD" w:rsidP="008E11CD">
      <w:pPr>
        <w:tabs>
          <w:tab w:val="clear" w:pos="851"/>
        </w:tabs>
        <w:autoSpaceDE w:val="0"/>
        <w:autoSpaceDN w:val="0"/>
        <w:adjustRightInd w:val="0"/>
        <w:ind w:firstLine="709"/>
        <w:rPr>
          <w:rFonts w:asciiTheme="minorHAnsi" w:eastAsia="Calibri" w:hAnsiTheme="minorHAnsi" w:cs="Arial"/>
          <w:lang w:eastAsia="en-US"/>
        </w:rPr>
      </w:pPr>
      <w:r w:rsidRPr="00DC7115">
        <w:rPr>
          <w:rFonts w:asciiTheme="minorHAnsi" w:eastAsia="Calibri" w:hAnsiTheme="minorHAnsi" w:cs="Arial"/>
          <w:lang w:eastAsia="en-US"/>
        </w:rPr>
        <w:t xml:space="preserve">Para </w:t>
      </w:r>
      <w:proofErr w:type="spellStart"/>
      <w:r w:rsidRPr="00DC7115">
        <w:rPr>
          <w:rFonts w:asciiTheme="minorHAnsi" w:eastAsia="Calibri" w:hAnsiTheme="minorHAnsi" w:cs="Arial"/>
          <w:lang w:eastAsia="en-US"/>
        </w:rPr>
        <w:t>Batisttela</w:t>
      </w:r>
      <w:proofErr w:type="spellEnd"/>
      <w:r w:rsidRPr="00DC7115">
        <w:rPr>
          <w:rFonts w:asciiTheme="minorHAnsi" w:eastAsia="Calibri" w:hAnsiTheme="minorHAnsi" w:cs="Arial"/>
          <w:lang w:eastAsia="en-US"/>
        </w:rPr>
        <w:t xml:space="preserve"> (2007a) e Scliar (2007) este conceito se apresenta utópico e inalcançável, e que apenas expressava o desejo de uma vida plena requerido pela época. Porém, este foi importante para uma ampliação do conceito de saúde.</w:t>
      </w:r>
    </w:p>
    <w:p w:rsidR="008E11CD" w:rsidRPr="00DC7115" w:rsidRDefault="008E11CD" w:rsidP="008E11CD">
      <w:pPr>
        <w:tabs>
          <w:tab w:val="clear" w:pos="851"/>
        </w:tabs>
        <w:ind w:firstLine="709"/>
        <w:rPr>
          <w:rFonts w:asciiTheme="minorHAnsi" w:eastAsia="Calibri" w:hAnsiTheme="minorHAnsi" w:cs="Arial"/>
          <w:lang w:eastAsia="en-US"/>
        </w:rPr>
      </w:pPr>
      <w:r w:rsidRPr="00DC7115">
        <w:rPr>
          <w:rFonts w:asciiTheme="minorHAnsi" w:eastAsia="Calibri" w:hAnsiTheme="minorHAnsi" w:cs="Arial"/>
          <w:lang w:eastAsia="en-US"/>
        </w:rPr>
        <w:t xml:space="preserve">Foi então que, na década de 1960, dá-se origem </w:t>
      </w:r>
      <w:r w:rsidR="002C36DC" w:rsidRPr="002C36DC">
        <w:rPr>
          <w:rFonts w:asciiTheme="minorHAnsi" w:eastAsia="Calibri" w:hAnsiTheme="minorHAnsi" w:cs="Arial"/>
          <w:lang w:eastAsia="en-US"/>
        </w:rPr>
        <w:t>à</w:t>
      </w:r>
      <w:r w:rsidRPr="00DC7115">
        <w:rPr>
          <w:rFonts w:asciiTheme="minorHAnsi" w:eastAsia="Calibri" w:hAnsiTheme="minorHAnsi" w:cs="Arial"/>
          <w:lang w:eastAsia="en-US"/>
        </w:rPr>
        <w:t xml:space="preserve"> construção de novos pensamentos explicativos para os processos de construção da saúde e da doença, onde se aponta a estrutura social com</w:t>
      </w:r>
      <w:r w:rsidR="00852DE4">
        <w:rPr>
          <w:rFonts w:asciiTheme="minorHAnsi" w:eastAsia="Calibri" w:hAnsiTheme="minorHAnsi" w:cs="Arial"/>
          <w:lang w:eastAsia="en-US"/>
        </w:rPr>
        <w:t>o</w:t>
      </w:r>
      <w:r w:rsidRPr="00DC7115">
        <w:rPr>
          <w:rFonts w:asciiTheme="minorHAnsi" w:eastAsia="Calibri" w:hAnsiTheme="minorHAnsi" w:cs="Arial"/>
          <w:lang w:eastAsia="en-US"/>
        </w:rPr>
        <w:t xml:space="preserve"> modeladora destes eventos (BATISTELLA, 2007a).</w:t>
      </w:r>
    </w:p>
    <w:p w:rsidR="008E11CD" w:rsidRPr="00DC7115" w:rsidRDefault="008E11CD" w:rsidP="008E11CD">
      <w:pPr>
        <w:tabs>
          <w:tab w:val="clear" w:pos="851"/>
        </w:tabs>
        <w:autoSpaceDE w:val="0"/>
        <w:autoSpaceDN w:val="0"/>
        <w:adjustRightInd w:val="0"/>
        <w:ind w:firstLine="709"/>
        <w:rPr>
          <w:rFonts w:asciiTheme="minorHAnsi" w:eastAsia="Calibri" w:hAnsiTheme="minorHAnsi" w:cs="Arial"/>
          <w:lang w:eastAsia="en-US"/>
        </w:rPr>
      </w:pPr>
      <w:proofErr w:type="spellStart"/>
      <w:r w:rsidRPr="00DC7115">
        <w:rPr>
          <w:rFonts w:asciiTheme="minorHAnsi" w:eastAsia="Calibri" w:hAnsiTheme="minorHAnsi" w:cs="Arial"/>
          <w:lang w:eastAsia="en-US"/>
        </w:rPr>
        <w:t>Leavell</w:t>
      </w:r>
      <w:proofErr w:type="spellEnd"/>
      <w:r w:rsidRPr="00DC7115">
        <w:rPr>
          <w:rFonts w:asciiTheme="minorHAnsi" w:eastAsia="Calibri" w:hAnsiTheme="minorHAnsi" w:cs="Arial"/>
          <w:lang w:eastAsia="en-US"/>
        </w:rPr>
        <w:t xml:space="preserve"> e Clarck (1976) foram defensores destas ideias, propondo o modelo conhecido como História Natural da Doença, que lançava um olhar multicausal e processual ao processo de adoecimento. No modelo destes estudiosos, são propostos três níveis de atenção para o cuidado com a saúde: primário, secundário e terciário (ALMEIDA FILHO, 2000; WESTPHAL, 2013).</w:t>
      </w:r>
    </w:p>
    <w:p w:rsidR="008E11CD" w:rsidRPr="00DC7115" w:rsidRDefault="008E11CD" w:rsidP="008E11CD">
      <w:pPr>
        <w:tabs>
          <w:tab w:val="clear" w:pos="851"/>
        </w:tabs>
        <w:autoSpaceDE w:val="0"/>
        <w:autoSpaceDN w:val="0"/>
        <w:adjustRightInd w:val="0"/>
        <w:ind w:firstLine="709"/>
        <w:rPr>
          <w:rFonts w:asciiTheme="minorHAnsi" w:eastAsia="Calibri" w:hAnsiTheme="minorHAnsi" w:cs="Arial"/>
          <w:lang w:eastAsia="en-US"/>
        </w:rPr>
      </w:pPr>
      <w:r w:rsidRPr="00DC7115">
        <w:rPr>
          <w:rFonts w:asciiTheme="minorHAnsi" w:eastAsia="Calibri" w:hAnsiTheme="minorHAnsi" w:cs="Arial"/>
          <w:lang w:eastAsia="en-US"/>
        </w:rPr>
        <w:lastRenderedPageBreak/>
        <w:t xml:space="preserve">Outro conceito útil para perceber os fatores que interferem na saúde é o de Marc Lalonde, ministro da saúde e do bem-estar do Canadá, em 1974, que cria a ideia de campo da saúde, </w:t>
      </w:r>
      <w:r w:rsidR="00E356ED" w:rsidRPr="00DC7115">
        <w:rPr>
          <w:rFonts w:asciiTheme="minorHAnsi" w:eastAsia="Calibri" w:hAnsiTheme="minorHAnsi" w:cs="Arial"/>
          <w:lang w:eastAsia="en-US"/>
        </w:rPr>
        <w:t>que</w:t>
      </w:r>
      <w:r w:rsidRPr="00DC7115">
        <w:rPr>
          <w:rFonts w:asciiTheme="minorHAnsi" w:eastAsia="Calibri" w:hAnsiTheme="minorHAnsi" w:cs="Arial"/>
          <w:lang w:eastAsia="en-US"/>
        </w:rPr>
        <w:t xml:space="preserve"> abrangia a biologia humana, o meio ambiente, o estilo de vida e a organização da assistência à saúde (SCLIAR, 2007).</w:t>
      </w:r>
    </w:p>
    <w:p w:rsidR="008E11CD" w:rsidRPr="00DC7115" w:rsidRDefault="008E11CD" w:rsidP="008E11CD">
      <w:pPr>
        <w:tabs>
          <w:tab w:val="clear" w:pos="851"/>
        </w:tabs>
        <w:autoSpaceDE w:val="0"/>
        <w:autoSpaceDN w:val="0"/>
        <w:adjustRightInd w:val="0"/>
        <w:ind w:firstLine="709"/>
        <w:rPr>
          <w:rFonts w:asciiTheme="minorHAnsi" w:eastAsia="Calibri" w:hAnsiTheme="minorHAnsi" w:cs="Arial"/>
          <w:lang w:eastAsia="en-US"/>
        </w:rPr>
      </w:pPr>
      <w:r w:rsidRPr="00DC7115">
        <w:rPr>
          <w:rFonts w:asciiTheme="minorHAnsi" w:eastAsia="Calibri" w:hAnsiTheme="minorHAnsi" w:cs="Arial"/>
          <w:lang w:eastAsia="en-US"/>
        </w:rPr>
        <w:t>Mas, muitas críticas foram levantadas a estes três conceitos/modelos e</w:t>
      </w:r>
      <w:r w:rsidR="00E356ED" w:rsidRPr="00DC7115">
        <w:rPr>
          <w:rFonts w:asciiTheme="minorHAnsi" w:eastAsia="Calibri" w:hAnsiTheme="minorHAnsi" w:cs="Arial"/>
          <w:lang w:eastAsia="en-US"/>
        </w:rPr>
        <w:t>,</w:t>
      </w:r>
      <w:r w:rsidRPr="00DC7115">
        <w:rPr>
          <w:rFonts w:asciiTheme="minorHAnsi" w:eastAsia="Calibri" w:hAnsiTheme="minorHAnsi" w:cs="Arial"/>
          <w:lang w:eastAsia="en-US"/>
        </w:rPr>
        <w:t xml:space="preserve"> em 1977</w:t>
      </w:r>
      <w:r w:rsidR="00E356ED" w:rsidRPr="00DC7115">
        <w:rPr>
          <w:rFonts w:asciiTheme="minorHAnsi" w:eastAsia="Calibri" w:hAnsiTheme="minorHAnsi" w:cs="Arial"/>
          <w:lang w:eastAsia="en-US"/>
        </w:rPr>
        <w:t>,</w:t>
      </w:r>
      <w:r w:rsidRPr="00DC7115">
        <w:rPr>
          <w:rFonts w:asciiTheme="minorHAnsi" w:eastAsia="Calibri" w:hAnsiTheme="minorHAnsi" w:cs="Arial"/>
          <w:lang w:eastAsia="en-US"/>
        </w:rPr>
        <w:t xml:space="preserve"> surge </w:t>
      </w:r>
      <w:proofErr w:type="gramStart"/>
      <w:r w:rsidR="002C36DC" w:rsidRPr="002C36DC">
        <w:rPr>
          <w:rFonts w:asciiTheme="minorHAnsi" w:eastAsia="Calibri" w:hAnsiTheme="minorHAnsi" w:cs="Arial"/>
          <w:lang w:eastAsia="en-US"/>
        </w:rPr>
        <w:t>a</w:t>
      </w:r>
      <w:proofErr w:type="gramEnd"/>
      <w:r w:rsidRPr="00DC7115">
        <w:rPr>
          <w:rFonts w:asciiTheme="minorHAnsi" w:eastAsia="Calibri" w:hAnsiTheme="minorHAnsi" w:cs="Arial"/>
          <w:lang w:eastAsia="en-US"/>
        </w:rPr>
        <w:t xml:space="preserve"> concepção de Christopher Boorse, </w:t>
      </w:r>
      <w:r w:rsidR="00E356ED" w:rsidRPr="00DC7115">
        <w:rPr>
          <w:rFonts w:asciiTheme="minorHAnsi" w:eastAsia="Calibri" w:hAnsiTheme="minorHAnsi" w:cs="Arial"/>
          <w:lang w:eastAsia="en-US"/>
        </w:rPr>
        <w:t>que</w:t>
      </w:r>
      <w:r w:rsidRPr="00DC7115">
        <w:rPr>
          <w:rFonts w:asciiTheme="minorHAnsi" w:eastAsia="Calibri" w:hAnsiTheme="minorHAnsi" w:cs="Arial"/>
          <w:lang w:eastAsia="en-US"/>
        </w:rPr>
        <w:t xml:space="preserve"> considerava a saúde como ausência de doença. Ou seja, </w:t>
      </w:r>
      <w:r w:rsidR="002C36DC" w:rsidRPr="002C36DC">
        <w:rPr>
          <w:rFonts w:asciiTheme="minorHAnsi" w:eastAsia="Calibri" w:hAnsiTheme="minorHAnsi" w:cs="Arial"/>
          <w:lang w:eastAsia="en-US"/>
        </w:rPr>
        <w:t>ele</w:t>
      </w:r>
      <w:r w:rsidRPr="00DC7115">
        <w:rPr>
          <w:rFonts w:asciiTheme="minorHAnsi" w:eastAsia="Calibri" w:hAnsiTheme="minorHAnsi" w:cs="Arial"/>
          <w:lang w:eastAsia="en-US"/>
        </w:rPr>
        <w:t xml:space="preserve"> pensava a saúde a partir de uma percepção negativa, através da construção da Teoria Bioestatística da Saúde (TBS) (ALMEIDA FILHO; JUCÁ, 2002; PINHEIRO; CHAVES; JORGE, 2004; SCLIAR, 2007, BATISTTELA, 2007b). </w:t>
      </w:r>
    </w:p>
    <w:p w:rsidR="008E11CD" w:rsidRPr="00DC7115" w:rsidRDefault="008E11CD" w:rsidP="008E11CD">
      <w:pPr>
        <w:tabs>
          <w:tab w:val="clear" w:pos="851"/>
        </w:tabs>
        <w:autoSpaceDE w:val="0"/>
        <w:autoSpaceDN w:val="0"/>
        <w:adjustRightInd w:val="0"/>
        <w:ind w:firstLine="709"/>
        <w:rPr>
          <w:rFonts w:asciiTheme="minorHAnsi" w:eastAsia="Calibri" w:hAnsiTheme="minorHAnsi" w:cs="Arial"/>
          <w:lang w:eastAsia="en-US"/>
        </w:rPr>
      </w:pPr>
      <w:r w:rsidRPr="00DC7115">
        <w:rPr>
          <w:rFonts w:asciiTheme="minorHAnsi" w:eastAsia="Calibri" w:hAnsiTheme="minorHAnsi" w:cs="Arial"/>
          <w:lang w:eastAsia="en-US"/>
        </w:rPr>
        <w:t xml:space="preserve">Este teórico afirmava que: “A saúde de um organismo consiste no desempenho da função natural de cada parte” (BOORSE </w:t>
      </w:r>
      <w:r w:rsidRPr="00DC7115">
        <w:rPr>
          <w:rFonts w:asciiTheme="minorHAnsi" w:eastAsia="Calibri" w:hAnsiTheme="minorHAnsi" w:cs="Arial"/>
          <w:i/>
          <w:lang w:eastAsia="en-US"/>
        </w:rPr>
        <w:t xml:space="preserve">apud </w:t>
      </w:r>
      <w:r w:rsidRPr="00DC7115">
        <w:rPr>
          <w:rFonts w:asciiTheme="minorHAnsi" w:eastAsia="Calibri" w:hAnsiTheme="minorHAnsi" w:cs="Arial"/>
          <w:lang w:eastAsia="en-US"/>
        </w:rPr>
        <w:t>ALMEIDA FILHO; JUCÁ, 2002, P. 881). Almeida Filho e Jucá (2002), analisando criticamente esta teoria, asseguram que Boorse acreditava que somente a biologia e a patologia forneciam bases para a definição de saúde, refutando qualquer outra dimensão atrelada a este conceito.</w:t>
      </w:r>
    </w:p>
    <w:p w:rsidR="008E11CD" w:rsidRPr="00DC7115" w:rsidRDefault="008E11CD" w:rsidP="008E11CD">
      <w:pPr>
        <w:tabs>
          <w:tab w:val="clear" w:pos="851"/>
        </w:tabs>
        <w:autoSpaceDE w:val="0"/>
        <w:autoSpaceDN w:val="0"/>
        <w:adjustRightInd w:val="0"/>
        <w:ind w:firstLine="709"/>
        <w:rPr>
          <w:rFonts w:asciiTheme="minorHAnsi" w:eastAsia="Calibri" w:hAnsiTheme="minorHAnsi" w:cs="Arial"/>
          <w:lang w:eastAsia="en-US"/>
        </w:rPr>
      </w:pPr>
      <w:r w:rsidRPr="00DC7115">
        <w:rPr>
          <w:rFonts w:asciiTheme="minorHAnsi" w:eastAsia="Calibri" w:hAnsiTheme="minorHAnsi" w:cs="Arial"/>
          <w:lang w:eastAsia="en-US"/>
        </w:rPr>
        <w:t>Segundo Almeida Filho e Jucá (2002, p. 885):</w:t>
      </w:r>
    </w:p>
    <w:p w:rsidR="008E11CD" w:rsidRPr="00DC7115" w:rsidRDefault="008E11CD" w:rsidP="00AE6FF5">
      <w:pPr>
        <w:tabs>
          <w:tab w:val="clear" w:pos="851"/>
        </w:tabs>
        <w:autoSpaceDE w:val="0"/>
        <w:autoSpaceDN w:val="0"/>
        <w:adjustRightInd w:val="0"/>
        <w:spacing w:before="100" w:beforeAutospacing="1" w:after="100" w:afterAutospacing="1" w:line="240" w:lineRule="auto"/>
        <w:ind w:left="2268"/>
        <w:rPr>
          <w:rFonts w:asciiTheme="minorHAnsi" w:eastAsia="Calibri" w:hAnsiTheme="minorHAnsi" w:cs="Arial"/>
          <w:sz w:val="20"/>
          <w:szCs w:val="20"/>
          <w:lang w:eastAsia="en-US"/>
        </w:rPr>
      </w:pPr>
      <w:r w:rsidRPr="00DC7115">
        <w:rPr>
          <w:rFonts w:asciiTheme="minorHAnsi" w:eastAsia="Calibri" w:hAnsiTheme="minorHAnsi" w:cs="Arial"/>
          <w:sz w:val="20"/>
          <w:szCs w:val="20"/>
          <w:lang w:eastAsia="en-US"/>
        </w:rPr>
        <w:t>Alguns autores acreditam que a pretensão de Boorse de desenvolver uma teoria naturalista da saúde teria resultado, ao contrário, na geração de um corpo teórico cuja normatividade permanecera presente, porém encoberta. As críticas que seguem essa vertente sustentam que a TBS não ficou isenta de análises valorativas, pelo menos, por dois motivos: o uso de termos específicos e a eleição de objetivos.</w:t>
      </w:r>
    </w:p>
    <w:p w:rsidR="008E11CD" w:rsidRPr="00DC7115" w:rsidRDefault="008E11CD" w:rsidP="008E11CD">
      <w:pPr>
        <w:tabs>
          <w:tab w:val="clear" w:pos="851"/>
        </w:tabs>
        <w:autoSpaceDE w:val="0"/>
        <w:autoSpaceDN w:val="0"/>
        <w:adjustRightInd w:val="0"/>
        <w:ind w:firstLine="709"/>
        <w:rPr>
          <w:rFonts w:asciiTheme="minorHAnsi" w:eastAsia="Calibri" w:hAnsiTheme="minorHAnsi" w:cs="Arial"/>
          <w:lang w:eastAsia="en-US"/>
        </w:rPr>
      </w:pPr>
      <w:r w:rsidRPr="00DC7115">
        <w:rPr>
          <w:rFonts w:asciiTheme="minorHAnsi" w:eastAsia="Calibri" w:hAnsiTheme="minorHAnsi" w:cs="Arial"/>
          <w:lang w:eastAsia="en-US"/>
        </w:rPr>
        <w:t>Nota-se, portanto, que este conceito atrelado ao modelo biomédico, se apresenta como uma das primeiras propostas de sistematização de uma concepção para a saúde</w:t>
      </w:r>
      <w:r w:rsidR="00E356ED" w:rsidRPr="00DC7115">
        <w:rPr>
          <w:rFonts w:asciiTheme="minorHAnsi" w:eastAsia="Calibri" w:hAnsiTheme="minorHAnsi" w:cs="Arial"/>
          <w:lang w:eastAsia="en-US"/>
        </w:rPr>
        <w:t>;</w:t>
      </w:r>
      <w:r w:rsidRPr="00DC7115">
        <w:rPr>
          <w:rFonts w:asciiTheme="minorHAnsi" w:eastAsia="Calibri" w:hAnsiTheme="minorHAnsi" w:cs="Arial"/>
          <w:lang w:eastAsia="en-US"/>
        </w:rPr>
        <w:t xml:space="preserve"> porém</w:t>
      </w:r>
      <w:r w:rsidR="00E356ED" w:rsidRPr="00DC7115">
        <w:rPr>
          <w:rFonts w:asciiTheme="minorHAnsi" w:eastAsia="Calibri" w:hAnsiTheme="minorHAnsi" w:cs="Arial"/>
          <w:lang w:eastAsia="en-US"/>
        </w:rPr>
        <w:t>,</w:t>
      </w:r>
      <w:r w:rsidRPr="00DC7115">
        <w:rPr>
          <w:rFonts w:asciiTheme="minorHAnsi" w:eastAsia="Calibri" w:hAnsiTheme="minorHAnsi" w:cs="Arial"/>
          <w:lang w:eastAsia="en-US"/>
        </w:rPr>
        <w:t xml:space="preserve"> por não levar em consideração toda a complexidade do processo saúde-doença, acaba sendo muito criticado no campo das ciências.</w:t>
      </w:r>
    </w:p>
    <w:p w:rsidR="008E11CD" w:rsidRPr="00DC7115" w:rsidRDefault="008E11CD" w:rsidP="008E11CD">
      <w:pPr>
        <w:tabs>
          <w:tab w:val="clear" w:pos="851"/>
        </w:tabs>
        <w:ind w:firstLine="709"/>
        <w:rPr>
          <w:rFonts w:asciiTheme="minorHAnsi" w:eastAsia="Calibri" w:hAnsiTheme="minorHAnsi" w:cs="Arial"/>
          <w:lang w:eastAsia="en-US"/>
        </w:rPr>
      </w:pPr>
      <w:r w:rsidRPr="00DC7115">
        <w:rPr>
          <w:rFonts w:asciiTheme="minorHAnsi" w:eastAsia="Calibri" w:hAnsiTheme="minorHAnsi" w:cs="Arial"/>
          <w:lang w:eastAsia="en-US"/>
        </w:rPr>
        <w:t xml:space="preserve">Surge então um maior interesse no cenário mundial pela obra de Georges Canguilhem (1904-1995), que passa a ser vista como um grande avanço no campo da saúde, pois ampliava a sua perspectiva. Para este teórico não pode haver um reducionismo de natureza quantitativa no conceito de saúde, pois esta tem como perspectiva a possibilidade de adoecimento, ou seja, Canguilhem afirma que saúde seria a possibilidade de adoecer e sair deste estado patológico. Portanto, a ameaça da doença é um dos elementos que constituem a saúde, sendo que o ser vivo não poderia ser considerado normal se for observado fora do meio em que está inserido (CANGUILHEM, 2006; ALMEIDA FILHO; JUCÁ, 2002; COELHO; ALMEIDA FILHO, 2003). </w:t>
      </w:r>
    </w:p>
    <w:p w:rsidR="008E11CD" w:rsidRPr="00DC7115" w:rsidRDefault="008E11CD" w:rsidP="008E11CD">
      <w:pPr>
        <w:tabs>
          <w:tab w:val="clear" w:pos="851"/>
        </w:tabs>
        <w:ind w:firstLine="709"/>
        <w:rPr>
          <w:rFonts w:asciiTheme="minorHAnsi" w:eastAsia="Calibri" w:hAnsiTheme="minorHAnsi" w:cs="Arial"/>
          <w:lang w:eastAsia="en-US"/>
        </w:rPr>
      </w:pPr>
      <w:r w:rsidRPr="00DC7115">
        <w:rPr>
          <w:rFonts w:asciiTheme="minorHAnsi" w:eastAsia="Calibri" w:hAnsiTheme="minorHAnsi" w:cs="Arial"/>
          <w:lang w:eastAsia="en-US"/>
        </w:rPr>
        <w:lastRenderedPageBreak/>
        <w:t>Para Canguilhem (</w:t>
      </w:r>
      <w:r w:rsidRPr="00DC7115">
        <w:rPr>
          <w:rFonts w:asciiTheme="minorHAnsi" w:eastAsia="Calibri" w:hAnsiTheme="minorHAnsi" w:cs="Arial"/>
          <w:i/>
          <w:lang w:eastAsia="en-US"/>
        </w:rPr>
        <w:t xml:space="preserve">apud </w:t>
      </w:r>
      <w:r w:rsidRPr="00DC7115">
        <w:rPr>
          <w:rFonts w:asciiTheme="minorHAnsi" w:eastAsia="Calibri" w:hAnsiTheme="minorHAnsi" w:cs="Arial"/>
          <w:lang w:eastAsia="en-US"/>
        </w:rPr>
        <w:t xml:space="preserve">ARANTES </w:t>
      </w:r>
      <w:proofErr w:type="gramStart"/>
      <w:r w:rsidRPr="00DC7115">
        <w:rPr>
          <w:rFonts w:asciiTheme="minorHAnsi" w:eastAsia="Calibri" w:hAnsiTheme="minorHAnsi" w:cs="Arial"/>
          <w:i/>
          <w:lang w:eastAsia="en-US"/>
        </w:rPr>
        <w:t>et</w:t>
      </w:r>
      <w:proofErr w:type="gramEnd"/>
      <w:r w:rsidRPr="00DC7115">
        <w:rPr>
          <w:rFonts w:asciiTheme="minorHAnsi" w:eastAsia="Calibri" w:hAnsiTheme="minorHAnsi" w:cs="Arial"/>
          <w:i/>
          <w:lang w:eastAsia="en-US"/>
        </w:rPr>
        <w:t xml:space="preserve"> al.</w:t>
      </w:r>
      <w:r w:rsidRPr="00DC7115">
        <w:rPr>
          <w:rFonts w:asciiTheme="minorHAnsi" w:eastAsia="Calibri" w:hAnsiTheme="minorHAnsi" w:cs="Arial"/>
          <w:lang w:eastAsia="en-US"/>
        </w:rPr>
        <w:t xml:space="preserve">, 2008) quando se aceita um conceito/ideia de saúde implica-se em escolher determinadas intervenções sobre a vida dos indivíduos, sendo que estas redefinem as práticas de saúde destinadas </w:t>
      </w:r>
      <w:r w:rsidR="002C36DC" w:rsidRPr="002C36DC">
        <w:rPr>
          <w:rFonts w:asciiTheme="minorHAnsi" w:eastAsia="Calibri" w:hAnsiTheme="minorHAnsi" w:cs="Arial"/>
          <w:lang w:eastAsia="en-US"/>
        </w:rPr>
        <w:t>à</w:t>
      </w:r>
      <w:r w:rsidRPr="00DC7115">
        <w:rPr>
          <w:rFonts w:asciiTheme="minorHAnsi" w:eastAsia="Calibri" w:hAnsiTheme="minorHAnsi" w:cs="Arial"/>
          <w:lang w:eastAsia="en-US"/>
        </w:rPr>
        <w:t xml:space="preserve"> população.</w:t>
      </w:r>
    </w:p>
    <w:p w:rsidR="008E11CD" w:rsidRPr="00DC7115" w:rsidRDefault="008E11CD" w:rsidP="008E11CD">
      <w:pPr>
        <w:tabs>
          <w:tab w:val="clear" w:pos="851"/>
        </w:tabs>
        <w:ind w:firstLine="709"/>
        <w:rPr>
          <w:rFonts w:asciiTheme="minorHAnsi" w:eastAsia="Calibri" w:hAnsiTheme="minorHAnsi" w:cs="Arial"/>
          <w:lang w:eastAsia="en-US"/>
        </w:rPr>
      </w:pPr>
      <w:r w:rsidRPr="00DC7115">
        <w:rPr>
          <w:rFonts w:asciiTheme="minorHAnsi" w:eastAsia="Calibri" w:hAnsiTheme="minorHAnsi" w:cs="Arial"/>
          <w:lang w:eastAsia="en-US"/>
        </w:rPr>
        <w:t>Ao final desta discussão precisa-se chamar a atenção de que estes acontecimentos, geradores da construção do conceito de saúde, não se apresentam de forma linear, por opção dos autores</w:t>
      </w:r>
      <w:r w:rsidR="00E356ED" w:rsidRPr="00DC7115">
        <w:rPr>
          <w:rFonts w:asciiTheme="minorHAnsi" w:eastAsia="Calibri" w:hAnsiTheme="minorHAnsi" w:cs="Arial"/>
          <w:lang w:eastAsia="en-US"/>
        </w:rPr>
        <w:t>. Então,</w:t>
      </w:r>
      <w:r w:rsidRPr="00DC7115">
        <w:rPr>
          <w:rFonts w:asciiTheme="minorHAnsi" w:eastAsia="Calibri" w:hAnsiTheme="minorHAnsi" w:cs="Arial"/>
          <w:lang w:eastAsia="en-US"/>
        </w:rPr>
        <w:t xml:space="preserve"> para que se fizesse mais claro para o leitor, o texto foi construído a partir de datas e acontecimentos históricos. Chama-se a atenção</w:t>
      </w:r>
      <w:r w:rsidR="00852DE4">
        <w:rPr>
          <w:rFonts w:asciiTheme="minorHAnsi" w:eastAsia="Calibri" w:hAnsiTheme="minorHAnsi" w:cs="Arial"/>
          <w:lang w:eastAsia="en-US"/>
        </w:rPr>
        <w:t xml:space="preserve"> também</w:t>
      </w:r>
      <w:r w:rsidRPr="00DC7115">
        <w:rPr>
          <w:rFonts w:asciiTheme="minorHAnsi" w:eastAsia="Calibri" w:hAnsiTheme="minorHAnsi" w:cs="Arial"/>
          <w:lang w:eastAsia="en-US"/>
        </w:rPr>
        <w:t xml:space="preserve"> de que estes conceitos, até aqui apresentados, convivem na sociedade contemporânea no campo da saúde.</w:t>
      </w:r>
    </w:p>
    <w:p w:rsidR="008E11CD" w:rsidRPr="00DC7115" w:rsidRDefault="008E11CD" w:rsidP="008E11CD">
      <w:pPr>
        <w:tabs>
          <w:tab w:val="clear" w:pos="851"/>
        </w:tabs>
        <w:autoSpaceDE w:val="0"/>
        <w:autoSpaceDN w:val="0"/>
        <w:adjustRightInd w:val="0"/>
        <w:ind w:firstLine="709"/>
        <w:rPr>
          <w:rFonts w:asciiTheme="minorHAnsi" w:eastAsia="Calibri" w:hAnsiTheme="minorHAnsi" w:cs="Arial"/>
          <w:lang w:eastAsia="en-US"/>
        </w:rPr>
      </w:pPr>
      <w:r w:rsidRPr="00DC7115">
        <w:rPr>
          <w:rFonts w:asciiTheme="minorHAnsi" w:eastAsia="Calibri" w:hAnsiTheme="minorHAnsi" w:cs="Arial"/>
          <w:lang w:eastAsia="en-US"/>
        </w:rPr>
        <w:t>A ampliação do conceito de saúde e o surgimento de novas ideias e concepções, conforme o exposto</w:t>
      </w:r>
      <w:proofErr w:type="gramStart"/>
      <w:r w:rsidRPr="00DC7115">
        <w:rPr>
          <w:rFonts w:asciiTheme="minorHAnsi" w:eastAsia="Calibri" w:hAnsiTheme="minorHAnsi" w:cs="Arial"/>
          <w:lang w:eastAsia="en-US"/>
        </w:rPr>
        <w:t>, desembocam</w:t>
      </w:r>
      <w:proofErr w:type="gramEnd"/>
      <w:r w:rsidRPr="00DC7115">
        <w:rPr>
          <w:rFonts w:asciiTheme="minorHAnsi" w:eastAsia="Calibri" w:hAnsiTheme="minorHAnsi" w:cs="Arial"/>
          <w:lang w:eastAsia="en-US"/>
        </w:rPr>
        <w:t xml:space="preserve"> na concepção de Promoção de Saúde, que será tema de discussão do próximo subtópico.</w:t>
      </w:r>
    </w:p>
    <w:p w:rsidR="008E11CD" w:rsidRPr="00DC7115" w:rsidRDefault="008E11CD" w:rsidP="00AE6FF5">
      <w:pPr>
        <w:pStyle w:val="Ttulo2"/>
        <w:rPr>
          <w:rFonts w:asciiTheme="minorHAnsi" w:eastAsia="Calibri" w:hAnsiTheme="minorHAnsi"/>
          <w:lang w:eastAsia="en-US"/>
        </w:rPr>
      </w:pPr>
      <w:bookmarkStart w:id="114" w:name="_Toc427452124"/>
      <w:bookmarkStart w:id="115" w:name="_Toc427484853"/>
      <w:bookmarkStart w:id="116" w:name="_Toc427491821"/>
      <w:bookmarkStart w:id="117" w:name="_Toc427494940"/>
      <w:bookmarkStart w:id="118" w:name="_Toc427518500"/>
      <w:bookmarkStart w:id="119" w:name="_Toc427518748"/>
      <w:bookmarkStart w:id="120" w:name="_Toc427520155"/>
      <w:bookmarkStart w:id="121" w:name="_Toc427520838"/>
      <w:bookmarkStart w:id="122" w:name="_Toc431477229"/>
      <w:r w:rsidRPr="00DC7115">
        <w:rPr>
          <w:rFonts w:asciiTheme="minorHAnsi" w:eastAsia="Calibri" w:hAnsiTheme="minorHAnsi"/>
          <w:lang w:eastAsia="en-US"/>
        </w:rPr>
        <w:t>3.2 O encontro com a Promoção de Saúde</w:t>
      </w:r>
      <w:bookmarkEnd w:id="114"/>
      <w:bookmarkEnd w:id="115"/>
      <w:bookmarkEnd w:id="116"/>
      <w:bookmarkEnd w:id="117"/>
      <w:bookmarkEnd w:id="118"/>
      <w:bookmarkEnd w:id="119"/>
      <w:bookmarkEnd w:id="120"/>
      <w:bookmarkEnd w:id="121"/>
      <w:bookmarkEnd w:id="122"/>
    </w:p>
    <w:p w:rsidR="008E11CD" w:rsidRPr="00DC7115" w:rsidRDefault="008E11CD" w:rsidP="008E11CD">
      <w:pPr>
        <w:tabs>
          <w:tab w:val="clear" w:pos="851"/>
        </w:tabs>
        <w:ind w:firstLine="709"/>
        <w:rPr>
          <w:rFonts w:asciiTheme="minorHAnsi" w:eastAsia="Calibri" w:hAnsiTheme="minorHAnsi" w:cs="Arial"/>
          <w:lang w:eastAsia="en-US"/>
        </w:rPr>
      </w:pPr>
      <w:r w:rsidRPr="00DC7115">
        <w:rPr>
          <w:rFonts w:asciiTheme="minorHAnsi" w:eastAsia="Calibri" w:hAnsiTheme="minorHAnsi" w:cs="Arial"/>
          <w:lang w:eastAsia="en-US"/>
        </w:rPr>
        <w:t xml:space="preserve">Durante o século XIX e início do século XX houve modificações no pensamento sobre saúde no meio científico, ideias originadas através da tradição sanitária e pelo foco da relação entre esta e as condições de vida dos indivíduos, como se observa nos fatos apresentados no subtópico anterior. Nesta época, o enfoque biológico e social esteve presente durante toda a questão da elaboração dos conceitos de saúde no cenário mundial (HEIDMANN </w:t>
      </w:r>
      <w:proofErr w:type="gramStart"/>
      <w:r w:rsidRPr="00DC7115">
        <w:rPr>
          <w:rFonts w:asciiTheme="minorHAnsi" w:eastAsia="Calibri" w:hAnsiTheme="minorHAnsi" w:cs="Arial"/>
          <w:i/>
          <w:lang w:eastAsia="en-US"/>
        </w:rPr>
        <w:t>et</w:t>
      </w:r>
      <w:proofErr w:type="gramEnd"/>
      <w:r w:rsidRPr="00DC7115">
        <w:rPr>
          <w:rFonts w:asciiTheme="minorHAnsi" w:eastAsia="Calibri" w:hAnsiTheme="minorHAnsi" w:cs="Arial"/>
          <w:i/>
          <w:lang w:eastAsia="en-US"/>
        </w:rPr>
        <w:t xml:space="preserve"> al.</w:t>
      </w:r>
      <w:r w:rsidRPr="00DC7115">
        <w:rPr>
          <w:rFonts w:asciiTheme="minorHAnsi" w:eastAsia="Calibri" w:hAnsiTheme="minorHAnsi" w:cs="Arial"/>
          <w:lang w:eastAsia="en-US"/>
        </w:rPr>
        <w:t>, 2006; CZERESNIA, 2009; BRASIL, 2011a).</w:t>
      </w:r>
    </w:p>
    <w:p w:rsidR="008E11CD" w:rsidRPr="00DC7115" w:rsidRDefault="008E11CD" w:rsidP="008E11CD">
      <w:pPr>
        <w:tabs>
          <w:tab w:val="clear" w:pos="851"/>
        </w:tabs>
        <w:ind w:firstLine="709"/>
        <w:rPr>
          <w:rFonts w:asciiTheme="minorHAnsi" w:eastAsia="Calibri" w:hAnsiTheme="minorHAnsi" w:cs="Arial"/>
          <w:lang w:eastAsia="en-US"/>
        </w:rPr>
      </w:pPr>
      <w:r w:rsidRPr="00DC7115">
        <w:rPr>
          <w:rFonts w:asciiTheme="minorHAnsi" w:eastAsia="Calibri" w:hAnsiTheme="minorHAnsi" w:cs="Arial"/>
          <w:lang w:eastAsia="en-US"/>
        </w:rPr>
        <w:t xml:space="preserve">Foi só em meados do século XX que ocorre uma ampliação ainda maior das possibilidades de pensar o processo saúde-doença, graças aos elementos apresentadas pelo conceito de saúde promovido pela </w:t>
      </w:r>
      <w:proofErr w:type="gramStart"/>
      <w:r w:rsidRPr="00DC7115">
        <w:rPr>
          <w:rFonts w:asciiTheme="minorHAnsi" w:eastAsia="Calibri" w:hAnsiTheme="minorHAnsi" w:cs="Arial"/>
          <w:lang w:eastAsia="en-US"/>
        </w:rPr>
        <w:t>OMS</w:t>
      </w:r>
      <w:r w:rsidR="009205D3" w:rsidRPr="00DC7115">
        <w:rPr>
          <w:rFonts w:asciiTheme="minorHAnsi" w:eastAsia="Calibri" w:hAnsiTheme="minorHAnsi" w:cs="Arial"/>
          <w:lang w:eastAsia="en-US"/>
        </w:rPr>
        <w:t>,</w:t>
      </w:r>
      <w:r w:rsidRPr="00DC7115">
        <w:rPr>
          <w:rFonts w:asciiTheme="minorHAnsi" w:eastAsia="Calibri" w:hAnsiTheme="minorHAnsi" w:cs="Arial"/>
          <w:lang w:eastAsia="en-US"/>
        </w:rPr>
        <w:t xml:space="preserve"> em 1946, já dispostos neste estudo</w:t>
      </w:r>
      <w:proofErr w:type="gramEnd"/>
      <w:r w:rsidRPr="00DC7115">
        <w:rPr>
          <w:rFonts w:asciiTheme="minorHAnsi" w:eastAsia="Calibri" w:hAnsiTheme="minorHAnsi" w:cs="Arial"/>
          <w:lang w:eastAsia="en-US"/>
        </w:rPr>
        <w:t>.</w:t>
      </w:r>
    </w:p>
    <w:p w:rsidR="008E11CD" w:rsidRPr="00DC7115" w:rsidRDefault="008E11CD" w:rsidP="008E11CD">
      <w:pPr>
        <w:tabs>
          <w:tab w:val="clear" w:pos="851"/>
        </w:tabs>
        <w:ind w:firstLine="709"/>
        <w:rPr>
          <w:rFonts w:asciiTheme="minorHAnsi" w:eastAsia="Calibri" w:hAnsiTheme="minorHAnsi" w:cs="Arial"/>
          <w:lang w:eastAsia="en-US"/>
        </w:rPr>
      </w:pPr>
      <w:r w:rsidRPr="00DC7115">
        <w:rPr>
          <w:rFonts w:asciiTheme="minorHAnsi" w:eastAsia="Calibri" w:hAnsiTheme="minorHAnsi" w:cs="Arial"/>
          <w:lang w:eastAsia="en-US"/>
        </w:rPr>
        <w:t xml:space="preserve">Porém, é na década de 1970, </w:t>
      </w:r>
      <w:r w:rsidR="002C36DC" w:rsidRPr="002C36DC">
        <w:rPr>
          <w:rFonts w:asciiTheme="minorHAnsi" w:eastAsia="Calibri" w:hAnsiTheme="minorHAnsi" w:cs="Arial"/>
          <w:lang w:eastAsia="en-US"/>
        </w:rPr>
        <w:t>com</w:t>
      </w:r>
      <w:r w:rsidRPr="00DC7115">
        <w:rPr>
          <w:rFonts w:asciiTheme="minorHAnsi" w:eastAsia="Calibri" w:hAnsiTheme="minorHAnsi" w:cs="Arial"/>
          <w:lang w:eastAsia="en-US"/>
        </w:rPr>
        <w:t xml:space="preserve"> as grandes mudanças ocorridas no cenário social e no estado de saúde da população mundial como, maior expectativa de vida da população, crescimento da prevalência das doenças </w:t>
      </w:r>
      <w:proofErr w:type="gramStart"/>
      <w:r w:rsidRPr="00DC7115">
        <w:rPr>
          <w:rFonts w:asciiTheme="minorHAnsi" w:eastAsia="Calibri" w:hAnsiTheme="minorHAnsi" w:cs="Arial"/>
          <w:lang w:eastAsia="en-US"/>
        </w:rPr>
        <w:t>não-transmissíveis</w:t>
      </w:r>
      <w:proofErr w:type="gramEnd"/>
      <w:r w:rsidRPr="00DC7115">
        <w:rPr>
          <w:rFonts w:asciiTheme="minorHAnsi" w:eastAsia="Calibri" w:hAnsiTheme="minorHAnsi" w:cs="Arial"/>
          <w:lang w:eastAsia="en-US"/>
        </w:rPr>
        <w:t>, avanço da globalização, aumento da urbanização, evolução da pobreza, entre outros, que surge a necessidade de uma nova construção para as ideias em saúde, que já não davam conta de tamanha complexidade (WESTPHAL, 2013).</w:t>
      </w:r>
    </w:p>
    <w:p w:rsidR="008E11CD" w:rsidRPr="00DC7115" w:rsidRDefault="008E11CD" w:rsidP="008E11CD">
      <w:pPr>
        <w:tabs>
          <w:tab w:val="clear" w:pos="851"/>
        </w:tabs>
        <w:ind w:firstLine="709"/>
        <w:rPr>
          <w:rFonts w:asciiTheme="minorHAnsi" w:eastAsia="Calibri" w:hAnsiTheme="minorHAnsi" w:cs="Arial"/>
          <w:lang w:eastAsia="en-US"/>
        </w:rPr>
      </w:pPr>
      <w:r w:rsidRPr="00DC7115">
        <w:rPr>
          <w:rFonts w:asciiTheme="minorHAnsi" w:eastAsia="Calibri" w:hAnsiTheme="minorHAnsi" w:cs="Arial"/>
          <w:lang w:eastAsia="en-US"/>
        </w:rPr>
        <w:t xml:space="preserve">Para Carvalho (2004) esses novos desafios sociais, culturais e políticos causam dúvidas relacionadas ao paradigma biomédico, exigindo dos estudiosos do campo da saúde </w:t>
      </w:r>
      <w:r w:rsidRPr="00DC7115">
        <w:rPr>
          <w:rFonts w:asciiTheme="minorHAnsi" w:eastAsia="Calibri" w:hAnsiTheme="minorHAnsi" w:cs="Arial"/>
          <w:lang w:eastAsia="en-US"/>
        </w:rPr>
        <w:lastRenderedPageBreak/>
        <w:t>novas formulações sobre a práxis em saúde, sendo que</w:t>
      </w:r>
      <w:r w:rsidR="009205D3" w:rsidRPr="00DC7115">
        <w:rPr>
          <w:rFonts w:asciiTheme="minorHAnsi" w:eastAsia="Calibri" w:hAnsiTheme="minorHAnsi" w:cs="Arial"/>
          <w:lang w:eastAsia="en-US"/>
        </w:rPr>
        <w:t>,</w:t>
      </w:r>
      <w:r w:rsidRPr="00DC7115">
        <w:rPr>
          <w:rFonts w:asciiTheme="minorHAnsi" w:eastAsia="Calibri" w:hAnsiTheme="minorHAnsi" w:cs="Arial"/>
          <w:lang w:eastAsia="en-US"/>
        </w:rPr>
        <w:t xml:space="preserve"> dentre estes pensamentos e ações</w:t>
      </w:r>
      <w:r w:rsidR="009205D3" w:rsidRPr="00DC7115">
        <w:rPr>
          <w:rFonts w:asciiTheme="minorHAnsi" w:eastAsia="Calibri" w:hAnsiTheme="minorHAnsi" w:cs="Arial"/>
          <w:lang w:eastAsia="en-US"/>
        </w:rPr>
        <w:t>,</w:t>
      </w:r>
      <w:r w:rsidRPr="00DC7115">
        <w:rPr>
          <w:rFonts w:asciiTheme="minorHAnsi" w:eastAsia="Calibri" w:hAnsiTheme="minorHAnsi" w:cs="Arial"/>
          <w:lang w:eastAsia="en-US"/>
        </w:rPr>
        <w:t xml:space="preserve"> se sobressai </w:t>
      </w:r>
      <w:proofErr w:type="gramStart"/>
      <w:r w:rsidRPr="00DC7115">
        <w:rPr>
          <w:rFonts w:asciiTheme="minorHAnsi" w:eastAsia="Calibri" w:hAnsiTheme="minorHAnsi" w:cs="Arial"/>
          <w:lang w:eastAsia="en-US"/>
        </w:rPr>
        <w:t>a</w:t>
      </w:r>
      <w:proofErr w:type="gramEnd"/>
      <w:r w:rsidRPr="00DC7115">
        <w:rPr>
          <w:rFonts w:asciiTheme="minorHAnsi" w:eastAsia="Calibri" w:hAnsiTheme="minorHAnsi" w:cs="Arial"/>
          <w:lang w:eastAsia="en-US"/>
        </w:rPr>
        <w:t xml:space="preserve"> concepção de Promoção da Saúde, que irá constituir o fundamento principal da Nova Saúde Pública na contemporaneidade.</w:t>
      </w:r>
    </w:p>
    <w:p w:rsidR="008E11CD" w:rsidRPr="00DC7115" w:rsidRDefault="008E11CD" w:rsidP="008E11CD">
      <w:pPr>
        <w:tabs>
          <w:tab w:val="clear" w:pos="851"/>
        </w:tabs>
        <w:ind w:firstLine="709"/>
        <w:rPr>
          <w:rFonts w:asciiTheme="minorHAnsi" w:eastAsia="Calibri" w:hAnsiTheme="minorHAnsi" w:cs="Arial"/>
          <w:lang w:eastAsia="en-US"/>
        </w:rPr>
      </w:pPr>
      <w:r w:rsidRPr="00DC7115">
        <w:rPr>
          <w:rFonts w:asciiTheme="minorHAnsi" w:eastAsia="Calibri" w:hAnsiTheme="minorHAnsi" w:cs="Arial"/>
          <w:lang w:eastAsia="en-US"/>
        </w:rPr>
        <w:t xml:space="preserve">Corroborando, </w:t>
      </w:r>
      <w:proofErr w:type="spellStart"/>
      <w:r w:rsidRPr="00DC7115">
        <w:rPr>
          <w:rFonts w:asciiTheme="minorHAnsi" w:eastAsia="Calibri" w:hAnsiTheme="minorHAnsi" w:cs="Arial"/>
          <w:lang w:eastAsia="en-US"/>
        </w:rPr>
        <w:t>Buss</w:t>
      </w:r>
      <w:proofErr w:type="spellEnd"/>
      <w:r w:rsidRPr="00DC7115">
        <w:rPr>
          <w:rFonts w:asciiTheme="minorHAnsi" w:eastAsia="Calibri" w:hAnsiTheme="minorHAnsi" w:cs="Arial"/>
          <w:lang w:eastAsia="en-US"/>
        </w:rPr>
        <w:t xml:space="preserve"> (2000) e Czeresnia (2009) relatam que foi devido a estas mudanças sofridas no panorama mundial, que a saúde pública redireciona o conceito de saúde, tornando necessária a inovação na maneira de se utilizar a racionalidade científica, ampliando a práxis em saúde com a utilização de outras disciplinas imprescindíveis para o entendimento de tal processo, articulando este em torno da ideia de Promoção da Saúde. </w:t>
      </w:r>
    </w:p>
    <w:p w:rsidR="008E11CD" w:rsidRPr="00DC7115" w:rsidRDefault="008E11CD" w:rsidP="008E11CD">
      <w:pPr>
        <w:tabs>
          <w:tab w:val="clear" w:pos="851"/>
        </w:tabs>
        <w:ind w:firstLine="709"/>
        <w:rPr>
          <w:rFonts w:asciiTheme="minorHAnsi" w:eastAsia="Calibri" w:hAnsiTheme="minorHAnsi" w:cs="Arial"/>
          <w:lang w:eastAsia="en-US"/>
        </w:rPr>
      </w:pPr>
      <w:r w:rsidRPr="00DC7115">
        <w:rPr>
          <w:rFonts w:asciiTheme="minorHAnsi" w:eastAsia="Calibri" w:hAnsiTheme="minorHAnsi" w:cs="Arial"/>
          <w:lang w:eastAsia="en-US"/>
        </w:rPr>
        <w:t>Portanto, a ideia de Promoção da Saúde se apresenta muito além das técnicas e normas em saúde</w:t>
      </w:r>
      <w:r w:rsidR="002C36DC" w:rsidRPr="002C36DC">
        <w:rPr>
          <w:rFonts w:asciiTheme="minorHAnsi" w:eastAsia="Calibri" w:hAnsiTheme="minorHAnsi" w:cs="Arial"/>
          <w:lang w:eastAsia="en-US"/>
        </w:rPr>
        <w:t xml:space="preserve">. Ela </w:t>
      </w:r>
      <w:r w:rsidRPr="00DC7115">
        <w:rPr>
          <w:rFonts w:asciiTheme="minorHAnsi" w:eastAsia="Calibri" w:hAnsiTheme="minorHAnsi" w:cs="Arial"/>
          <w:lang w:eastAsia="en-US"/>
        </w:rPr>
        <w:t xml:space="preserve">está associada à potencialização das capacidades coletivas e individuais da população em relação aos inúmeros condicionantes envolvidos na saúde das pessoas (BACKES </w:t>
      </w:r>
      <w:proofErr w:type="gramStart"/>
      <w:r w:rsidRPr="00DC7115">
        <w:rPr>
          <w:rFonts w:asciiTheme="minorHAnsi" w:eastAsia="Calibri" w:hAnsiTheme="minorHAnsi" w:cs="Arial"/>
          <w:i/>
          <w:lang w:eastAsia="en-US"/>
        </w:rPr>
        <w:t>et</w:t>
      </w:r>
      <w:proofErr w:type="gramEnd"/>
      <w:r w:rsidRPr="00DC7115">
        <w:rPr>
          <w:rFonts w:asciiTheme="minorHAnsi" w:eastAsia="Calibri" w:hAnsiTheme="minorHAnsi" w:cs="Arial"/>
          <w:i/>
          <w:lang w:eastAsia="en-US"/>
        </w:rPr>
        <w:t xml:space="preserve"> al.</w:t>
      </w:r>
      <w:r w:rsidRPr="00DC7115">
        <w:rPr>
          <w:rFonts w:asciiTheme="minorHAnsi" w:eastAsia="Calibri" w:hAnsiTheme="minorHAnsi" w:cs="Arial"/>
          <w:lang w:eastAsia="en-US"/>
        </w:rPr>
        <w:t>, 2009).</w:t>
      </w:r>
    </w:p>
    <w:p w:rsidR="008E11CD" w:rsidRPr="00DC7115" w:rsidRDefault="008E11CD" w:rsidP="008E11CD">
      <w:pPr>
        <w:tabs>
          <w:tab w:val="clear" w:pos="851"/>
        </w:tabs>
        <w:ind w:firstLine="709"/>
        <w:rPr>
          <w:rFonts w:asciiTheme="minorHAnsi" w:eastAsia="Calibri" w:hAnsiTheme="minorHAnsi" w:cs="Arial"/>
          <w:lang w:eastAsia="en-US"/>
        </w:rPr>
      </w:pPr>
      <w:r w:rsidRPr="00DC7115">
        <w:rPr>
          <w:rFonts w:asciiTheme="minorHAnsi" w:eastAsia="Calibri" w:hAnsiTheme="minorHAnsi" w:cs="Arial"/>
          <w:lang w:eastAsia="en-US"/>
        </w:rPr>
        <w:t xml:space="preserve">Porém este ‘novo conceito’, não era tão novo assim. O termo Promoção da Saúde foi utilizado pela primeira vez em 1945, pelo estudioso de origem canadense, Henry </w:t>
      </w:r>
      <w:proofErr w:type="spellStart"/>
      <w:r w:rsidRPr="00DC7115">
        <w:rPr>
          <w:rFonts w:asciiTheme="minorHAnsi" w:eastAsia="Calibri" w:hAnsiTheme="minorHAnsi" w:cs="Arial"/>
          <w:lang w:eastAsia="en-US"/>
        </w:rPr>
        <w:t>Sigerist</w:t>
      </w:r>
      <w:proofErr w:type="spellEnd"/>
      <w:r w:rsidRPr="00DC7115">
        <w:rPr>
          <w:rFonts w:asciiTheme="minorHAnsi" w:eastAsia="Calibri" w:hAnsiTheme="minorHAnsi" w:cs="Arial"/>
          <w:lang w:eastAsia="en-US"/>
        </w:rPr>
        <w:t xml:space="preserve">, que definiu quatro eixos essenciais para a prática em saúde: a promoção de saúde, a prevenção de doenças, o tratamento dos doentes e a reabilitação (PEREIRA </w:t>
      </w:r>
      <w:r w:rsidRPr="00DC7115">
        <w:rPr>
          <w:rFonts w:asciiTheme="minorHAnsi" w:eastAsia="Calibri" w:hAnsiTheme="minorHAnsi" w:cs="Arial"/>
          <w:i/>
          <w:lang w:eastAsia="en-US"/>
        </w:rPr>
        <w:t>apud</w:t>
      </w:r>
      <w:r w:rsidRPr="00DC7115">
        <w:rPr>
          <w:rFonts w:asciiTheme="minorHAnsi" w:eastAsia="Calibri" w:hAnsiTheme="minorHAnsi" w:cs="Arial"/>
          <w:lang w:eastAsia="en-US"/>
        </w:rPr>
        <w:t xml:space="preserve"> SÍCOLI; NASCIMENTO, 2003). Este conceito reaparece no modelo História Natural da Doença de </w:t>
      </w:r>
      <w:proofErr w:type="spellStart"/>
      <w:r w:rsidRPr="00DC7115">
        <w:rPr>
          <w:rFonts w:asciiTheme="minorHAnsi" w:eastAsia="Calibri" w:hAnsiTheme="minorHAnsi" w:cs="Arial"/>
          <w:lang w:eastAsia="en-US"/>
        </w:rPr>
        <w:t>Leavell</w:t>
      </w:r>
      <w:proofErr w:type="spellEnd"/>
      <w:r w:rsidRPr="00DC7115">
        <w:rPr>
          <w:rFonts w:asciiTheme="minorHAnsi" w:eastAsia="Calibri" w:hAnsiTheme="minorHAnsi" w:cs="Arial"/>
          <w:lang w:eastAsia="en-US"/>
        </w:rPr>
        <w:t xml:space="preserve"> &amp; Clark, como elemento do primeiro nível ou atenção primária da medicina preventiva (HEIDMANN </w:t>
      </w:r>
      <w:proofErr w:type="gramStart"/>
      <w:r w:rsidRPr="00DC7115">
        <w:rPr>
          <w:rFonts w:asciiTheme="minorHAnsi" w:eastAsia="Calibri" w:hAnsiTheme="minorHAnsi" w:cs="Arial"/>
          <w:i/>
          <w:lang w:eastAsia="en-US"/>
        </w:rPr>
        <w:t>et</w:t>
      </w:r>
      <w:proofErr w:type="gramEnd"/>
      <w:r w:rsidRPr="00DC7115">
        <w:rPr>
          <w:rFonts w:asciiTheme="minorHAnsi" w:eastAsia="Calibri" w:hAnsiTheme="minorHAnsi" w:cs="Arial"/>
          <w:i/>
          <w:lang w:eastAsia="en-US"/>
        </w:rPr>
        <w:t xml:space="preserve"> al.</w:t>
      </w:r>
      <w:r w:rsidRPr="00DC7115">
        <w:rPr>
          <w:rFonts w:asciiTheme="minorHAnsi" w:eastAsia="Calibri" w:hAnsiTheme="minorHAnsi" w:cs="Arial"/>
          <w:lang w:eastAsia="en-US"/>
        </w:rPr>
        <w:t>, 2006; CZERESNIA, 2009; WESTPHAL, 2013).</w:t>
      </w:r>
    </w:p>
    <w:p w:rsidR="008E11CD" w:rsidRPr="00DC7115" w:rsidRDefault="008E11CD" w:rsidP="008E11CD">
      <w:pPr>
        <w:tabs>
          <w:tab w:val="clear" w:pos="851"/>
        </w:tabs>
        <w:ind w:firstLine="709"/>
        <w:rPr>
          <w:rFonts w:asciiTheme="minorHAnsi" w:eastAsia="Calibri" w:hAnsiTheme="minorHAnsi" w:cs="Arial"/>
          <w:lang w:eastAsia="en-US"/>
        </w:rPr>
      </w:pPr>
      <w:r w:rsidRPr="00DC7115">
        <w:rPr>
          <w:rFonts w:asciiTheme="minorHAnsi" w:eastAsia="Calibri" w:hAnsiTheme="minorHAnsi" w:cs="Arial"/>
          <w:lang w:eastAsia="en-US"/>
        </w:rPr>
        <w:t xml:space="preserve">Voltando para a década de 1970, onde se acirram os debates sobre uma concepção de saúde não centrada na doença, mas sim na determinação socioeconômica desta, a Promoção da Saúde surge como uma ‘nova concepção de saúde’ (OLIVEIRA, 2005; HEIDMANN </w:t>
      </w:r>
      <w:proofErr w:type="gramStart"/>
      <w:r w:rsidRPr="00DC7115">
        <w:rPr>
          <w:rFonts w:asciiTheme="minorHAnsi" w:eastAsia="Calibri" w:hAnsiTheme="minorHAnsi" w:cs="Arial"/>
          <w:i/>
          <w:lang w:eastAsia="en-US"/>
        </w:rPr>
        <w:t>et</w:t>
      </w:r>
      <w:proofErr w:type="gramEnd"/>
      <w:r w:rsidRPr="00DC7115">
        <w:rPr>
          <w:rFonts w:asciiTheme="minorHAnsi" w:eastAsia="Calibri" w:hAnsiTheme="minorHAnsi" w:cs="Arial"/>
          <w:i/>
          <w:lang w:eastAsia="en-US"/>
        </w:rPr>
        <w:t xml:space="preserve"> al.</w:t>
      </w:r>
      <w:r w:rsidRPr="00DC7115">
        <w:rPr>
          <w:rFonts w:asciiTheme="minorHAnsi" w:eastAsia="Calibri" w:hAnsiTheme="minorHAnsi" w:cs="Arial"/>
          <w:lang w:eastAsia="en-US"/>
        </w:rPr>
        <w:t>, 2006).</w:t>
      </w:r>
    </w:p>
    <w:p w:rsidR="008E11CD" w:rsidRPr="00DC7115" w:rsidRDefault="008E11CD" w:rsidP="008E11CD">
      <w:pPr>
        <w:tabs>
          <w:tab w:val="clear" w:pos="851"/>
        </w:tabs>
        <w:ind w:firstLine="709"/>
        <w:rPr>
          <w:rFonts w:asciiTheme="minorHAnsi" w:eastAsia="Calibri" w:hAnsiTheme="minorHAnsi" w:cs="Arial"/>
          <w:lang w:eastAsia="en-US"/>
        </w:rPr>
      </w:pPr>
      <w:r w:rsidRPr="00DC7115">
        <w:rPr>
          <w:rFonts w:asciiTheme="minorHAnsi" w:eastAsia="Calibri" w:hAnsiTheme="minorHAnsi" w:cs="Arial"/>
          <w:lang w:eastAsia="en-US"/>
        </w:rPr>
        <w:t xml:space="preserve">Um marco conceitual da Promoção da Saúde, por ampliar o conceito de campo de saúde para além das práticas médicas, foi o Relatório Lalonde, criado em 1974, durante a gestão do então Ministro da Saúde canadense, Marc Lalonde. O relatório fora elaborado com o objetivo de combater os crescentes gastos com assistência médica e para ir ao encontro do pequeno impacto tido pelas abordagens médicas no tratamento das doenças crônico-degenerativas, onde se destacava a importância da relação </w:t>
      </w:r>
      <w:r w:rsidR="009205D3" w:rsidRPr="00DC7115">
        <w:rPr>
          <w:rFonts w:asciiTheme="minorHAnsi" w:eastAsia="Calibri" w:hAnsiTheme="minorHAnsi" w:cs="Arial"/>
          <w:lang w:eastAsia="en-US"/>
        </w:rPr>
        <w:t>entre o</w:t>
      </w:r>
      <w:r w:rsidRPr="00DC7115">
        <w:rPr>
          <w:rFonts w:asciiTheme="minorHAnsi" w:eastAsia="Calibri" w:hAnsiTheme="minorHAnsi" w:cs="Arial"/>
          <w:lang w:eastAsia="en-US"/>
        </w:rPr>
        <w:t xml:space="preserve"> estilo de vida, a biologia humana e os fatores ambientais nas causas de morbimortalidade da população (CARVALHO, 2004; HEIDMANN </w:t>
      </w:r>
      <w:proofErr w:type="gramStart"/>
      <w:r w:rsidRPr="00DC7115">
        <w:rPr>
          <w:rFonts w:asciiTheme="minorHAnsi" w:eastAsia="Calibri" w:hAnsiTheme="minorHAnsi" w:cs="Arial"/>
          <w:i/>
          <w:lang w:eastAsia="en-US"/>
        </w:rPr>
        <w:t>et</w:t>
      </w:r>
      <w:proofErr w:type="gramEnd"/>
      <w:r w:rsidRPr="00DC7115">
        <w:rPr>
          <w:rFonts w:asciiTheme="minorHAnsi" w:eastAsia="Calibri" w:hAnsiTheme="minorHAnsi" w:cs="Arial"/>
          <w:i/>
          <w:lang w:eastAsia="en-US"/>
        </w:rPr>
        <w:t xml:space="preserve"> al.</w:t>
      </w:r>
      <w:r w:rsidRPr="00DC7115">
        <w:rPr>
          <w:rFonts w:asciiTheme="minorHAnsi" w:eastAsia="Calibri" w:hAnsiTheme="minorHAnsi" w:cs="Arial"/>
          <w:lang w:eastAsia="en-US"/>
        </w:rPr>
        <w:t xml:space="preserve">, 2006; TRAVERSO-YÉPEZ, 2007; ARANTES </w:t>
      </w:r>
      <w:r w:rsidRPr="00DC7115">
        <w:rPr>
          <w:rFonts w:asciiTheme="minorHAnsi" w:eastAsia="Calibri" w:hAnsiTheme="minorHAnsi" w:cs="Arial"/>
          <w:i/>
          <w:lang w:eastAsia="en-US"/>
        </w:rPr>
        <w:t>et al.</w:t>
      </w:r>
      <w:r w:rsidRPr="00DC7115">
        <w:rPr>
          <w:rFonts w:asciiTheme="minorHAnsi" w:eastAsia="Calibri" w:hAnsiTheme="minorHAnsi" w:cs="Arial"/>
          <w:lang w:eastAsia="en-US"/>
        </w:rPr>
        <w:t xml:space="preserve">, 2008; BRASIL, 2011a). Segundo Oliveira (2005) e Lopes </w:t>
      </w:r>
      <w:proofErr w:type="gramStart"/>
      <w:r w:rsidRPr="00DC7115">
        <w:rPr>
          <w:rFonts w:asciiTheme="minorHAnsi" w:eastAsia="Calibri" w:hAnsiTheme="minorHAnsi" w:cs="Arial"/>
          <w:i/>
          <w:lang w:eastAsia="en-US"/>
        </w:rPr>
        <w:t>et</w:t>
      </w:r>
      <w:proofErr w:type="gramEnd"/>
      <w:r w:rsidRPr="00DC7115">
        <w:rPr>
          <w:rFonts w:asciiTheme="minorHAnsi" w:eastAsia="Calibri" w:hAnsiTheme="minorHAnsi" w:cs="Arial"/>
          <w:i/>
          <w:lang w:eastAsia="en-US"/>
        </w:rPr>
        <w:t xml:space="preserve"> al. </w:t>
      </w:r>
      <w:r w:rsidRPr="00DC7115">
        <w:rPr>
          <w:rFonts w:asciiTheme="minorHAnsi" w:eastAsia="Calibri" w:hAnsiTheme="minorHAnsi" w:cs="Arial"/>
          <w:lang w:eastAsia="en-US"/>
        </w:rPr>
        <w:t xml:space="preserve">(2010), este relatório além de marco </w:t>
      </w:r>
      <w:r w:rsidRPr="00DC7115">
        <w:rPr>
          <w:rFonts w:asciiTheme="minorHAnsi" w:eastAsia="Calibri" w:hAnsiTheme="minorHAnsi" w:cs="Arial"/>
          <w:lang w:eastAsia="en-US"/>
        </w:rPr>
        <w:lastRenderedPageBreak/>
        <w:t>conceitual, também é um marco histórico, pois foi neste documento que oficialmente o termo Promoção da Saúde foi utilizado pela primeira vez.</w:t>
      </w:r>
    </w:p>
    <w:p w:rsidR="008E11CD" w:rsidRPr="00DC7115" w:rsidRDefault="008E11CD" w:rsidP="008E11CD">
      <w:pPr>
        <w:tabs>
          <w:tab w:val="clear" w:pos="851"/>
        </w:tabs>
        <w:ind w:firstLine="709"/>
        <w:rPr>
          <w:rFonts w:asciiTheme="minorHAnsi" w:eastAsia="Calibri" w:hAnsiTheme="minorHAnsi" w:cs="Arial"/>
          <w:lang w:eastAsia="en-US"/>
        </w:rPr>
      </w:pPr>
      <w:r w:rsidRPr="00DC7115">
        <w:rPr>
          <w:rFonts w:asciiTheme="minorHAnsi" w:eastAsia="Calibri" w:hAnsiTheme="minorHAnsi" w:cs="Arial"/>
          <w:lang w:eastAsia="en-US"/>
        </w:rPr>
        <w:t>Também de grande importância</w:t>
      </w:r>
      <w:r w:rsidR="009205D3" w:rsidRPr="00DC7115">
        <w:rPr>
          <w:rFonts w:asciiTheme="minorHAnsi" w:eastAsia="Calibri" w:hAnsiTheme="minorHAnsi" w:cs="Arial"/>
          <w:lang w:eastAsia="en-US"/>
        </w:rPr>
        <w:t>,</w:t>
      </w:r>
      <w:r w:rsidRPr="00DC7115">
        <w:rPr>
          <w:rFonts w:asciiTheme="minorHAnsi" w:eastAsia="Calibri" w:hAnsiTheme="minorHAnsi" w:cs="Arial"/>
          <w:lang w:eastAsia="en-US"/>
        </w:rPr>
        <w:t xml:space="preserve"> como marco teórico para a reestruturação do conceito de saúde e construção da Promoção da Saúde</w:t>
      </w:r>
      <w:r w:rsidR="002C36DC" w:rsidRPr="002C36DC">
        <w:rPr>
          <w:rFonts w:asciiTheme="minorHAnsi" w:eastAsia="Calibri" w:hAnsiTheme="minorHAnsi" w:cs="Arial"/>
          <w:lang w:eastAsia="en-US"/>
        </w:rPr>
        <w:t xml:space="preserve">, em 1978, ocorre a Conferência </w:t>
      </w:r>
      <w:r w:rsidRPr="00DC7115">
        <w:rPr>
          <w:rFonts w:asciiTheme="minorHAnsi" w:eastAsia="Calibri" w:hAnsiTheme="minorHAnsi" w:cs="Arial"/>
          <w:lang w:eastAsia="en-US"/>
        </w:rPr>
        <w:t xml:space="preserve">Internacional sobre Cuidados Primários de Saúde, na cidade de Alma-Ata (antiga União Soviética), que deu origem a um documento conhecido como Declaração de Alma-Ata. </w:t>
      </w:r>
    </w:p>
    <w:p w:rsidR="008E11CD" w:rsidRPr="00DC7115" w:rsidRDefault="008E11CD" w:rsidP="008E11CD">
      <w:pPr>
        <w:tabs>
          <w:tab w:val="clear" w:pos="851"/>
        </w:tabs>
        <w:autoSpaceDE w:val="0"/>
        <w:autoSpaceDN w:val="0"/>
        <w:adjustRightInd w:val="0"/>
        <w:spacing w:line="240" w:lineRule="auto"/>
        <w:ind w:firstLine="709"/>
        <w:jc w:val="left"/>
        <w:rPr>
          <w:rFonts w:asciiTheme="minorHAnsi" w:eastAsia="Calibri" w:hAnsiTheme="minorHAnsi" w:cs="Arial"/>
          <w:lang w:eastAsia="en-US"/>
        </w:rPr>
      </w:pPr>
      <w:r w:rsidRPr="00DC7115">
        <w:rPr>
          <w:rFonts w:asciiTheme="minorHAnsi" w:eastAsia="Calibri" w:hAnsiTheme="minorHAnsi" w:cs="Arial"/>
          <w:lang w:eastAsia="en-US"/>
        </w:rPr>
        <w:t>Arantes (2008, p. 193) relata que:</w:t>
      </w:r>
      <w:r w:rsidRPr="00DC7115">
        <w:rPr>
          <w:rFonts w:asciiTheme="minorHAnsi" w:eastAsia="Calibri" w:hAnsiTheme="minorHAnsi" w:cs="Arial"/>
          <w:sz w:val="16"/>
          <w:szCs w:val="16"/>
          <w:lang w:eastAsia="en-US"/>
        </w:rPr>
        <w:t xml:space="preserve"> </w:t>
      </w:r>
    </w:p>
    <w:p w:rsidR="008E11CD" w:rsidRPr="00DC7115" w:rsidRDefault="008E11CD" w:rsidP="00AE6FF5">
      <w:pPr>
        <w:tabs>
          <w:tab w:val="clear" w:pos="851"/>
        </w:tabs>
        <w:autoSpaceDE w:val="0"/>
        <w:autoSpaceDN w:val="0"/>
        <w:adjustRightInd w:val="0"/>
        <w:spacing w:before="100" w:beforeAutospacing="1" w:after="100" w:afterAutospacing="1" w:line="240" w:lineRule="auto"/>
        <w:ind w:left="2268"/>
        <w:rPr>
          <w:rFonts w:asciiTheme="minorHAnsi" w:eastAsia="Calibri" w:hAnsiTheme="minorHAnsi" w:cs="Arial"/>
          <w:sz w:val="20"/>
          <w:szCs w:val="20"/>
          <w:lang w:eastAsia="en-US"/>
        </w:rPr>
      </w:pPr>
      <w:r w:rsidRPr="00DC7115">
        <w:rPr>
          <w:rFonts w:asciiTheme="minorHAnsi" w:eastAsia="Calibri" w:hAnsiTheme="minorHAnsi" w:cs="Arial"/>
          <w:sz w:val="20"/>
          <w:szCs w:val="20"/>
          <w:lang w:eastAsia="en-US"/>
        </w:rPr>
        <w:t>É nesta conferê</w:t>
      </w:r>
      <w:r w:rsidR="009205D3" w:rsidRPr="00DC7115">
        <w:rPr>
          <w:rFonts w:asciiTheme="minorHAnsi" w:eastAsia="Calibri" w:hAnsiTheme="minorHAnsi" w:cs="Arial"/>
          <w:sz w:val="20"/>
          <w:szCs w:val="20"/>
          <w:lang w:eastAsia="en-US"/>
        </w:rPr>
        <w:t xml:space="preserve">ncia que os países </w:t>
      </w:r>
      <w:r w:rsidR="002C36DC" w:rsidRPr="002C36DC">
        <w:rPr>
          <w:rFonts w:asciiTheme="minorHAnsi" w:eastAsia="Calibri" w:hAnsiTheme="minorHAnsi" w:cs="Arial"/>
          <w:sz w:val="20"/>
          <w:szCs w:val="20"/>
          <w:lang w:eastAsia="en-US"/>
        </w:rPr>
        <w:t>participantes</w:t>
      </w:r>
      <w:r w:rsidRPr="00DC7115">
        <w:rPr>
          <w:rFonts w:asciiTheme="minorHAnsi" w:eastAsia="Calibri" w:hAnsiTheme="minorHAnsi" w:cs="Arial"/>
          <w:sz w:val="20"/>
          <w:szCs w:val="20"/>
          <w:lang w:eastAsia="en-US"/>
        </w:rPr>
        <w:t xml:space="preserve"> celebram o compromisso de “Saúde para Todos no ano 2000”, estabelecendo um conjunto de oito elementos essenciais para atingir tal meta, a saber: educação dirigida aos problemas de saúde pre</w:t>
      </w:r>
      <w:r w:rsidR="009205D3" w:rsidRPr="00DC7115">
        <w:rPr>
          <w:rFonts w:asciiTheme="minorHAnsi" w:eastAsia="Calibri" w:hAnsiTheme="minorHAnsi" w:cs="Arial"/>
          <w:sz w:val="20"/>
          <w:szCs w:val="20"/>
          <w:lang w:eastAsia="en-US"/>
        </w:rPr>
        <w:t xml:space="preserve">valentes e métodos para sua </w:t>
      </w:r>
      <w:r w:rsidR="002C36DC" w:rsidRPr="002C36DC">
        <w:rPr>
          <w:rFonts w:asciiTheme="minorHAnsi" w:eastAsia="Calibri" w:hAnsiTheme="minorHAnsi" w:cs="Arial"/>
          <w:sz w:val="20"/>
          <w:szCs w:val="20"/>
          <w:lang w:eastAsia="en-US"/>
        </w:rPr>
        <w:t>prevenção</w:t>
      </w:r>
      <w:r w:rsidRPr="00DC7115">
        <w:rPr>
          <w:rFonts w:asciiTheme="minorHAnsi" w:eastAsia="Calibri" w:hAnsiTheme="minorHAnsi" w:cs="Arial"/>
          <w:sz w:val="20"/>
          <w:szCs w:val="20"/>
          <w:lang w:eastAsia="en-US"/>
        </w:rPr>
        <w:t xml:space="preserve"> e controle; promoção do suprimento de alimentos e nutrição adequada; abastecimento de água e saneamento básicos apropriados; atenção materno-infantil, incluindo o planejamento familiar; imunização contra as principais doenças infecciosas; prevenção e controle de doenças endêmicas; tratamento apropriado de doenças comuns e acidentes e distribuição de medicamentos básicos.</w:t>
      </w:r>
    </w:p>
    <w:p w:rsidR="008E11CD" w:rsidRPr="00DC7115" w:rsidRDefault="008E11CD" w:rsidP="008E11CD">
      <w:pPr>
        <w:tabs>
          <w:tab w:val="clear" w:pos="851"/>
        </w:tabs>
        <w:ind w:firstLine="709"/>
        <w:rPr>
          <w:rFonts w:asciiTheme="minorHAnsi" w:eastAsia="Calibri" w:hAnsiTheme="minorHAnsi" w:cs="Arial"/>
          <w:lang w:eastAsia="en-US"/>
        </w:rPr>
      </w:pPr>
      <w:r w:rsidRPr="00DC7115">
        <w:rPr>
          <w:rFonts w:asciiTheme="minorHAnsi" w:eastAsia="Calibri" w:hAnsiTheme="minorHAnsi" w:cs="Arial"/>
          <w:lang w:eastAsia="en-US"/>
        </w:rPr>
        <w:t xml:space="preserve">Segundo </w:t>
      </w:r>
      <w:proofErr w:type="spellStart"/>
      <w:r w:rsidRPr="00DC7115">
        <w:rPr>
          <w:rFonts w:asciiTheme="minorHAnsi" w:eastAsia="Calibri" w:hAnsiTheme="minorHAnsi" w:cs="Arial"/>
          <w:lang w:eastAsia="en-US"/>
        </w:rPr>
        <w:t>Haeser</w:t>
      </w:r>
      <w:proofErr w:type="spellEnd"/>
      <w:r w:rsidRPr="00DC7115">
        <w:rPr>
          <w:rFonts w:asciiTheme="minorHAnsi" w:eastAsia="Calibri" w:hAnsiTheme="minorHAnsi" w:cs="Arial"/>
          <w:lang w:eastAsia="en-US"/>
        </w:rPr>
        <w:t xml:space="preserve">, </w:t>
      </w:r>
      <w:proofErr w:type="spellStart"/>
      <w:r w:rsidRPr="00DC7115">
        <w:rPr>
          <w:rFonts w:asciiTheme="minorHAnsi" w:eastAsia="Calibri" w:hAnsiTheme="minorHAnsi" w:cs="Arial"/>
          <w:lang w:eastAsia="en-US"/>
        </w:rPr>
        <w:t>Büchele</w:t>
      </w:r>
      <w:proofErr w:type="spellEnd"/>
      <w:r w:rsidRPr="00DC7115">
        <w:rPr>
          <w:rFonts w:asciiTheme="minorHAnsi" w:eastAsia="Calibri" w:hAnsiTheme="minorHAnsi" w:cs="Arial"/>
          <w:lang w:eastAsia="en-US"/>
        </w:rPr>
        <w:t xml:space="preserve"> e </w:t>
      </w:r>
      <w:proofErr w:type="spellStart"/>
      <w:r w:rsidRPr="00DC7115">
        <w:rPr>
          <w:rFonts w:asciiTheme="minorHAnsi" w:eastAsia="Calibri" w:hAnsiTheme="minorHAnsi" w:cs="Arial"/>
          <w:lang w:eastAsia="en-US"/>
        </w:rPr>
        <w:t>Brzozowski</w:t>
      </w:r>
      <w:proofErr w:type="spellEnd"/>
      <w:r w:rsidRPr="00DC7115">
        <w:rPr>
          <w:rFonts w:asciiTheme="minorHAnsi" w:eastAsia="Calibri" w:hAnsiTheme="minorHAnsi" w:cs="Arial"/>
          <w:lang w:eastAsia="en-US"/>
        </w:rPr>
        <w:t xml:space="preserve"> (2012, p. 608), a partir desta conferência: </w:t>
      </w:r>
    </w:p>
    <w:p w:rsidR="008E11CD" w:rsidRPr="00DC7115" w:rsidRDefault="008E11CD" w:rsidP="00AE6FF5">
      <w:pPr>
        <w:tabs>
          <w:tab w:val="clear" w:pos="851"/>
        </w:tabs>
        <w:autoSpaceDE w:val="0"/>
        <w:autoSpaceDN w:val="0"/>
        <w:adjustRightInd w:val="0"/>
        <w:spacing w:before="100" w:beforeAutospacing="1" w:after="100" w:afterAutospacing="1" w:line="240" w:lineRule="auto"/>
        <w:ind w:left="2268"/>
        <w:rPr>
          <w:rFonts w:asciiTheme="minorHAnsi" w:eastAsia="Calibri" w:hAnsiTheme="minorHAnsi" w:cs="Arial"/>
          <w:sz w:val="20"/>
          <w:szCs w:val="20"/>
          <w:lang w:eastAsia="en-US"/>
        </w:rPr>
      </w:pPr>
      <w:proofErr w:type="gramStart"/>
      <w:r w:rsidRPr="00DC7115">
        <w:rPr>
          <w:rFonts w:asciiTheme="minorHAnsi" w:eastAsia="Calibri" w:hAnsiTheme="minorHAnsi" w:cs="Arial"/>
          <w:sz w:val="20"/>
          <w:szCs w:val="20"/>
          <w:lang w:eastAsia="en-US"/>
        </w:rPr>
        <w:t>a</w:t>
      </w:r>
      <w:proofErr w:type="gramEnd"/>
      <w:r w:rsidRPr="00DC7115">
        <w:rPr>
          <w:rFonts w:asciiTheme="minorHAnsi" w:eastAsia="Calibri" w:hAnsiTheme="minorHAnsi" w:cs="Arial"/>
          <w:sz w:val="20"/>
          <w:szCs w:val="20"/>
          <w:lang w:eastAsia="en-US"/>
        </w:rPr>
        <w:t xml:space="preserve"> saúde foi entendida pela primeira vez como direito e como integrante de vários setores da sociedade e não apenas dos serviços de saúde, fator importante na discussão da intersetorialidade dentro da nova promoção de saúde. Quando começou a haver participação dos usuários nos serviços de saúde, as abordagens normativas, hierarquizadas e higienistas foram questionadas e, nesse cenário, a autonomia dos usuários passou a ser relacionada com a promoção da saúde.</w:t>
      </w:r>
    </w:p>
    <w:p w:rsidR="008E11CD" w:rsidRPr="00DC7115" w:rsidRDefault="002C36DC" w:rsidP="008E11CD">
      <w:pPr>
        <w:tabs>
          <w:tab w:val="clear" w:pos="851"/>
        </w:tabs>
        <w:ind w:firstLine="709"/>
        <w:rPr>
          <w:rFonts w:asciiTheme="minorHAnsi" w:eastAsia="Calibri" w:hAnsiTheme="minorHAnsi" w:cs="Arial"/>
          <w:lang w:eastAsia="en-US"/>
        </w:rPr>
      </w:pPr>
      <w:r w:rsidRPr="002C36DC">
        <w:rPr>
          <w:rFonts w:asciiTheme="minorHAnsi" w:eastAsia="Calibri" w:hAnsiTheme="minorHAnsi" w:cs="Arial"/>
          <w:lang w:eastAsia="en-US"/>
        </w:rPr>
        <w:t xml:space="preserve">Em meados </w:t>
      </w:r>
      <w:r w:rsidR="008E11CD" w:rsidRPr="00DC7115">
        <w:rPr>
          <w:rFonts w:asciiTheme="minorHAnsi" w:eastAsia="Calibri" w:hAnsiTheme="minorHAnsi" w:cs="Arial"/>
          <w:lang w:eastAsia="en-US"/>
        </w:rPr>
        <w:t>dos anos 1980, começam a surgir debates acirrados sobre a formulação de um discurso alternat</w:t>
      </w:r>
      <w:r w:rsidR="009205D3" w:rsidRPr="00DC7115">
        <w:rPr>
          <w:rFonts w:asciiTheme="minorHAnsi" w:eastAsia="Calibri" w:hAnsiTheme="minorHAnsi" w:cs="Arial"/>
          <w:lang w:eastAsia="en-US"/>
        </w:rPr>
        <w:t>ivo para a Promoção da Saúde</w:t>
      </w:r>
      <w:r w:rsidR="008E11CD" w:rsidRPr="00DC7115">
        <w:rPr>
          <w:rFonts w:asciiTheme="minorHAnsi" w:eastAsia="Calibri" w:hAnsiTheme="minorHAnsi" w:cs="Arial"/>
          <w:lang w:eastAsia="en-US"/>
        </w:rPr>
        <w:t xml:space="preserve"> quando</w:t>
      </w:r>
      <w:r w:rsidR="009205D3" w:rsidRPr="00DC7115">
        <w:rPr>
          <w:rFonts w:asciiTheme="minorHAnsi" w:eastAsia="Calibri" w:hAnsiTheme="minorHAnsi" w:cs="Arial"/>
          <w:lang w:eastAsia="en-US"/>
        </w:rPr>
        <w:t>,</w:t>
      </w:r>
      <w:r w:rsidR="008E11CD" w:rsidRPr="00DC7115">
        <w:rPr>
          <w:rFonts w:asciiTheme="minorHAnsi" w:eastAsia="Calibri" w:hAnsiTheme="minorHAnsi" w:cs="Arial"/>
          <w:lang w:eastAsia="en-US"/>
        </w:rPr>
        <w:t xml:space="preserve"> em 1984</w:t>
      </w:r>
      <w:r w:rsidR="009205D3" w:rsidRPr="00DC7115">
        <w:rPr>
          <w:rFonts w:asciiTheme="minorHAnsi" w:eastAsia="Calibri" w:hAnsiTheme="minorHAnsi" w:cs="Arial"/>
          <w:lang w:eastAsia="en-US"/>
        </w:rPr>
        <w:t>,</w:t>
      </w:r>
      <w:r w:rsidR="008E11CD" w:rsidRPr="00DC7115">
        <w:rPr>
          <w:rFonts w:asciiTheme="minorHAnsi" w:eastAsia="Calibri" w:hAnsiTheme="minorHAnsi" w:cs="Arial"/>
          <w:lang w:eastAsia="en-US"/>
        </w:rPr>
        <w:t xml:space="preserve"> a OMS-Europa produz um documento que continha elementos necessários para a construção de um novo pensamento em Promoção da Saúde, reorientando o pensamento para a determinação social da saúde. </w:t>
      </w:r>
      <w:r w:rsidRPr="002C36DC">
        <w:rPr>
          <w:rFonts w:asciiTheme="minorHAnsi" w:eastAsia="Calibri" w:hAnsiTheme="minorHAnsi" w:cs="Arial"/>
          <w:lang w:eastAsia="en-US"/>
        </w:rPr>
        <w:t xml:space="preserve">Neste </w:t>
      </w:r>
      <w:r w:rsidR="008E11CD" w:rsidRPr="00DC7115">
        <w:rPr>
          <w:rFonts w:asciiTheme="minorHAnsi" w:eastAsia="Calibri" w:hAnsiTheme="minorHAnsi" w:cs="Arial"/>
          <w:lang w:eastAsia="en-US"/>
        </w:rPr>
        <w:t>ano ainda</w:t>
      </w:r>
      <w:r w:rsidRPr="002C36DC">
        <w:rPr>
          <w:rFonts w:asciiTheme="minorHAnsi" w:eastAsia="Calibri" w:hAnsiTheme="minorHAnsi" w:cs="Arial"/>
          <w:lang w:eastAsia="en-US"/>
        </w:rPr>
        <w:t xml:space="preserve"> é </w:t>
      </w:r>
      <w:r w:rsidR="008E11CD" w:rsidRPr="00DC7115">
        <w:rPr>
          <w:rFonts w:asciiTheme="minorHAnsi" w:eastAsia="Calibri" w:hAnsiTheme="minorHAnsi" w:cs="Arial"/>
          <w:lang w:eastAsia="en-US"/>
        </w:rPr>
        <w:t>realizada</w:t>
      </w:r>
      <w:r w:rsidR="009205D3" w:rsidRPr="00DC7115">
        <w:rPr>
          <w:rFonts w:asciiTheme="minorHAnsi" w:eastAsia="Calibri" w:hAnsiTheme="minorHAnsi" w:cs="Arial"/>
          <w:lang w:eastAsia="en-US"/>
        </w:rPr>
        <w:t>,</w:t>
      </w:r>
      <w:r w:rsidR="008E11CD" w:rsidRPr="00DC7115">
        <w:rPr>
          <w:rFonts w:asciiTheme="minorHAnsi" w:eastAsia="Calibri" w:hAnsiTheme="minorHAnsi" w:cs="Arial"/>
          <w:lang w:eastAsia="en-US"/>
        </w:rPr>
        <w:t xml:space="preserve"> no Canadá</w:t>
      </w:r>
      <w:r w:rsidR="009205D3" w:rsidRPr="00DC7115">
        <w:rPr>
          <w:rFonts w:asciiTheme="minorHAnsi" w:eastAsia="Calibri" w:hAnsiTheme="minorHAnsi" w:cs="Arial"/>
          <w:lang w:eastAsia="en-US"/>
        </w:rPr>
        <w:t>,</w:t>
      </w:r>
      <w:r w:rsidR="008E11CD" w:rsidRPr="00DC7115">
        <w:rPr>
          <w:rFonts w:asciiTheme="minorHAnsi" w:eastAsia="Calibri" w:hAnsiTheme="minorHAnsi" w:cs="Arial"/>
          <w:lang w:eastAsia="en-US"/>
        </w:rPr>
        <w:t xml:space="preserve"> a </w:t>
      </w:r>
      <w:r w:rsidR="009205D3" w:rsidRPr="00DC7115">
        <w:rPr>
          <w:rFonts w:asciiTheme="minorHAnsi" w:eastAsia="Calibri" w:hAnsiTheme="minorHAnsi" w:cs="Arial"/>
          <w:lang w:eastAsia="en-US"/>
        </w:rPr>
        <w:t>C</w:t>
      </w:r>
      <w:r w:rsidR="008E11CD" w:rsidRPr="00DC7115">
        <w:rPr>
          <w:rFonts w:asciiTheme="minorHAnsi" w:eastAsia="Calibri" w:hAnsiTheme="minorHAnsi" w:cs="Arial"/>
          <w:lang w:eastAsia="en-US"/>
        </w:rPr>
        <w:t xml:space="preserve">onferência </w:t>
      </w:r>
      <w:proofErr w:type="spellStart"/>
      <w:r w:rsidR="008E11CD" w:rsidRPr="00DC7115">
        <w:rPr>
          <w:rFonts w:asciiTheme="minorHAnsi" w:eastAsia="Calibri" w:hAnsiTheme="minorHAnsi" w:cs="Arial"/>
          <w:i/>
          <w:lang w:eastAsia="en-US"/>
        </w:rPr>
        <w:t>Beyond</w:t>
      </w:r>
      <w:proofErr w:type="spellEnd"/>
      <w:r w:rsidR="008E11CD" w:rsidRPr="00DC7115">
        <w:rPr>
          <w:rFonts w:asciiTheme="minorHAnsi" w:eastAsia="Calibri" w:hAnsiTheme="minorHAnsi" w:cs="Arial"/>
          <w:i/>
          <w:lang w:eastAsia="en-US"/>
        </w:rPr>
        <w:t xml:space="preserve"> </w:t>
      </w:r>
      <w:proofErr w:type="spellStart"/>
      <w:r w:rsidR="008E11CD" w:rsidRPr="00DC7115">
        <w:rPr>
          <w:rFonts w:asciiTheme="minorHAnsi" w:eastAsia="Calibri" w:hAnsiTheme="minorHAnsi" w:cs="Arial"/>
          <w:i/>
          <w:lang w:eastAsia="en-US"/>
        </w:rPr>
        <w:t>Health</w:t>
      </w:r>
      <w:proofErr w:type="spellEnd"/>
      <w:r w:rsidR="008E11CD" w:rsidRPr="00DC7115">
        <w:rPr>
          <w:rFonts w:asciiTheme="minorHAnsi" w:eastAsia="Calibri" w:hAnsiTheme="minorHAnsi" w:cs="Arial"/>
          <w:i/>
          <w:lang w:eastAsia="en-US"/>
        </w:rPr>
        <w:t xml:space="preserve"> </w:t>
      </w:r>
      <w:proofErr w:type="spellStart"/>
      <w:r w:rsidR="008E11CD" w:rsidRPr="00DC7115">
        <w:rPr>
          <w:rFonts w:asciiTheme="minorHAnsi" w:eastAsia="Calibri" w:hAnsiTheme="minorHAnsi" w:cs="Arial"/>
          <w:i/>
          <w:lang w:eastAsia="en-US"/>
        </w:rPr>
        <w:t>Care</w:t>
      </w:r>
      <w:proofErr w:type="spellEnd"/>
      <w:r w:rsidR="009205D3" w:rsidRPr="00DC7115">
        <w:rPr>
          <w:rFonts w:asciiTheme="minorHAnsi" w:eastAsia="Calibri" w:hAnsiTheme="minorHAnsi" w:cs="Arial"/>
          <w:lang w:eastAsia="en-US"/>
        </w:rPr>
        <w:t>,</w:t>
      </w:r>
      <w:r w:rsidR="008E11CD" w:rsidRPr="00DC7115">
        <w:rPr>
          <w:rFonts w:asciiTheme="minorHAnsi" w:eastAsia="Calibri" w:hAnsiTheme="minorHAnsi" w:cs="Arial"/>
          <w:i/>
          <w:lang w:eastAsia="en-US"/>
        </w:rPr>
        <w:t xml:space="preserve"> </w:t>
      </w:r>
      <w:r w:rsidR="008E11CD" w:rsidRPr="00DC7115">
        <w:rPr>
          <w:rFonts w:asciiTheme="minorHAnsi" w:eastAsia="Calibri" w:hAnsiTheme="minorHAnsi" w:cs="Arial"/>
          <w:lang w:eastAsia="en-US"/>
        </w:rPr>
        <w:t xml:space="preserve">que propõe o movimento de cidades saudáveis. Em 1985, no mesmo país, a OMS-Europa divulga o documento </w:t>
      </w:r>
      <w:proofErr w:type="spellStart"/>
      <w:r w:rsidR="008E11CD" w:rsidRPr="00DC7115">
        <w:rPr>
          <w:rFonts w:asciiTheme="minorHAnsi" w:eastAsia="Calibri" w:hAnsiTheme="minorHAnsi" w:cs="Arial"/>
          <w:i/>
          <w:lang w:eastAsia="en-US"/>
        </w:rPr>
        <w:t>Health</w:t>
      </w:r>
      <w:proofErr w:type="spellEnd"/>
      <w:r w:rsidR="008E11CD" w:rsidRPr="00DC7115">
        <w:rPr>
          <w:rFonts w:asciiTheme="minorHAnsi" w:eastAsia="Calibri" w:hAnsiTheme="minorHAnsi" w:cs="Arial"/>
          <w:i/>
          <w:lang w:eastAsia="en-US"/>
        </w:rPr>
        <w:t xml:space="preserve"> City </w:t>
      </w:r>
      <w:proofErr w:type="spellStart"/>
      <w:r w:rsidR="008E11CD" w:rsidRPr="00DC7115">
        <w:rPr>
          <w:rFonts w:asciiTheme="minorHAnsi" w:eastAsia="Calibri" w:hAnsiTheme="minorHAnsi" w:cs="Arial"/>
          <w:i/>
          <w:lang w:eastAsia="en-US"/>
        </w:rPr>
        <w:t>Movement</w:t>
      </w:r>
      <w:proofErr w:type="spellEnd"/>
      <w:r w:rsidR="008E11CD" w:rsidRPr="00DC7115">
        <w:rPr>
          <w:rFonts w:asciiTheme="minorHAnsi" w:eastAsia="Calibri" w:hAnsiTheme="minorHAnsi" w:cs="Arial"/>
          <w:lang w:eastAsia="en-US"/>
        </w:rPr>
        <w:t xml:space="preserve">, que toma impulso em todo o Canadá, com o documento </w:t>
      </w:r>
      <w:r w:rsidR="008E11CD" w:rsidRPr="00DC7115">
        <w:rPr>
          <w:rFonts w:asciiTheme="minorHAnsi" w:eastAsia="Calibri" w:hAnsiTheme="minorHAnsi" w:cs="Arial"/>
          <w:i/>
          <w:lang w:eastAsia="en-US"/>
        </w:rPr>
        <w:t>EPP Report</w:t>
      </w:r>
      <w:r w:rsidR="008E11CD" w:rsidRPr="00DC7115">
        <w:rPr>
          <w:rFonts w:asciiTheme="minorHAnsi" w:eastAsia="Calibri" w:hAnsiTheme="minorHAnsi" w:cs="Arial"/>
          <w:lang w:eastAsia="en-US"/>
        </w:rPr>
        <w:t xml:space="preserve">. (HEIDMANN </w:t>
      </w:r>
      <w:proofErr w:type="gramStart"/>
      <w:r w:rsidR="008E11CD" w:rsidRPr="00DC7115">
        <w:rPr>
          <w:rFonts w:asciiTheme="minorHAnsi" w:eastAsia="Calibri" w:hAnsiTheme="minorHAnsi" w:cs="Arial"/>
          <w:i/>
          <w:lang w:eastAsia="en-US"/>
        </w:rPr>
        <w:t>et</w:t>
      </w:r>
      <w:proofErr w:type="gramEnd"/>
      <w:r w:rsidR="008E11CD" w:rsidRPr="00DC7115">
        <w:rPr>
          <w:rFonts w:asciiTheme="minorHAnsi" w:eastAsia="Calibri" w:hAnsiTheme="minorHAnsi" w:cs="Arial"/>
          <w:i/>
          <w:lang w:eastAsia="en-US"/>
        </w:rPr>
        <w:t xml:space="preserve"> al.</w:t>
      </w:r>
      <w:r w:rsidR="008E11CD" w:rsidRPr="00DC7115">
        <w:rPr>
          <w:rFonts w:asciiTheme="minorHAnsi" w:eastAsia="Calibri" w:hAnsiTheme="minorHAnsi" w:cs="Arial"/>
          <w:lang w:eastAsia="en-US"/>
        </w:rPr>
        <w:t>, 2006).</w:t>
      </w:r>
    </w:p>
    <w:p w:rsidR="008E11CD" w:rsidRPr="00DC7115" w:rsidRDefault="008E11CD" w:rsidP="008E11CD">
      <w:pPr>
        <w:tabs>
          <w:tab w:val="clear" w:pos="851"/>
        </w:tabs>
        <w:ind w:firstLine="709"/>
        <w:rPr>
          <w:rFonts w:asciiTheme="minorHAnsi" w:eastAsia="Calibri" w:hAnsiTheme="minorHAnsi" w:cs="Arial"/>
          <w:lang w:eastAsia="en-US"/>
        </w:rPr>
      </w:pPr>
      <w:r w:rsidRPr="00DC7115">
        <w:rPr>
          <w:rFonts w:asciiTheme="minorHAnsi" w:eastAsia="Calibri" w:hAnsiTheme="minorHAnsi" w:cs="Arial"/>
          <w:lang w:eastAsia="en-US"/>
        </w:rPr>
        <w:t xml:space="preserve">Mas, foi na I Conferência Internacional de Promoção de Saúde, realizada em Ottawa (Canadá), em 1986, que a Promoção da Saúde se ampliou. O documento, denominado Carta de Ottawa, gerado ao final do encontro, relatava que </w:t>
      </w:r>
      <w:r w:rsidR="002C36DC" w:rsidRPr="002C36DC">
        <w:rPr>
          <w:rFonts w:asciiTheme="minorHAnsi" w:eastAsia="Calibri" w:hAnsiTheme="minorHAnsi" w:cs="Arial"/>
          <w:lang w:eastAsia="en-US"/>
        </w:rPr>
        <w:t xml:space="preserve">para se </w:t>
      </w:r>
      <w:proofErr w:type="gramStart"/>
      <w:r w:rsidRPr="00DC7115">
        <w:rPr>
          <w:rFonts w:asciiTheme="minorHAnsi" w:eastAsia="Calibri" w:hAnsiTheme="minorHAnsi" w:cs="Arial"/>
          <w:lang w:eastAsia="en-US"/>
        </w:rPr>
        <w:t>obter</w:t>
      </w:r>
      <w:proofErr w:type="gramEnd"/>
      <w:r w:rsidRPr="00DC7115">
        <w:rPr>
          <w:rFonts w:asciiTheme="minorHAnsi" w:eastAsia="Calibri" w:hAnsiTheme="minorHAnsi" w:cs="Arial"/>
          <w:lang w:eastAsia="en-US"/>
        </w:rPr>
        <w:t xml:space="preserve"> saúde era necessário muito mais do que um estilo de vida saudável, mas paz, habitação, educação, alimentação, renda, ecossistema estável, recursos sustentáveis, justiça social e equidade. </w:t>
      </w:r>
      <w:r w:rsidR="002C36DC" w:rsidRPr="002C36DC">
        <w:rPr>
          <w:rFonts w:asciiTheme="minorHAnsi" w:eastAsia="Calibri" w:hAnsiTheme="minorHAnsi" w:cs="Arial"/>
          <w:lang w:eastAsia="en-US"/>
        </w:rPr>
        <w:t>Demonstra</w:t>
      </w:r>
      <w:r w:rsidRPr="00DC7115">
        <w:rPr>
          <w:rFonts w:asciiTheme="minorHAnsi" w:eastAsia="Calibri" w:hAnsiTheme="minorHAnsi" w:cs="Arial"/>
          <w:lang w:eastAsia="en-US"/>
        </w:rPr>
        <w:t xml:space="preserve"> que </w:t>
      </w:r>
      <w:r w:rsidRPr="00DC7115">
        <w:rPr>
          <w:rFonts w:asciiTheme="minorHAnsi" w:eastAsia="Calibri" w:hAnsiTheme="minorHAnsi" w:cs="Arial"/>
          <w:lang w:eastAsia="en-US"/>
        </w:rPr>
        <w:lastRenderedPageBreak/>
        <w:t>a Promoção da Saúde não era responsabilidade apenas do setor saúde, mas de ações coordenadas entre governo, setor saúde e outros setores sociais (BRASIL, 2011a).</w:t>
      </w:r>
    </w:p>
    <w:p w:rsidR="008E11CD" w:rsidRPr="00DC7115" w:rsidRDefault="008E11CD" w:rsidP="008E11CD">
      <w:pPr>
        <w:tabs>
          <w:tab w:val="clear" w:pos="851"/>
        </w:tabs>
        <w:ind w:firstLine="709"/>
        <w:rPr>
          <w:rFonts w:asciiTheme="minorHAnsi" w:eastAsia="Calibri" w:hAnsiTheme="minorHAnsi" w:cs="Arial"/>
          <w:lang w:eastAsia="en-US"/>
        </w:rPr>
      </w:pPr>
      <w:r w:rsidRPr="00DC7115">
        <w:rPr>
          <w:rFonts w:asciiTheme="minorHAnsi" w:eastAsia="Calibri" w:hAnsiTheme="minorHAnsi" w:cs="Arial"/>
          <w:lang w:eastAsia="en-US"/>
        </w:rPr>
        <w:t xml:space="preserve">Nesta conferência foram sugeridas estratégias para a melhora da qualidade de vida e da saúde da população, sendo estas: implementação de políticas públicas saudáveis; criação de ambientes favoráveis à saúde; reorientação dos serviços de saúde; reforço da ação comunitária; e desenvolvimento de habilidades pessoais (HEIDMANN </w:t>
      </w:r>
      <w:proofErr w:type="gramStart"/>
      <w:r w:rsidRPr="00DC7115">
        <w:rPr>
          <w:rFonts w:asciiTheme="minorHAnsi" w:eastAsia="Calibri" w:hAnsiTheme="minorHAnsi" w:cs="Arial"/>
          <w:i/>
          <w:lang w:eastAsia="en-US"/>
        </w:rPr>
        <w:t>et</w:t>
      </w:r>
      <w:proofErr w:type="gramEnd"/>
      <w:r w:rsidRPr="00DC7115">
        <w:rPr>
          <w:rFonts w:asciiTheme="minorHAnsi" w:eastAsia="Calibri" w:hAnsiTheme="minorHAnsi" w:cs="Arial"/>
          <w:i/>
          <w:lang w:eastAsia="en-US"/>
        </w:rPr>
        <w:t xml:space="preserve"> al.</w:t>
      </w:r>
      <w:r w:rsidRPr="00DC7115">
        <w:rPr>
          <w:rFonts w:asciiTheme="minorHAnsi" w:eastAsia="Calibri" w:hAnsiTheme="minorHAnsi" w:cs="Arial"/>
          <w:lang w:eastAsia="en-US"/>
        </w:rPr>
        <w:t>, 2006).</w:t>
      </w:r>
    </w:p>
    <w:p w:rsidR="008E11CD" w:rsidRPr="00DC7115" w:rsidRDefault="008E11CD" w:rsidP="008E11CD">
      <w:pPr>
        <w:tabs>
          <w:tab w:val="clear" w:pos="851"/>
        </w:tabs>
        <w:ind w:firstLine="709"/>
        <w:rPr>
          <w:rFonts w:asciiTheme="minorHAnsi" w:eastAsia="Calibri" w:hAnsiTheme="minorHAnsi" w:cs="Arial"/>
          <w:lang w:eastAsia="en-US"/>
        </w:rPr>
      </w:pPr>
      <w:r w:rsidRPr="00DC7115">
        <w:rPr>
          <w:rFonts w:asciiTheme="minorHAnsi" w:eastAsia="Calibri" w:hAnsiTheme="minorHAnsi" w:cs="Arial"/>
          <w:lang w:eastAsia="en-US"/>
        </w:rPr>
        <w:t xml:space="preserve">Outras conferências (Figura 5) foram realizadas posteriormente: Adelaide (1988), </w:t>
      </w:r>
      <w:proofErr w:type="spellStart"/>
      <w:r w:rsidRPr="00DC7115">
        <w:rPr>
          <w:rFonts w:asciiTheme="minorHAnsi" w:eastAsia="Calibri" w:hAnsiTheme="minorHAnsi" w:cs="Arial"/>
          <w:lang w:eastAsia="en-US"/>
        </w:rPr>
        <w:t>Sundsval</w:t>
      </w:r>
      <w:proofErr w:type="spellEnd"/>
      <w:r w:rsidRPr="00DC7115">
        <w:rPr>
          <w:rFonts w:asciiTheme="minorHAnsi" w:eastAsia="Calibri" w:hAnsiTheme="minorHAnsi" w:cs="Arial"/>
          <w:lang w:eastAsia="en-US"/>
        </w:rPr>
        <w:t xml:space="preserve"> (1991), Jacarta (1997), México (2000), Bangkok (2005), em Nairóbi (2009) (BRASIL, 2011a; WESTPHAL, 2013) e em </w:t>
      </w:r>
      <w:r w:rsidRPr="00DC7115">
        <w:rPr>
          <w:rFonts w:asciiTheme="minorHAnsi" w:eastAsia="Calibri" w:hAnsiTheme="minorHAnsi" w:cs="Arial"/>
          <w:shd w:val="clear" w:color="auto" w:fill="FFFFFF"/>
          <w:lang w:eastAsia="en-US"/>
        </w:rPr>
        <w:t>Helsinque</w:t>
      </w:r>
      <w:r w:rsidRPr="00DC7115">
        <w:rPr>
          <w:rFonts w:asciiTheme="minorHAnsi" w:eastAsia="Calibri" w:hAnsiTheme="minorHAnsi" w:cs="Arial"/>
          <w:lang w:eastAsia="en-US"/>
        </w:rPr>
        <w:t xml:space="preserve"> (2013) (MALTA </w:t>
      </w:r>
      <w:proofErr w:type="gramStart"/>
      <w:r w:rsidRPr="00DC7115">
        <w:rPr>
          <w:rFonts w:asciiTheme="minorHAnsi" w:eastAsia="Calibri" w:hAnsiTheme="minorHAnsi" w:cs="Arial"/>
          <w:i/>
          <w:lang w:eastAsia="en-US"/>
        </w:rPr>
        <w:t>et</w:t>
      </w:r>
      <w:proofErr w:type="gramEnd"/>
      <w:r w:rsidRPr="00DC7115">
        <w:rPr>
          <w:rFonts w:asciiTheme="minorHAnsi" w:eastAsia="Calibri" w:hAnsiTheme="minorHAnsi" w:cs="Arial"/>
          <w:i/>
          <w:lang w:eastAsia="en-US"/>
        </w:rPr>
        <w:t xml:space="preserve"> al.</w:t>
      </w:r>
      <w:r w:rsidRPr="00DC7115">
        <w:rPr>
          <w:rFonts w:asciiTheme="minorHAnsi" w:eastAsia="Calibri" w:hAnsiTheme="minorHAnsi" w:cs="Arial"/>
          <w:lang w:eastAsia="en-US"/>
        </w:rPr>
        <w:t>, 2014), que acrescentaram novas ideias e estratégias à Promoção da Saúde</w:t>
      </w:r>
      <w:r w:rsidR="002C36DC" w:rsidRPr="002C36DC">
        <w:rPr>
          <w:rFonts w:asciiTheme="minorHAnsi" w:eastAsia="Calibri" w:hAnsiTheme="minorHAnsi" w:cs="Arial"/>
          <w:lang w:eastAsia="en-US"/>
        </w:rPr>
        <w:t>. Todavia</w:t>
      </w:r>
      <w:r w:rsidR="00B50D19" w:rsidRPr="00DC7115">
        <w:rPr>
          <w:rFonts w:asciiTheme="minorHAnsi" w:eastAsia="Calibri" w:hAnsiTheme="minorHAnsi" w:cs="Arial"/>
          <w:lang w:eastAsia="en-US"/>
        </w:rPr>
        <w:t>,</w:t>
      </w:r>
      <w:r w:rsidRPr="00DC7115">
        <w:rPr>
          <w:rFonts w:asciiTheme="minorHAnsi" w:eastAsia="Calibri" w:hAnsiTheme="minorHAnsi" w:cs="Arial"/>
          <w:lang w:eastAsia="en-US"/>
        </w:rPr>
        <w:t xml:space="preserve"> para </w:t>
      </w:r>
      <w:proofErr w:type="spellStart"/>
      <w:r w:rsidRPr="00DC7115">
        <w:rPr>
          <w:rFonts w:asciiTheme="minorHAnsi" w:eastAsia="Calibri" w:hAnsiTheme="minorHAnsi" w:cs="Arial"/>
          <w:lang w:eastAsia="en-US"/>
        </w:rPr>
        <w:t>Heidmann</w:t>
      </w:r>
      <w:proofErr w:type="spellEnd"/>
      <w:r w:rsidRPr="00DC7115">
        <w:rPr>
          <w:rFonts w:asciiTheme="minorHAnsi" w:eastAsia="Calibri" w:hAnsiTheme="minorHAnsi" w:cs="Arial"/>
          <w:lang w:eastAsia="en-US"/>
        </w:rPr>
        <w:t xml:space="preserve"> </w:t>
      </w:r>
      <w:proofErr w:type="gramStart"/>
      <w:r w:rsidRPr="00DC7115">
        <w:rPr>
          <w:rFonts w:asciiTheme="minorHAnsi" w:eastAsia="Calibri" w:hAnsiTheme="minorHAnsi" w:cs="Arial"/>
          <w:i/>
          <w:lang w:eastAsia="en-US"/>
        </w:rPr>
        <w:t>et</w:t>
      </w:r>
      <w:proofErr w:type="gramEnd"/>
      <w:r w:rsidRPr="00DC7115">
        <w:rPr>
          <w:rFonts w:asciiTheme="minorHAnsi" w:eastAsia="Calibri" w:hAnsiTheme="minorHAnsi" w:cs="Arial"/>
          <w:i/>
          <w:lang w:eastAsia="en-US"/>
        </w:rPr>
        <w:t xml:space="preserve"> al.</w:t>
      </w:r>
      <w:r w:rsidRPr="00DC7115">
        <w:rPr>
          <w:rFonts w:asciiTheme="minorHAnsi" w:eastAsia="Calibri" w:hAnsiTheme="minorHAnsi" w:cs="Arial"/>
          <w:lang w:eastAsia="en-US"/>
        </w:rPr>
        <w:t xml:space="preserve"> (2006), as estratégias elaboradas em Ottawa foram o principal marco referencial da Promoção da Saúde no mundo até hoje.</w:t>
      </w:r>
    </w:p>
    <w:p w:rsidR="008E11CD" w:rsidRPr="00DC7115" w:rsidRDefault="008E11CD" w:rsidP="008E11CD">
      <w:pPr>
        <w:tabs>
          <w:tab w:val="clear" w:pos="851"/>
        </w:tabs>
        <w:ind w:firstLine="709"/>
        <w:rPr>
          <w:rFonts w:asciiTheme="minorHAnsi" w:eastAsia="Calibri" w:hAnsiTheme="minorHAnsi" w:cs="Arial"/>
          <w:lang w:eastAsia="en-US"/>
        </w:rPr>
      </w:pPr>
    </w:p>
    <w:p w:rsidR="00AE6FF5" w:rsidRPr="00DC7115" w:rsidRDefault="00AE6FF5" w:rsidP="00AE6FF5">
      <w:pPr>
        <w:tabs>
          <w:tab w:val="clear" w:pos="851"/>
        </w:tabs>
        <w:spacing w:line="240" w:lineRule="auto"/>
        <w:rPr>
          <w:rFonts w:asciiTheme="minorHAnsi" w:eastAsia="Calibri" w:hAnsiTheme="minorHAnsi" w:cs="Arial"/>
          <w:sz w:val="20"/>
          <w:szCs w:val="20"/>
          <w:lang w:eastAsia="en-US"/>
        </w:rPr>
      </w:pPr>
      <w:bookmarkStart w:id="123" w:name="_Toc431477059"/>
      <w:r w:rsidRPr="00DC7115">
        <w:rPr>
          <w:rFonts w:asciiTheme="minorHAnsi" w:hAnsiTheme="minorHAnsi"/>
          <w:sz w:val="20"/>
          <w:szCs w:val="20"/>
        </w:rPr>
        <w:t xml:space="preserve">Figura </w:t>
      </w:r>
      <w:r w:rsidR="006B3C54" w:rsidRPr="002C36DC">
        <w:rPr>
          <w:rFonts w:asciiTheme="minorHAnsi" w:hAnsiTheme="minorHAnsi"/>
          <w:sz w:val="20"/>
          <w:szCs w:val="20"/>
        </w:rPr>
        <w:fldChar w:fldCharType="begin"/>
      </w:r>
      <w:r w:rsidRPr="00DC7115">
        <w:rPr>
          <w:rFonts w:asciiTheme="minorHAnsi" w:hAnsiTheme="minorHAnsi"/>
          <w:sz w:val="20"/>
          <w:szCs w:val="20"/>
        </w:rPr>
        <w:instrText xml:space="preserve"> SEQ Figura \* ARABIC </w:instrText>
      </w:r>
      <w:r w:rsidR="006B3C54" w:rsidRPr="002C36DC">
        <w:rPr>
          <w:rFonts w:asciiTheme="minorHAnsi" w:hAnsiTheme="minorHAnsi"/>
          <w:sz w:val="20"/>
          <w:szCs w:val="20"/>
        </w:rPr>
        <w:fldChar w:fldCharType="separate"/>
      </w:r>
      <w:r w:rsidR="001B0A3E">
        <w:rPr>
          <w:rFonts w:asciiTheme="minorHAnsi" w:hAnsiTheme="minorHAnsi"/>
          <w:noProof/>
          <w:sz w:val="20"/>
          <w:szCs w:val="20"/>
        </w:rPr>
        <w:t>5</w:t>
      </w:r>
      <w:r w:rsidR="006B3C54" w:rsidRPr="002C36DC">
        <w:rPr>
          <w:rFonts w:asciiTheme="minorHAnsi" w:hAnsiTheme="minorHAnsi"/>
          <w:sz w:val="20"/>
          <w:szCs w:val="20"/>
        </w:rPr>
        <w:fldChar w:fldCharType="end"/>
      </w:r>
      <w:r w:rsidRPr="00DC7115">
        <w:rPr>
          <w:rFonts w:asciiTheme="minorHAnsi" w:hAnsiTheme="minorHAnsi"/>
          <w:sz w:val="20"/>
          <w:szCs w:val="20"/>
        </w:rPr>
        <w:t xml:space="preserve"> -</w:t>
      </w:r>
      <w:r w:rsidRPr="00DC7115">
        <w:rPr>
          <w:rFonts w:asciiTheme="minorHAnsi" w:eastAsia="Calibri" w:hAnsiTheme="minorHAnsi" w:cs="Arial"/>
          <w:sz w:val="20"/>
          <w:szCs w:val="20"/>
          <w:lang w:eastAsia="en-US"/>
        </w:rPr>
        <w:t xml:space="preserve"> Mapa das Conferências Internacionais de Promoção da Saúde realizadas entre 1986 e 2013</w:t>
      </w:r>
      <w:bookmarkEnd w:id="123"/>
    </w:p>
    <w:p w:rsidR="00AE6FF5" w:rsidRPr="00DC7115" w:rsidRDefault="00AE6FF5" w:rsidP="00AE6FF5">
      <w:pPr>
        <w:pStyle w:val="Legenda"/>
        <w:keepNext/>
        <w:rPr>
          <w:rFonts w:asciiTheme="minorHAnsi" w:hAnsiTheme="minorHAnsi"/>
          <w:color w:val="auto"/>
        </w:rPr>
      </w:pPr>
    </w:p>
    <w:p w:rsidR="008E11CD" w:rsidRPr="00DC7115" w:rsidRDefault="006B3C54" w:rsidP="008E11CD">
      <w:pPr>
        <w:tabs>
          <w:tab w:val="clear" w:pos="851"/>
        </w:tabs>
        <w:spacing w:line="240" w:lineRule="auto"/>
        <w:rPr>
          <w:rFonts w:asciiTheme="minorHAnsi" w:eastAsia="Calibri" w:hAnsiTheme="minorHAnsi" w:cs="Arial"/>
          <w:sz w:val="20"/>
          <w:szCs w:val="20"/>
          <w:lang w:eastAsia="en-US"/>
        </w:rPr>
      </w:pPr>
      <w:r>
        <w:rPr>
          <w:rFonts w:asciiTheme="minorHAnsi" w:eastAsia="Calibri" w:hAnsiTheme="minorHAnsi" w:cs="Arial"/>
          <w:noProof/>
          <w:sz w:val="20"/>
          <w:szCs w:val="20"/>
        </w:rPr>
      </w:r>
      <w:r>
        <w:rPr>
          <w:rFonts w:asciiTheme="minorHAnsi" w:eastAsia="Calibri" w:hAnsiTheme="minorHAnsi" w:cs="Arial"/>
          <w:noProof/>
          <w:sz w:val="20"/>
          <w:szCs w:val="20"/>
        </w:rPr>
        <w:pict>
          <v:group id="Grupo 33" o:spid="_x0000_s1026" style="width:453.75pt;height:302.25pt;mso-position-horizontal-relative:char;mso-position-vertical-relative:line" coordorigin="17636,13407" coordsize="58682,401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http://criticalhits.com.br/wp-content/uploads/2013/08/mapa-mundi.jpg" style="position:absolute;left:17636;top:13407;width:58682;height:401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zMKDDAAAA2gAAAA8AAABkcnMvZG93bnJldi54bWxEj0FrwkAUhO9C/8PyCr2IbpSqJbpKEQQp&#10;Xhrb+2v2maTJvg27q4n99W5B8DjMzDfMatObRlzI+cqygsk4AUGcW11xoeDruBu9gfABWWNjmRRc&#10;ycNm/TRYYaptx590yUIhIoR9igrKENpUSp+XZNCPbUscvZN1BkOUrpDaYRfhppHTJJlLgxXHhRJb&#10;2paU19nZKPipf2vz0e8W7m/++r0fHjqdXQulXp779yWIQH14hO/tvVYwg/8r8QbI9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MwoMMAAADaAAAADwAAAAAAAAAAAAAAAACf&#10;AgAAZHJzL2Rvd25yZXYueG1sUEsFBgAAAAAEAAQA9wAAAI8DAAAAAA==&#10;">
              <v:imagedata r:id="rId20" o:title="mapa-mundi" grayscale="t"/>
            </v:shape>
            <v:shape id="CaixaDeTexto 12" o:spid="_x0000_s1028" type="#_x0000_t202" style="position:absolute;left:30734;top:22033;width:8508;height:39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a18MIA&#10;AADbAAAADwAAAGRycy9kb3ducmV2LnhtbESPQWsCQQyF74L/YUihN51tD61sHUUEUUEotbXnsBN3&#10;F3cyy06qq7/eHAreEt7Le1+m8z405kxdqiM7eBlnYIiL6GsuHfx8r0YTMEmQPTaRycGVEsxnw8EU&#10;cx8v/EXnvZRGQzjl6KASaXNrU1FRwDSOLbFqx9gFFF270voOLxoeGvuaZW82YM3aUGFLy4qK0/4v&#10;OLjt1vL7ibY/1evltsCDHN7FO/f81C8+wAj18jD/X2+84iu9/qID2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NrXwwgAAANsAAAAPAAAAAAAAAAAAAAAAAJgCAABkcnMvZG93&#10;bnJldi54bWxQSwUGAAAAAAQABAD1AAAAhwMAAAAA&#10;" fillcolor="#d9d9d9" stroked="f">
              <v:shadow on="t" opacity="19660f" offset="4.49014mm,4.49014mm"/>
              <v:textbox style="mso-next-textbox:#CaixaDeTexto 12">
                <w:txbxContent>
                  <w:p w:rsidR="00D00FCB" w:rsidRDefault="00D00FCB" w:rsidP="008E11CD">
                    <w:pPr>
                      <w:pStyle w:val="NormalWeb"/>
                    </w:pPr>
                    <w:r w:rsidRPr="008E11CD">
                      <w:rPr>
                        <w:rFonts w:ascii="Calibri" w:hAnsi="Calibri"/>
                        <w:b/>
                        <w:bCs/>
                        <w:color w:val="000000"/>
                        <w:kern w:val="24"/>
                        <w:sz w:val="16"/>
                        <w:szCs w:val="16"/>
                      </w:rPr>
                      <w:t>1ª Conferência - Ottawa</w:t>
                    </w:r>
                  </w:p>
                </w:txbxContent>
              </v:textbox>
            </v:shape>
            <v:shape id="CaixaDeTexto 13" o:spid="_x0000_s1029" type="#_x0000_t202" style="position:absolute;left:49977;top:26825;width:9422;height:39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Qrh8EA&#10;AADbAAAADwAAAGRycy9kb3ducmV2LnhtbERPTWvCQBC9F/wPywi91Y0WaoluRASxhUJRG89DdkxC&#10;srMhO2raX98tFLzN433OcjW4Vl2pD7VnA9NJAoq48Lbm0sDXcfv0CioIssXWMxn4pgCrbPSwxNT6&#10;G+/pepBSxRAOKRqoRLpU61BU5DBMfEccubPvHUqEfaltj7cY7lo9S5IX7bDm2FBhR5uKiuZwcQZ+&#10;PnZy+kQ9NPVu815gLvlcrDGP42G9ACU0yF38736zcf4z/P0SD9DZ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kK4fBAAAA2wAAAA8AAAAAAAAAAAAAAAAAmAIAAGRycy9kb3du&#10;cmV2LnhtbFBLBQYAAAAABAAEAPUAAACGAwAAAAA=&#10;" fillcolor="#d9d9d9" stroked="f">
              <v:shadow on="t" opacity="19660f" offset="4.49014mm,4.49014mm"/>
              <v:textbox style="mso-next-textbox:#CaixaDeTexto 13">
                <w:txbxContent>
                  <w:p w:rsidR="00D00FCB" w:rsidRDefault="00D00FCB" w:rsidP="008E11CD">
                    <w:pPr>
                      <w:pStyle w:val="NormalWeb"/>
                    </w:pPr>
                    <w:r w:rsidRPr="008E11CD">
                      <w:rPr>
                        <w:rFonts w:ascii="Calibri" w:hAnsi="Calibri"/>
                        <w:b/>
                        <w:bCs/>
                        <w:color w:val="000000"/>
                        <w:kern w:val="24"/>
                        <w:sz w:val="16"/>
                        <w:szCs w:val="16"/>
                      </w:rPr>
                      <w:t xml:space="preserve">3ª Conferência - </w:t>
                    </w:r>
                    <w:proofErr w:type="spellStart"/>
                    <w:r w:rsidRPr="008E11CD">
                      <w:rPr>
                        <w:rFonts w:ascii="Calibri" w:hAnsi="Calibri"/>
                        <w:b/>
                        <w:bCs/>
                        <w:color w:val="000000"/>
                        <w:kern w:val="24"/>
                        <w:sz w:val="16"/>
                        <w:szCs w:val="16"/>
                      </w:rPr>
                      <w:t>Sundsvall</w:t>
                    </w:r>
                    <w:proofErr w:type="spellEnd"/>
                  </w:p>
                </w:txbxContent>
              </v:textbox>
            </v:shape>
            <v:shape id="CaixaDeTexto 14" o:spid="_x0000_s1030" type="#_x0000_t202" style="position:absolute;left:22947;top:34972;width:8718;height:38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F5TsIA&#10;AADbAAAADwAAAGRycy9kb3ducmV2LnhtbESPUWvCQBCE3wv+h2MF3+qlIrZETylCUUGQ2qbPS25N&#10;grm9kNtq9Nd7guDjMDPfMLNF52p1ojZUng28DRNQxLm3FRcGfn++Xj9ABUG2WHsmAxcKsJj3XmaY&#10;Wn/mbzrtpVARwiFFA6VIk2od8pIchqFviKN38K1DibIttG3xHOGu1qMkmWiHFceFEhtalpQf9//O&#10;wHW7kr8d6u5YrZabHDPJ3sUaM+h3n1NQQp08w4/22hoYjeH+Jf4AP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YXlOwgAAANsAAAAPAAAAAAAAAAAAAAAAAJgCAABkcnMvZG93&#10;bnJldi54bWxQSwUGAAAAAAQABAD1AAAAhwMAAAAA&#10;" fillcolor="#d9d9d9" stroked="f">
              <v:shadow on="t" opacity="19660f" offset="4.49014mm,4.49014mm"/>
              <v:textbox style="mso-next-textbox:#CaixaDeTexto 14">
                <w:txbxContent>
                  <w:p w:rsidR="00D00FCB" w:rsidRDefault="00D00FCB" w:rsidP="008E11CD">
                    <w:pPr>
                      <w:pStyle w:val="NormalWeb"/>
                    </w:pPr>
                    <w:proofErr w:type="gramStart"/>
                    <w:r w:rsidRPr="008E11CD">
                      <w:rPr>
                        <w:rFonts w:ascii="Calibri" w:hAnsi="Calibri"/>
                        <w:b/>
                        <w:bCs/>
                        <w:color w:val="000000"/>
                        <w:kern w:val="24"/>
                        <w:sz w:val="16"/>
                        <w:szCs w:val="16"/>
                      </w:rPr>
                      <w:t>5ª.</w:t>
                    </w:r>
                    <w:proofErr w:type="gramEnd"/>
                    <w:r w:rsidRPr="008E11CD">
                      <w:rPr>
                        <w:rFonts w:ascii="Calibri" w:hAnsi="Calibri"/>
                        <w:b/>
                        <w:bCs/>
                        <w:color w:val="000000"/>
                        <w:kern w:val="24"/>
                        <w:sz w:val="16"/>
                        <w:szCs w:val="16"/>
                      </w:rPr>
                      <w:t>Conferência - México</w:t>
                    </w:r>
                  </w:p>
                </w:txbxContent>
              </v:textbox>
            </v:shape>
            <v:shape id="CaixaDeTexto 15" o:spid="_x0000_s1031" type="#_x0000_t202" style="position:absolute;left:49605;top:21554;width:8357;height:38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3c1cIA&#10;AADbAAAADwAAAGRycy9kb3ducmV2LnhtbESPUWvCQBCE3wv+h2MF3+qlgrZETylCUUGQ2qbPS25N&#10;grm9kNtq9Nd7guDjMDPfMLNF52p1ojZUng28DRNQxLm3FRcGfn++Xj9ABUG2WHsmAxcKsJj3XmaY&#10;Wn/mbzrtpVARwiFFA6VIk2od8pIchqFviKN38K1DibIttG3xHOGu1qMkmWiHFceFEhtalpQf9//O&#10;wHW7kr8d6u5YrZabHDPJ3sUaM+h3n1NQQp08w4/22hoYjeH+Jf4AP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LdzVwgAAANsAAAAPAAAAAAAAAAAAAAAAAJgCAABkcnMvZG93&#10;bnJldi54bWxQSwUGAAAAAAQABAD1AAAAhwMAAAAA&#10;" fillcolor="#d9d9d9" stroked="f">
              <v:shadow on="t" opacity="19660f" offset="4.49014mm,4.49014mm"/>
              <v:textbox style="mso-next-textbox:#CaixaDeTexto 15">
                <w:txbxContent>
                  <w:p w:rsidR="00D00FCB" w:rsidRDefault="00D00FCB" w:rsidP="008E11CD">
                    <w:pPr>
                      <w:pStyle w:val="NormalWeb"/>
                    </w:pPr>
                    <w:r w:rsidRPr="008E11CD">
                      <w:rPr>
                        <w:rFonts w:ascii="Calibri" w:hAnsi="Calibri"/>
                        <w:b/>
                        <w:bCs/>
                        <w:color w:val="000000"/>
                        <w:kern w:val="24"/>
                        <w:sz w:val="16"/>
                        <w:szCs w:val="16"/>
                      </w:rPr>
                      <w:t>8ª Conferência - Helsinki</w:t>
                    </w:r>
                  </w:p>
                </w:txbxContent>
              </v:textbox>
            </v:shape>
            <v:shape id="CaixaDeTexto 16" o:spid="_x0000_s1032" type="#_x0000_t202" style="position:absolute;left:63720;top:32646;width:8915;height:41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9CosEA&#10;AADbAAAADwAAAGRycy9kb3ducmV2LnhtbESPzYrCQBCE7wu+w9DC3taJHnSJjiKCqCAs/p6bTJsE&#10;Mz0h02rWp98RhD0WVfUVNZm1rlJ3akLp2UC/l4AizrwtOTdwPCy/vkEFQbZYeSYDvxRgNu18TDC1&#10;/sE7uu8lVxHCIUUDhUidah2yghyGnq+Jo3fxjUOJssm1bfAR4a7SgyQZaoclx4UCa1oUlF33N2fg&#10;uV3J+Qd1ey1Xi02GJzmNxBrz2W3nY1BCrfyH3+21NTAYwutL/AF6+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QqLBAAAA2wAAAA8AAAAAAAAAAAAAAAAAmAIAAGRycy9kb3du&#10;cmV2LnhtbFBLBQYAAAAABAAEAPUAAACGAwAAAAA=&#10;" fillcolor="#d9d9d9" stroked="f">
              <v:shadow on="t" opacity="19660f" offset="4.49014mm,4.49014mm"/>
              <v:textbox style="mso-next-textbox:#CaixaDeTexto 16">
                <w:txbxContent>
                  <w:p w:rsidR="00D00FCB" w:rsidRDefault="00D00FCB" w:rsidP="008E11CD">
                    <w:pPr>
                      <w:pStyle w:val="NormalWeb"/>
                    </w:pPr>
                    <w:r w:rsidRPr="008E11CD">
                      <w:rPr>
                        <w:rFonts w:ascii="Calibri" w:hAnsi="Calibri"/>
                        <w:b/>
                        <w:bCs/>
                        <w:color w:val="000000"/>
                        <w:kern w:val="24"/>
                        <w:sz w:val="16"/>
                        <w:szCs w:val="16"/>
                      </w:rPr>
                      <w:t xml:space="preserve">6ª </w:t>
                    </w:r>
                    <w:proofErr w:type="gramStart"/>
                    <w:r w:rsidRPr="008E11CD">
                      <w:rPr>
                        <w:rFonts w:ascii="Calibri" w:hAnsi="Calibri"/>
                        <w:b/>
                        <w:bCs/>
                        <w:color w:val="000000"/>
                        <w:kern w:val="24"/>
                        <w:sz w:val="16"/>
                        <w:szCs w:val="16"/>
                      </w:rPr>
                      <w:t>Conferência -Bangcoc</w:t>
                    </w:r>
                    <w:proofErr w:type="gramEnd"/>
                  </w:p>
                </w:txbxContent>
              </v:textbox>
            </v:shape>
            <v:shape id="CaixaDeTexto 17" o:spid="_x0000_s1033" type="#_x0000_t202" style="position:absolute;left:53205;top:38806;width:9074;height:40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PnOcEA&#10;AADbAAAADwAAAGRycy9kb3ducmV2LnhtbESPzYrCQBCE74LvMLTgTSd60CU6igjiLgiLv+cm0ybB&#10;TE/ItBr36XcWhD0WVfUVNV+2rlIPakLp2cBomIAizrwtOTdwOm4GH6CCIFusPJOBFwVYLrqdOabW&#10;P3lPj4PkKkI4pGigEKlTrUNWkMMw9DVx9K6+cShRNrm2DT4j3FV6nCQT7bDkuFBgTeuCstvh7gz8&#10;7LZy+Ubd3srt+ivDs5ynYo3p99rVDJRQK//hd/vTGhhP4e9L/AF6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z5znBAAAA2wAAAA8AAAAAAAAAAAAAAAAAmAIAAGRycy9kb3du&#10;cmV2LnhtbFBLBQYAAAAABAAEAPUAAACGAwAAAAA=&#10;" fillcolor="#d9d9d9" stroked="f">
              <v:shadow on="t" opacity="19660f" offset="4.49014mm,4.49014mm"/>
              <v:textbox style="mso-next-textbox:#CaixaDeTexto 17">
                <w:txbxContent>
                  <w:p w:rsidR="00D00FCB" w:rsidRDefault="00D00FCB" w:rsidP="008E11CD">
                    <w:pPr>
                      <w:pStyle w:val="NormalWeb"/>
                    </w:pPr>
                    <w:r w:rsidRPr="008E11CD">
                      <w:rPr>
                        <w:rFonts w:ascii="Calibri" w:hAnsi="Calibri"/>
                        <w:b/>
                        <w:bCs/>
                        <w:color w:val="000000"/>
                        <w:kern w:val="24"/>
                        <w:sz w:val="16"/>
                        <w:szCs w:val="16"/>
                      </w:rPr>
                      <w:t xml:space="preserve">7ª Conferência - </w:t>
                    </w:r>
                    <w:proofErr w:type="spellStart"/>
                    <w:r w:rsidRPr="008E11CD">
                      <w:rPr>
                        <w:rFonts w:ascii="Calibri" w:hAnsi="Calibri"/>
                        <w:b/>
                        <w:bCs/>
                        <w:color w:val="000000"/>
                        <w:kern w:val="24"/>
                        <w:sz w:val="16"/>
                        <w:szCs w:val="16"/>
                      </w:rPr>
                      <w:t>Nairobi</w:t>
                    </w:r>
                    <w:proofErr w:type="spellEnd"/>
                  </w:p>
                </w:txbxContent>
              </v:textbox>
            </v:shape>
            <v:shape id="CaixaDeTexto 18" o:spid="_x0000_s1034" type="#_x0000_t202" style="position:absolute;left:65807;top:37368;width:9435;height:40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xzS8AA&#10;AADbAAAADwAAAGRycy9kb3ducmV2LnhtbERPTWvCQBC9F/oflil4azb1YCXNKkUoKgilajwP2WkS&#10;zM6G7DSJ/fXdQ8Hj433n68m1aqA+NJ4NvCQpKOLS24YrA+fTx/MSVBBki61nMnCjAOvV40OOmfUj&#10;f9FwlErFEA4ZGqhFukzrUNbkMCS+I47ct+8dSoR9pW2PYwx3rZ6n6UI7bDg21NjRpqbyevxxBn4P&#10;W7l8op6uzXazL7GQ4lWsMbOn6f0NlNAkd/G/e2cNzOPY+CX+AL3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xzS8AAAADbAAAADwAAAAAAAAAAAAAAAACYAgAAZHJzL2Rvd25y&#10;ZXYueG1sUEsFBgAAAAAEAAQA9QAAAIUDAAAAAA==&#10;" fillcolor="#d9d9d9" stroked="f">
              <v:shadow on="t" opacity="19660f" offset="4.49014mm,4.49014mm"/>
              <v:textbox style="mso-next-textbox:#CaixaDeTexto 18">
                <w:txbxContent>
                  <w:p w:rsidR="00D00FCB" w:rsidRDefault="00D00FCB" w:rsidP="008E11CD">
                    <w:pPr>
                      <w:pStyle w:val="NormalWeb"/>
                    </w:pPr>
                    <w:r w:rsidRPr="008E11CD">
                      <w:rPr>
                        <w:rFonts w:ascii="Calibri" w:hAnsi="Calibri"/>
                        <w:b/>
                        <w:bCs/>
                        <w:color w:val="000000"/>
                        <w:kern w:val="24"/>
                        <w:sz w:val="16"/>
                        <w:szCs w:val="16"/>
                      </w:rPr>
                      <w:t>4ª Conferência - Jacarta</w:t>
                    </w:r>
                  </w:p>
                </w:txbxContent>
              </v:textbox>
            </v:shape>
            <v:shape id="CaixaDeTexto 19" o:spid="_x0000_s1035" type="#_x0000_t202" style="position:absolute;left:60096;top:45994;width:9386;height:40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DW0MIA&#10;AADbAAAADwAAAGRycy9kb3ducmV2LnhtbESPQWvCQBSE7wX/w/IEb3VTD9pGVylCUUGQ2qbnR/aZ&#10;BLNvQ/ZVo7/eFQSPw8x8w8wWnavVidpQeTbwNkxAEefeVlwY+P35en0HFQTZYu2ZDFwowGLee5lh&#10;av2Zv+m0l0JFCIcUDZQiTap1yEtyGIa+IY7ewbcOJcq20LbFc4S7Wo+SZKwdVhwXSmxoWVJ+3P87&#10;A9ftSv52qLtjtVpucswkm4g1ZtDvPqeghDp5hh/ttTUw+oD7l/gD9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YNbQwgAAANsAAAAPAAAAAAAAAAAAAAAAAJgCAABkcnMvZG93&#10;bnJldi54bWxQSwUGAAAAAAQABAD1AAAAhwMAAAAA&#10;" fillcolor="#d9d9d9" stroked="f">
              <v:shadow on="t" opacity="19660f" offset="4.49014mm,4.49014mm"/>
              <v:textbox style="mso-next-textbox:#CaixaDeTexto 19">
                <w:txbxContent>
                  <w:p w:rsidR="00D00FCB" w:rsidRDefault="00D00FCB" w:rsidP="008E11CD">
                    <w:pPr>
                      <w:pStyle w:val="NormalWeb"/>
                    </w:pPr>
                    <w:r w:rsidRPr="008E11CD">
                      <w:rPr>
                        <w:rFonts w:ascii="Calibri" w:hAnsi="Calibri"/>
                        <w:b/>
                        <w:bCs/>
                        <w:color w:val="000000"/>
                        <w:kern w:val="24"/>
                        <w:sz w:val="16"/>
                        <w:szCs w:val="16"/>
                      </w:rPr>
                      <w:t>2ª Conferência - Adelaide</w:t>
                    </w:r>
                  </w:p>
                </w:txbxContent>
              </v:textbox>
            </v:shape>
            <w10:wrap type="none"/>
            <w10:anchorlock/>
          </v:group>
        </w:pict>
      </w:r>
    </w:p>
    <w:p w:rsidR="008E11CD" w:rsidRPr="00DC7115" w:rsidRDefault="008E11CD" w:rsidP="008E11CD">
      <w:pPr>
        <w:tabs>
          <w:tab w:val="clear" w:pos="851"/>
        </w:tabs>
        <w:spacing w:line="240" w:lineRule="auto"/>
        <w:outlineLvl w:val="0"/>
        <w:rPr>
          <w:rFonts w:asciiTheme="minorHAnsi" w:eastAsia="Calibri" w:hAnsiTheme="minorHAnsi" w:cs="Arial"/>
          <w:sz w:val="20"/>
          <w:szCs w:val="20"/>
          <w:lang w:eastAsia="en-US"/>
        </w:rPr>
      </w:pPr>
      <w:r w:rsidRPr="00DC7115">
        <w:rPr>
          <w:rFonts w:asciiTheme="minorHAnsi" w:eastAsia="Calibri" w:hAnsiTheme="minorHAnsi" w:cs="Arial"/>
          <w:sz w:val="20"/>
          <w:szCs w:val="20"/>
          <w:lang w:eastAsia="en-US"/>
        </w:rPr>
        <w:t>Fonte: elaboração própria</w:t>
      </w:r>
    </w:p>
    <w:p w:rsidR="008E11CD" w:rsidRPr="00DC7115" w:rsidRDefault="008E11CD" w:rsidP="008E11CD">
      <w:pPr>
        <w:tabs>
          <w:tab w:val="clear" w:pos="851"/>
        </w:tabs>
        <w:rPr>
          <w:rFonts w:asciiTheme="minorHAnsi" w:eastAsia="Calibri" w:hAnsiTheme="minorHAnsi" w:cs="Arial"/>
          <w:lang w:eastAsia="en-US"/>
        </w:rPr>
      </w:pPr>
    </w:p>
    <w:p w:rsidR="008E11CD" w:rsidRPr="00DC7115" w:rsidRDefault="008E11CD" w:rsidP="008E11CD">
      <w:pPr>
        <w:tabs>
          <w:tab w:val="clear" w:pos="851"/>
        </w:tabs>
        <w:ind w:firstLine="709"/>
        <w:rPr>
          <w:rFonts w:asciiTheme="minorHAnsi" w:eastAsia="Calibri" w:hAnsiTheme="minorHAnsi" w:cs="Arial"/>
          <w:lang w:eastAsia="en-US"/>
        </w:rPr>
      </w:pPr>
      <w:r w:rsidRPr="00DC7115">
        <w:rPr>
          <w:rFonts w:asciiTheme="minorHAnsi" w:eastAsia="Calibri" w:hAnsiTheme="minorHAnsi" w:cs="Arial"/>
          <w:lang w:eastAsia="en-US"/>
        </w:rPr>
        <w:t>No mesmo período</w:t>
      </w:r>
      <w:r w:rsidR="00B50D19" w:rsidRPr="00DC7115">
        <w:rPr>
          <w:rFonts w:asciiTheme="minorHAnsi" w:eastAsia="Calibri" w:hAnsiTheme="minorHAnsi" w:cs="Arial"/>
          <w:lang w:eastAsia="en-US"/>
        </w:rPr>
        <w:t>,</w:t>
      </w:r>
      <w:r w:rsidRPr="00DC7115">
        <w:rPr>
          <w:rFonts w:asciiTheme="minorHAnsi" w:eastAsia="Calibri" w:hAnsiTheme="minorHAnsi" w:cs="Arial"/>
          <w:lang w:eastAsia="en-US"/>
        </w:rPr>
        <w:t xml:space="preserve"> no Brasil,</w:t>
      </w:r>
      <w:r w:rsidR="00B50D19" w:rsidRPr="00DC7115">
        <w:rPr>
          <w:rFonts w:asciiTheme="minorHAnsi" w:eastAsia="Calibri" w:hAnsiTheme="minorHAnsi" w:cs="Arial"/>
          <w:lang w:eastAsia="en-US"/>
        </w:rPr>
        <w:t xml:space="preserve"> </w:t>
      </w:r>
      <w:r w:rsidR="002C36DC" w:rsidRPr="002C36DC">
        <w:rPr>
          <w:rFonts w:asciiTheme="minorHAnsi" w:eastAsia="Calibri" w:hAnsiTheme="minorHAnsi" w:cs="Arial"/>
          <w:lang w:eastAsia="en-US"/>
        </w:rPr>
        <w:t>em</w:t>
      </w:r>
      <w:r w:rsidRPr="00DC7115">
        <w:rPr>
          <w:rFonts w:asciiTheme="minorHAnsi" w:eastAsia="Calibri" w:hAnsiTheme="minorHAnsi" w:cs="Arial"/>
          <w:lang w:eastAsia="en-US"/>
        </w:rPr>
        <w:t xml:space="preserve"> meados de 1980, com o processo de redemocratização do país, sanitaristas progressistas, desgostosos com o rumo preventivista </w:t>
      </w:r>
      <w:r w:rsidRPr="00DC7115">
        <w:rPr>
          <w:rFonts w:asciiTheme="minorHAnsi" w:eastAsia="Calibri" w:hAnsiTheme="minorHAnsi" w:cs="Arial"/>
          <w:lang w:eastAsia="en-US"/>
        </w:rPr>
        <w:lastRenderedPageBreak/>
        <w:t>da saúde nacional e influenciados pelos movimentos populares e socialistas da América Latina, propõem a realização de mais uma Conferência Nacional de Saúde, que teria como escopo discutir novas diretrizes para as políticas públicas em saúde, focada no modelo dos Determinantes Sociais da Saúde (DSS) (WESTPHAL, 2013).</w:t>
      </w:r>
    </w:p>
    <w:p w:rsidR="008E11CD" w:rsidRPr="00DC7115" w:rsidRDefault="008E11CD" w:rsidP="008E11CD">
      <w:pPr>
        <w:tabs>
          <w:tab w:val="clear" w:pos="851"/>
        </w:tabs>
        <w:ind w:firstLine="709"/>
        <w:rPr>
          <w:rFonts w:asciiTheme="minorHAnsi" w:eastAsia="Calibri" w:hAnsiTheme="minorHAnsi" w:cs="Arial"/>
          <w:lang w:eastAsia="en-US"/>
        </w:rPr>
      </w:pPr>
      <w:r w:rsidRPr="00DC7115">
        <w:rPr>
          <w:rFonts w:asciiTheme="minorHAnsi" w:eastAsia="Calibri" w:hAnsiTheme="minorHAnsi" w:cs="Arial"/>
          <w:lang w:eastAsia="en-US"/>
        </w:rPr>
        <w:t>Este modelo conceitual de saúde tem por principal objetivo combater as iniquidades em saúde, que seriam desigualdades injustas e desnecessárias, e propõe que</w:t>
      </w:r>
      <w:r w:rsidR="00B50D19" w:rsidRPr="00DC7115">
        <w:rPr>
          <w:rFonts w:asciiTheme="minorHAnsi" w:eastAsia="Calibri" w:hAnsiTheme="minorHAnsi" w:cs="Arial"/>
          <w:lang w:eastAsia="en-US"/>
        </w:rPr>
        <w:t>,</w:t>
      </w:r>
      <w:r w:rsidRPr="00DC7115">
        <w:rPr>
          <w:rFonts w:asciiTheme="minorHAnsi" w:eastAsia="Calibri" w:hAnsiTheme="minorHAnsi" w:cs="Arial"/>
          <w:lang w:eastAsia="en-US"/>
        </w:rPr>
        <w:t xml:space="preserve"> para combater os problemas de saúde</w:t>
      </w:r>
      <w:r w:rsidR="00B50D19" w:rsidRPr="00DC7115">
        <w:rPr>
          <w:rFonts w:asciiTheme="minorHAnsi" w:eastAsia="Calibri" w:hAnsiTheme="minorHAnsi" w:cs="Arial"/>
          <w:lang w:eastAsia="en-US"/>
        </w:rPr>
        <w:t>,</w:t>
      </w:r>
      <w:r w:rsidRPr="00DC7115">
        <w:rPr>
          <w:rFonts w:asciiTheme="minorHAnsi" w:eastAsia="Calibri" w:hAnsiTheme="minorHAnsi" w:cs="Arial"/>
          <w:lang w:eastAsia="en-US"/>
        </w:rPr>
        <w:t xml:space="preserve"> seria necessário conhecer as condições de vida e trabalho das populações (BATISTELLA, 2007b).</w:t>
      </w:r>
    </w:p>
    <w:p w:rsidR="008E11CD" w:rsidRPr="00DC7115" w:rsidRDefault="008E11CD" w:rsidP="008E11CD">
      <w:pPr>
        <w:tabs>
          <w:tab w:val="clear" w:pos="851"/>
        </w:tabs>
        <w:ind w:firstLine="709"/>
        <w:rPr>
          <w:rFonts w:asciiTheme="minorHAnsi" w:eastAsia="Calibri" w:hAnsiTheme="minorHAnsi" w:cs="Arial"/>
          <w:lang w:eastAsia="en-US"/>
        </w:rPr>
      </w:pPr>
      <w:r w:rsidRPr="00DC7115">
        <w:rPr>
          <w:rFonts w:asciiTheme="minorHAnsi" w:eastAsia="Calibri" w:hAnsiTheme="minorHAnsi" w:cs="Arial"/>
          <w:lang w:eastAsia="en-US"/>
        </w:rPr>
        <w:t xml:space="preserve">O modelo de </w:t>
      </w:r>
      <w:proofErr w:type="spellStart"/>
      <w:r w:rsidRPr="00DC7115">
        <w:rPr>
          <w:rFonts w:asciiTheme="minorHAnsi" w:eastAsia="Calibri" w:hAnsiTheme="minorHAnsi" w:cs="Arial"/>
          <w:lang w:eastAsia="en-US"/>
        </w:rPr>
        <w:t>Dahgren</w:t>
      </w:r>
      <w:proofErr w:type="spellEnd"/>
      <w:r w:rsidRPr="00DC7115">
        <w:rPr>
          <w:rFonts w:asciiTheme="minorHAnsi" w:eastAsia="Calibri" w:hAnsiTheme="minorHAnsi" w:cs="Arial"/>
          <w:lang w:eastAsia="en-US"/>
        </w:rPr>
        <w:t xml:space="preserve"> e </w:t>
      </w:r>
      <w:proofErr w:type="spellStart"/>
      <w:r w:rsidRPr="00DC7115">
        <w:rPr>
          <w:rFonts w:asciiTheme="minorHAnsi" w:eastAsia="Calibri" w:hAnsiTheme="minorHAnsi" w:cs="Arial"/>
          <w:lang w:eastAsia="en-US"/>
        </w:rPr>
        <w:t>Whitehead</w:t>
      </w:r>
      <w:proofErr w:type="spellEnd"/>
      <w:r w:rsidRPr="00DC7115">
        <w:rPr>
          <w:rFonts w:asciiTheme="minorHAnsi" w:eastAsia="Calibri" w:hAnsiTheme="minorHAnsi" w:cs="Arial"/>
          <w:lang w:eastAsia="en-US"/>
        </w:rPr>
        <w:t xml:space="preserve"> (Figura 6) de influência em camadas foi o que mais se adequou ao pensamento daquele período (BRASIL, 2011a).</w:t>
      </w:r>
    </w:p>
    <w:p w:rsidR="00AE6FF5" w:rsidRPr="00DC7115" w:rsidRDefault="00AE6FF5" w:rsidP="00AE6FF5">
      <w:pPr>
        <w:pStyle w:val="Legenda"/>
        <w:keepNext/>
        <w:jc w:val="center"/>
        <w:rPr>
          <w:rFonts w:asciiTheme="minorHAnsi" w:hAnsiTheme="minorHAnsi"/>
          <w:i w:val="0"/>
          <w:color w:val="auto"/>
          <w:sz w:val="20"/>
          <w:szCs w:val="20"/>
        </w:rPr>
      </w:pPr>
      <w:bookmarkStart w:id="124" w:name="_Toc431477060"/>
      <w:r w:rsidRPr="00DC7115">
        <w:rPr>
          <w:rFonts w:asciiTheme="minorHAnsi" w:hAnsiTheme="minorHAnsi"/>
          <w:i w:val="0"/>
          <w:color w:val="auto"/>
          <w:sz w:val="20"/>
          <w:szCs w:val="20"/>
        </w:rPr>
        <w:t xml:space="preserve">Figura </w:t>
      </w:r>
      <w:r w:rsidR="006B3C54" w:rsidRPr="002C36DC">
        <w:rPr>
          <w:rFonts w:asciiTheme="minorHAnsi" w:hAnsiTheme="minorHAnsi"/>
          <w:i w:val="0"/>
          <w:color w:val="auto"/>
          <w:sz w:val="20"/>
          <w:szCs w:val="20"/>
        </w:rPr>
        <w:fldChar w:fldCharType="begin"/>
      </w:r>
      <w:r w:rsidRPr="00DC7115">
        <w:rPr>
          <w:rFonts w:asciiTheme="minorHAnsi" w:hAnsiTheme="minorHAnsi"/>
          <w:i w:val="0"/>
          <w:color w:val="auto"/>
          <w:sz w:val="20"/>
          <w:szCs w:val="20"/>
        </w:rPr>
        <w:instrText xml:space="preserve"> SEQ Figura \* ARABIC </w:instrText>
      </w:r>
      <w:r w:rsidR="006B3C54" w:rsidRPr="002C36DC">
        <w:rPr>
          <w:rFonts w:asciiTheme="minorHAnsi" w:hAnsiTheme="minorHAnsi"/>
          <w:i w:val="0"/>
          <w:color w:val="auto"/>
          <w:sz w:val="20"/>
          <w:szCs w:val="20"/>
        </w:rPr>
        <w:fldChar w:fldCharType="separate"/>
      </w:r>
      <w:r w:rsidR="001B0A3E">
        <w:rPr>
          <w:rFonts w:asciiTheme="minorHAnsi" w:hAnsiTheme="minorHAnsi"/>
          <w:i w:val="0"/>
          <w:noProof/>
          <w:color w:val="auto"/>
          <w:sz w:val="20"/>
          <w:szCs w:val="20"/>
        </w:rPr>
        <w:t>6</w:t>
      </w:r>
      <w:r w:rsidR="006B3C54" w:rsidRPr="002C36DC">
        <w:rPr>
          <w:rFonts w:asciiTheme="minorHAnsi" w:hAnsiTheme="minorHAnsi"/>
          <w:i w:val="0"/>
          <w:color w:val="auto"/>
          <w:sz w:val="20"/>
          <w:szCs w:val="20"/>
        </w:rPr>
        <w:fldChar w:fldCharType="end"/>
      </w:r>
      <w:r w:rsidRPr="00DC7115">
        <w:rPr>
          <w:rFonts w:asciiTheme="minorHAnsi" w:hAnsiTheme="minorHAnsi"/>
          <w:i w:val="0"/>
          <w:color w:val="auto"/>
          <w:sz w:val="20"/>
          <w:szCs w:val="20"/>
        </w:rPr>
        <w:t xml:space="preserve"> -</w:t>
      </w:r>
      <w:r w:rsidRPr="00DC7115">
        <w:rPr>
          <w:rFonts w:asciiTheme="minorHAnsi" w:eastAsia="Calibri" w:hAnsiTheme="minorHAnsi" w:cs="Arial"/>
          <w:i w:val="0"/>
          <w:color w:val="auto"/>
          <w:sz w:val="20"/>
          <w:szCs w:val="20"/>
          <w:lang w:eastAsia="en-US"/>
        </w:rPr>
        <w:t xml:space="preserve"> Modelo de </w:t>
      </w:r>
      <w:proofErr w:type="spellStart"/>
      <w:r w:rsidRPr="00DC7115">
        <w:rPr>
          <w:rFonts w:asciiTheme="minorHAnsi" w:eastAsia="Calibri" w:hAnsiTheme="minorHAnsi" w:cs="Arial"/>
          <w:i w:val="0"/>
          <w:color w:val="auto"/>
          <w:sz w:val="20"/>
          <w:szCs w:val="20"/>
          <w:lang w:eastAsia="en-US"/>
        </w:rPr>
        <w:t>Dahlgren</w:t>
      </w:r>
      <w:proofErr w:type="spellEnd"/>
      <w:r w:rsidRPr="00DC7115">
        <w:rPr>
          <w:rFonts w:asciiTheme="minorHAnsi" w:eastAsia="Calibri" w:hAnsiTheme="minorHAnsi" w:cs="Arial"/>
          <w:i w:val="0"/>
          <w:color w:val="auto"/>
          <w:sz w:val="20"/>
          <w:szCs w:val="20"/>
          <w:lang w:eastAsia="en-US"/>
        </w:rPr>
        <w:t xml:space="preserve"> &amp; </w:t>
      </w:r>
      <w:proofErr w:type="spellStart"/>
      <w:r w:rsidRPr="00DC7115">
        <w:rPr>
          <w:rFonts w:asciiTheme="minorHAnsi" w:eastAsia="Calibri" w:hAnsiTheme="minorHAnsi" w:cs="Arial"/>
          <w:i w:val="0"/>
          <w:color w:val="auto"/>
          <w:sz w:val="20"/>
          <w:szCs w:val="20"/>
          <w:lang w:eastAsia="en-US"/>
        </w:rPr>
        <w:t>Whitehead</w:t>
      </w:r>
      <w:proofErr w:type="spellEnd"/>
      <w:r w:rsidRPr="00DC7115">
        <w:rPr>
          <w:rFonts w:asciiTheme="minorHAnsi" w:eastAsia="Calibri" w:hAnsiTheme="minorHAnsi" w:cs="Arial"/>
          <w:i w:val="0"/>
          <w:color w:val="auto"/>
          <w:sz w:val="20"/>
          <w:szCs w:val="20"/>
          <w:lang w:eastAsia="en-US"/>
        </w:rPr>
        <w:t>: influência em camadas</w:t>
      </w:r>
      <w:bookmarkEnd w:id="124"/>
    </w:p>
    <w:p w:rsidR="008E11CD" w:rsidRPr="00DC7115" w:rsidRDefault="00CF5F3B" w:rsidP="008E11CD">
      <w:pPr>
        <w:tabs>
          <w:tab w:val="clear" w:pos="851"/>
        </w:tabs>
        <w:spacing w:line="240" w:lineRule="auto"/>
        <w:jc w:val="center"/>
        <w:rPr>
          <w:rFonts w:asciiTheme="minorHAnsi" w:eastAsia="Calibri" w:hAnsiTheme="minorHAnsi" w:cs="Arial"/>
          <w:sz w:val="20"/>
          <w:szCs w:val="20"/>
          <w:lang w:eastAsia="en-US"/>
        </w:rPr>
      </w:pPr>
      <w:r>
        <w:rPr>
          <w:rFonts w:asciiTheme="minorHAnsi" w:eastAsia="Calibri" w:hAnsiTheme="minorHAnsi" w:cs="Arial"/>
          <w:noProof/>
          <w:sz w:val="20"/>
          <w:szCs w:val="20"/>
        </w:rPr>
        <w:drawing>
          <wp:inline distT="0" distB="0" distL="0" distR="0">
            <wp:extent cx="3999230" cy="2505710"/>
            <wp:effectExtent l="0" t="0" r="1270" b="8890"/>
            <wp:docPr id="12" name="Imagem 7" descr="http://www.scielo.br/img/revistas/rbepid/v17s2/1415-790X-rbepid-17-s2-00160-gf01-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http://www.scielo.br/img/revistas/rbepid/v17s2/1415-790X-rbepid-17-s2-00160-gf01-pt.jpg"/>
                    <pic:cNvPicPr>
                      <a:picLocks noChangeAspect="1" noChangeArrowheads="1"/>
                    </pic:cNvPicPr>
                  </pic:nvPicPr>
                  <pic:blipFill>
                    <a:blip r:embed="rId21"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99230" cy="2505710"/>
                    </a:xfrm>
                    <a:prstGeom prst="rect">
                      <a:avLst/>
                    </a:prstGeom>
                    <a:noFill/>
                    <a:ln>
                      <a:noFill/>
                    </a:ln>
                  </pic:spPr>
                </pic:pic>
              </a:graphicData>
            </a:graphic>
          </wp:inline>
        </w:drawing>
      </w:r>
    </w:p>
    <w:p w:rsidR="008E11CD" w:rsidRPr="00DC7115" w:rsidRDefault="008E11CD" w:rsidP="00B50D19">
      <w:pPr>
        <w:tabs>
          <w:tab w:val="clear" w:pos="851"/>
        </w:tabs>
        <w:spacing w:line="240" w:lineRule="auto"/>
        <w:ind w:left="851"/>
        <w:outlineLvl w:val="0"/>
        <w:rPr>
          <w:rFonts w:asciiTheme="minorHAnsi" w:eastAsia="Calibri" w:hAnsiTheme="minorHAnsi" w:cs="Arial"/>
          <w:sz w:val="20"/>
          <w:szCs w:val="20"/>
          <w:lang w:val="en-US" w:eastAsia="en-US"/>
        </w:rPr>
      </w:pPr>
      <w:proofErr w:type="spellStart"/>
      <w:r w:rsidRPr="00DC7115">
        <w:rPr>
          <w:rFonts w:asciiTheme="minorHAnsi" w:eastAsia="Calibri" w:hAnsiTheme="minorHAnsi" w:cs="Arial"/>
          <w:sz w:val="20"/>
          <w:szCs w:val="20"/>
          <w:lang w:val="en-US" w:eastAsia="en-US"/>
        </w:rPr>
        <w:t>Fonte</w:t>
      </w:r>
      <w:proofErr w:type="spellEnd"/>
      <w:r w:rsidRPr="00DC7115">
        <w:rPr>
          <w:rFonts w:asciiTheme="minorHAnsi" w:eastAsia="Calibri" w:hAnsiTheme="minorHAnsi" w:cs="Arial"/>
          <w:sz w:val="20"/>
          <w:szCs w:val="20"/>
          <w:lang w:val="en-US" w:eastAsia="en-US"/>
        </w:rPr>
        <w:t xml:space="preserve">: </w:t>
      </w:r>
      <w:r w:rsidRPr="00DC7115">
        <w:rPr>
          <w:rFonts w:asciiTheme="minorHAnsi" w:eastAsia="Calibri" w:hAnsiTheme="minorHAnsi" w:cs="Arial"/>
          <w:caps/>
          <w:sz w:val="20"/>
          <w:szCs w:val="20"/>
          <w:lang w:val="en-US" w:eastAsia="en-US"/>
        </w:rPr>
        <w:t>Dahlgren &amp; Whitehead</w:t>
      </w:r>
      <w:r w:rsidRPr="00DC7115">
        <w:rPr>
          <w:rFonts w:asciiTheme="minorHAnsi" w:eastAsia="Calibri" w:hAnsiTheme="minorHAnsi" w:cs="Arial"/>
          <w:sz w:val="20"/>
          <w:szCs w:val="20"/>
          <w:lang w:val="en-US" w:eastAsia="en-US"/>
        </w:rPr>
        <w:t xml:space="preserve"> </w:t>
      </w:r>
      <w:proofErr w:type="spellStart"/>
      <w:r w:rsidRPr="00DC7115">
        <w:rPr>
          <w:rFonts w:asciiTheme="minorHAnsi" w:eastAsia="Calibri" w:hAnsiTheme="minorHAnsi" w:cs="Arial"/>
          <w:i/>
          <w:sz w:val="20"/>
          <w:szCs w:val="20"/>
          <w:lang w:val="en-US" w:eastAsia="en-US"/>
        </w:rPr>
        <w:t>apud</w:t>
      </w:r>
      <w:proofErr w:type="spellEnd"/>
      <w:r w:rsidRPr="00DC7115">
        <w:rPr>
          <w:rFonts w:asciiTheme="minorHAnsi" w:eastAsia="Calibri" w:hAnsiTheme="minorHAnsi" w:cs="Arial"/>
          <w:i/>
          <w:sz w:val="20"/>
          <w:szCs w:val="20"/>
          <w:lang w:val="en-US" w:eastAsia="en-US"/>
        </w:rPr>
        <w:t xml:space="preserve"> </w:t>
      </w:r>
      <w:r w:rsidRPr="00DC7115">
        <w:rPr>
          <w:rFonts w:asciiTheme="minorHAnsi" w:eastAsia="Calibri" w:hAnsiTheme="minorHAnsi" w:cs="Arial"/>
          <w:sz w:val="20"/>
          <w:szCs w:val="20"/>
          <w:lang w:val="en-US" w:eastAsia="en-US"/>
        </w:rPr>
        <w:t>BATISTELLA, 2007b.</w:t>
      </w:r>
    </w:p>
    <w:p w:rsidR="008E11CD" w:rsidRPr="00DC7115" w:rsidRDefault="008E11CD" w:rsidP="008E11CD">
      <w:pPr>
        <w:tabs>
          <w:tab w:val="clear" w:pos="851"/>
        </w:tabs>
        <w:autoSpaceDE w:val="0"/>
        <w:autoSpaceDN w:val="0"/>
        <w:adjustRightInd w:val="0"/>
        <w:ind w:firstLine="709"/>
        <w:rPr>
          <w:rFonts w:asciiTheme="minorHAnsi" w:eastAsia="Calibri" w:hAnsiTheme="minorHAnsi" w:cs="Arial"/>
          <w:lang w:val="en-US" w:eastAsia="en-US"/>
        </w:rPr>
      </w:pPr>
    </w:p>
    <w:p w:rsidR="008E11CD" w:rsidRPr="00DC7115" w:rsidRDefault="008E11CD" w:rsidP="008E11CD">
      <w:pPr>
        <w:tabs>
          <w:tab w:val="clear" w:pos="851"/>
        </w:tabs>
        <w:autoSpaceDE w:val="0"/>
        <w:autoSpaceDN w:val="0"/>
        <w:adjustRightInd w:val="0"/>
        <w:ind w:firstLine="709"/>
        <w:rPr>
          <w:rFonts w:asciiTheme="minorHAnsi" w:eastAsia="Calibri" w:hAnsiTheme="minorHAnsi" w:cs="Arial"/>
          <w:lang w:eastAsia="en-US"/>
        </w:rPr>
      </w:pPr>
      <w:r w:rsidRPr="00DC7115">
        <w:rPr>
          <w:rFonts w:asciiTheme="minorHAnsi" w:eastAsia="Calibri" w:hAnsiTheme="minorHAnsi" w:cs="Arial"/>
          <w:lang w:eastAsia="en-US"/>
        </w:rPr>
        <w:t>Foi então que</w:t>
      </w:r>
      <w:r w:rsidR="00B50D19" w:rsidRPr="00DC7115">
        <w:rPr>
          <w:rFonts w:asciiTheme="minorHAnsi" w:eastAsia="Calibri" w:hAnsiTheme="minorHAnsi" w:cs="Arial"/>
          <w:lang w:eastAsia="en-US"/>
        </w:rPr>
        <w:t>,</w:t>
      </w:r>
      <w:r w:rsidRPr="00DC7115">
        <w:rPr>
          <w:rFonts w:asciiTheme="minorHAnsi" w:eastAsia="Calibri" w:hAnsiTheme="minorHAnsi" w:cs="Arial"/>
          <w:lang w:eastAsia="en-US"/>
        </w:rPr>
        <w:t xml:space="preserve"> entre 17 e 21 de março de 1986, nove meses antes da conferência realizada em Ottawa, </w:t>
      </w:r>
      <w:r w:rsidR="002C36DC" w:rsidRPr="002C36DC">
        <w:rPr>
          <w:rFonts w:asciiTheme="minorHAnsi" w:eastAsia="Calibri" w:hAnsiTheme="minorHAnsi" w:cs="Arial"/>
          <w:lang w:eastAsia="en-US"/>
        </w:rPr>
        <w:t>se realizava</w:t>
      </w:r>
      <w:r w:rsidRPr="00DC7115">
        <w:rPr>
          <w:rFonts w:asciiTheme="minorHAnsi" w:eastAsia="Calibri" w:hAnsiTheme="minorHAnsi" w:cs="Arial"/>
          <w:lang w:eastAsia="en-US"/>
        </w:rPr>
        <w:t>, em Brasília, a VIII Conferência Nacional de Saúde. Este evento reuniu mais de quatro mil pessoas, e evidenciou a necessidade de uma transformação no setor saúde, que fosse além das reformas financeiras e administrativas, mas que reformulasse o conceito de saúde do sistema e as ações institucionais realizadas por este (BRASIL, 1986; BRASIL, 2011b).</w:t>
      </w:r>
    </w:p>
    <w:p w:rsidR="008E11CD" w:rsidRPr="00DC7115" w:rsidRDefault="008E11CD" w:rsidP="008E11CD">
      <w:pPr>
        <w:tabs>
          <w:tab w:val="clear" w:pos="851"/>
          <w:tab w:val="left" w:pos="709"/>
        </w:tabs>
        <w:ind w:firstLine="709"/>
        <w:rPr>
          <w:rFonts w:asciiTheme="minorHAnsi" w:eastAsia="Calibri" w:hAnsiTheme="minorHAnsi" w:cs="Arial"/>
          <w:lang w:eastAsia="en-US"/>
        </w:rPr>
      </w:pPr>
      <w:r w:rsidRPr="00DC7115">
        <w:rPr>
          <w:rFonts w:asciiTheme="minorHAnsi" w:eastAsia="Calibri" w:hAnsiTheme="minorHAnsi" w:cs="Arial"/>
          <w:lang w:eastAsia="en-US"/>
        </w:rPr>
        <w:t>Assim, o relatório final deste evento, influenciado pelos últimos acontecimentos, amplia o conceito de saúde, dizendo que:</w:t>
      </w:r>
    </w:p>
    <w:p w:rsidR="008E11CD" w:rsidRPr="00DC7115" w:rsidRDefault="008E11CD" w:rsidP="00AE6FF5">
      <w:pPr>
        <w:tabs>
          <w:tab w:val="clear" w:pos="851"/>
        </w:tabs>
        <w:autoSpaceDE w:val="0"/>
        <w:autoSpaceDN w:val="0"/>
        <w:adjustRightInd w:val="0"/>
        <w:spacing w:before="100" w:beforeAutospacing="1" w:after="100" w:afterAutospacing="1" w:line="240" w:lineRule="auto"/>
        <w:ind w:left="2268"/>
        <w:rPr>
          <w:rFonts w:asciiTheme="minorHAnsi" w:eastAsia="Calibri" w:hAnsiTheme="minorHAnsi" w:cs="Arial"/>
          <w:sz w:val="20"/>
          <w:szCs w:val="20"/>
          <w:lang w:eastAsia="en-US"/>
        </w:rPr>
      </w:pPr>
      <w:r w:rsidRPr="00DC7115">
        <w:rPr>
          <w:rFonts w:asciiTheme="minorHAnsi" w:eastAsia="Calibri" w:hAnsiTheme="minorHAnsi" w:cs="Arial"/>
          <w:sz w:val="20"/>
          <w:szCs w:val="20"/>
          <w:lang w:eastAsia="en-US"/>
        </w:rPr>
        <w:t xml:space="preserve">Direito à saúde significa a garantia, pelo Estado, de condições dignas de vida e acesso universal e igualitário às ações e serviços de promoção, proteção e </w:t>
      </w:r>
      <w:r w:rsidRPr="00DC7115">
        <w:rPr>
          <w:rFonts w:asciiTheme="minorHAnsi" w:eastAsia="Calibri" w:hAnsiTheme="minorHAnsi" w:cs="Arial"/>
          <w:sz w:val="20"/>
          <w:szCs w:val="20"/>
          <w:lang w:eastAsia="en-US"/>
        </w:rPr>
        <w:lastRenderedPageBreak/>
        <w:t>recuperação da saúde, em todos os seus níveis, a todos os habitantes do território nacional, levando ao desenvolvimento pleno do ser humano em sua individualidade. (BRASIL, 1986).</w:t>
      </w:r>
    </w:p>
    <w:p w:rsidR="008E11CD" w:rsidRPr="00DC7115" w:rsidRDefault="008E11CD" w:rsidP="008E11CD">
      <w:pPr>
        <w:tabs>
          <w:tab w:val="clear" w:pos="851"/>
          <w:tab w:val="left" w:pos="709"/>
        </w:tabs>
        <w:ind w:firstLine="709"/>
        <w:rPr>
          <w:rFonts w:asciiTheme="minorHAnsi" w:eastAsia="Calibri" w:hAnsiTheme="minorHAnsi" w:cs="Arial"/>
          <w:lang w:eastAsia="en-US"/>
        </w:rPr>
      </w:pPr>
      <w:r w:rsidRPr="00DC7115">
        <w:rPr>
          <w:rFonts w:asciiTheme="minorHAnsi" w:eastAsia="Calibri" w:hAnsiTheme="minorHAnsi" w:cs="Arial"/>
          <w:lang w:eastAsia="en-US"/>
        </w:rPr>
        <w:t>Esta mesma conferência propôs o fortalecimento e a expansão do setor público da saúde, refutando a ideia de estatização. Sendo o seu documento final utilizado pela Assembleia Nacional Constituinte, para a reformulação do texto sobre a saúde da Constituição Federal (BRASIL, 2011b).</w:t>
      </w:r>
    </w:p>
    <w:p w:rsidR="008E11CD" w:rsidRPr="00DC7115" w:rsidRDefault="008E11CD" w:rsidP="008E11CD">
      <w:pPr>
        <w:tabs>
          <w:tab w:val="clear" w:pos="851"/>
          <w:tab w:val="left" w:pos="709"/>
        </w:tabs>
        <w:ind w:firstLine="709"/>
        <w:rPr>
          <w:rFonts w:asciiTheme="minorHAnsi" w:eastAsia="Calibri" w:hAnsiTheme="minorHAnsi" w:cs="Arial"/>
          <w:lang w:eastAsia="en-US"/>
        </w:rPr>
      </w:pPr>
      <w:r w:rsidRPr="00DC7115">
        <w:rPr>
          <w:rFonts w:asciiTheme="minorHAnsi" w:eastAsia="Calibri" w:hAnsiTheme="minorHAnsi" w:cs="Arial"/>
          <w:lang w:eastAsia="en-US"/>
        </w:rPr>
        <w:t xml:space="preserve">Foi proposta também a criação de um novo sistema de saúde, que separasse totalmente a saúde </w:t>
      </w:r>
      <w:r w:rsidR="007973F2" w:rsidRPr="00DC7115">
        <w:rPr>
          <w:rFonts w:asciiTheme="minorHAnsi" w:eastAsia="Calibri" w:hAnsiTheme="minorHAnsi" w:cs="Arial"/>
          <w:lang w:eastAsia="en-US"/>
        </w:rPr>
        <w:t xml:space="preserve">do sistema previdenciário. </w:t>
      </w:r>
      <w:r w:rsidR="002C36DC" w:rsidRPr="002C36DC">
        <w:rPr>
          <w:rFonts w:asciiTheme="minorHAnsi" w:eastAsia="Calibri" w:hAnsiTheme="minorHAnsi" w:cs="Arial"/>
          <w:lang w:eastAsia="en-US"/>
        </w:rPr>
        <w:t>Surge</w:t>
      </w:r>
      <w:r w:rsidRPr="00DC7115">
        <w:rPr>
          <w:rFonts w:asciiTheme="minorHAnsi" w:eastAsia="Calibri" w:hAnsiTheme="minorHAnsi" w:cs="Arial"/>
          <w:lang w:eastAsia="en-US"/>
        </w:rPr>
        <w:t>, então, em 1987, o Sistema Unificado e Descentralizado de Saúde (</w:t>
      </w:r>
      <w:proofErr w:type="spellStart"/>
      <w:proofErr w:type="gramStart"/>
      <w:r w:rsidRPr="00DC7115">
        <w:rPr>
          <w:rFonts w:asciiTheme="minorHAnsi" w:eastAsia="Calibri" w:hAnsiTheme="minorHAnsi" w:cs="Arial"/>
          <w:lang w:eastAsia="en-US"/>
        </w:rPr>
        <w:t>Suds</w:t>
      </w:r>
      <w:proofErr w:type="spellEnd"/>
      <w:proofErr w:type="gramEnd"/>
      <w:r w:rsidRPr="00DC7115">
        <w:rPr>
          <w:rFonts w:asciiTheme="minorHAnsi" w:eastAsia="Calibri" w:hAnsiTheme="minorHAnsi" w:cs="Arial"/>
          <w:lang w:eastAsia="en-US"/>
        </w:rPr>
        <w:t>), que tinha com princípios básicos: “a universalização, a equidade, a descentralização, a regionalização, a hierarquização e a participação comunitária” (BRASIL, 2011b, p. 23).</w:t>
      </w:r>
    </w:p>
    <w:p w:rsidR="008E11CD" w:rsidRPr="00DC7115" w:rsidRDefault="008E11CD" w:rsidP="008E11CD">
      <w:pPr>
        <w:tabs>
          <w:tab w:val="clear" w:pos="851"/>
          <w:tab w:val="left" w:pos="709"/>
        </w:tabs>
        <w:ind w:firstLine="709"/>
        <w:rPr>
          <w:rFonts w:asciiTheme="minorHAnsi" w:eastAsia="Calibri" w:hAnsiTheme="minorHAnsi" w:cs="Arial"/>
          <w:lang w:eastAsia="en-US"/>
        </w:rPr>
      </w:pPr>
      <w:proofErr w:type="spellStart"/>
      <w:r w:rsidRPr="00DC7115">
        <w:rPr>
          <w:rFonts w:asciiTheme="minorHAnsi" w:eastAsia="Calibri" w:hAnsiTheme="minorHAnsi" w:cs="Arial"/>
          <w:lang w:eastAsia="en-US"/>
        </w:rPr>
        <w:t>Paim</w:t>
      </w:r>
      <w:proofErr w:type="spellEnd"/>
      <w:r w:rsidRPr="00DC7115">
        <w:rPr>
          <w:rFonts w:asciiTheme="minorHAnsi" w:eastAsia="Calibri" w:hAnsiTheme="minorHAnsi" w:cs="Arial"/>
          <w:lang w:eastAsia="en-US"/>
        </w:rPr>
        <w:t xml:space="preserve"> </w:t>
      </w:r>
      <w:r w:rsidRPr="00DC7115">
        <w:rPr>
          <w:rFonts w:asciiTheme="minorHAnsi" w:eastAsia="Calibri" w:hAnsiTheme="minorHAnsi" w:cs="Arial"/>
          <w:i/>
          <w:lang w:eastAsia="en-US"/>
        </w:rPr>
        <w:t>apud</w:t>
      </w:r>
      <w:r w:rsidRPr="00DC7115">
        <w:rPr>
          <w:rFonts w:asciiTheme="minorHAnsi" w:eastAsia="Calibri" w:hAnsiTheme="minorHAnsi" w:cs="Arial"/>
          <w:lang w:eastAsia="en-US"/>
        </w:rPr>
        <w:t xml:space="preserve"> Cordeiro (2004, p.352-353) relata que não foi por destino que o </w:t>
      </w:r>
      <w:proofErr w:type="spellStart"/>
      <w:proofErr w:type="gramStart"/>
      <w:r w:rsidRPr="00DC7115">
        <w:rPr>
          <w:rFonts w:asciiTheme="minorHAnsi" w:eastAsia="Calibri" w:hAnsiTheme="minorHAnsi" w:cs="Arial"/>
          <w:lang w:eastAsia="en-US"/>
        </w:rPr>
        <w:t>Suds</w:t>
      </w:r>
      <w:proofErr w:type="spellEnd"/>
      <w:proofErr w:type="gramEnd"/>
      <w:r w:rsidRPr="00DC7115">
        <w:rPr>
          <w:rFonts w:asciiTheme="minorHAnsi" w:eastAsia="Calibri" w:hAnsiTheme="minorHAnsi" w:cs="Arial"/>
          <w:lang w:eastAsia="en-US"/>
        </w:rPr>
        <w:t xml:space="preserve"> foi implantado ao mesmo tempo que se implantava a Comissão Nacional de Reforma Sanitária (CNRS), mas esse sistema era uma proposta de uma “estratégia-ponte para a reorientação das políticas de saúde e para a reorganização dos serviços, enquanto se desenvolvessem trabalhos da Constituinte e da elaboração da legislação ordinária”.</w:t>
      </w:r>
    </w:p>
    <w:p w:rsidR="008E11CD" w:rsidRPr="00DC7115" w:rsidRDefault="008E11CD" w:rsidP="008E11CD">
      <w:pPr>
        <w:tabs>
          <w:tab w:val="clear" w:pos="851"/>
          <w:tab w:val="left" w:pos="709"/>
        </w:tabs>
        <w:ind w:firstLine="709"/>
        <w:rPr>
          <w:rFonts w:asciiTheme="minorHAnsi" w:eastAsia="Calibri" w:hAnsiTheme="minorHAnsi" w:cs="Arial"/>
          <w:lang w:eastAsia="en-US"/>
        </w:rPr>
      </w:pPr>
      <w:r w:rsidRPr="00DC7115">
        <w:rPr>
          <w:rFonts w:asciiTheme="minorHAnsi" w:eastAsia="Calibri" w:hAnsiTheme="minorHAnsi" w:cs="Arial"/>
          <w:lang w:eastAsia="en-US"/>
        </w:rPr>
        <w:t>A CNRS então é criada pela Portaria Ministerial MEC/MS/MPAS n° 2/86, de 22 de agosto de 1986</w:t>
      </w:r>
      <w:r w:rsidR="002C36DC" w:rsidRPr="002C36DC">
        <w:rPr>
          <w:rFonts w:asciiTheme="minorHAnsi" w:eastAsia="Calibri" w:hAnsiTheme="minorHAnsi" w:cs="Arial"/>
          <w:lang w:eastAsia="en-US"/>
        </w:rPr>
        <w:t xml:space="preserve">. Esta </w:t>
      </w:r>
      <w:r w:rsidRPr="00DC7115">
        <w:rPr>
          <w:rFonts w:asciiTheme="minorHAnsi" w:eastAsia="Calibri" w:hAnsiTheme="minorHAnsi" w:cs="Arial"/>
          <w:lang w:eastAsia="en-US"/>
        </w:rPr>
        <w:t>comissão elaboraria uma proposta de conteúdo que</w:t>
      </w:r>
      <w:r w:rsidR="00A316A3" w:rsidRPr="00DC7115">
        <w:rPr>
          <w:rFonts w:asciiTheme="minorHAnsi" w:eastAsia="Calibri" w:hAnsiTheme="minorHAnsi" w:cs="Arial"/>
          <w:lang w:eastAsia="en-US"/>
        </w:rPr>
        <w:t>,</w:t>
      </w:r>
      <w:r w:rsidRPr="00DC7115">
        <w:rPr>
          <w:rFonts w:asciiTheme="minorHAnsi" w:eastAsia="Calibri" w:hAnsiTheme="minorHAnsi" w:cs="Arial"/>
          <w:lang w:eastAsia="en-US"/>
        </w:rPr>
        <w:t xml:space="preserve"> posteriormente</w:t>
      </w:r>
      <w:r w:rsidR="00A316A3" w:rsidRPr="00DC7115">
        <w:rPr>
          <w:rFonts w:asciiTheme="minorHAnsi" w:eastAsia="Calibri" w:hAnsiTheme="minorHAnsi" w:cs="Arial"/>
          <w:lang w:eastAsia="en-US"/>
        </w:rPr>
        <w:t>,</w:t>
      </w:r>
      <w:r w:rsidRPr="00DC7115">
        <w:rPr>
          <w:rFonts w:asciiTheme="minorHAnsi" w:eastAsia="Calibri" w:hAnsiTheme="minorHAnsi" w:cs="Arial"/>
          <w:lang w:eastAsia="en-US"/>
        </w:rPr>
        <w:t xml:space="preserve"> subsidiaria a Constituinte de 1988, e ainda desenvolveria um projeto para a reformulação do </w:t>
      </w:r>
      <w:proofErr w:type="spellStart"/>
      <w:proofErr w:type="gramStart"/>
      <w:r w:rsidRPr="00DC7115">
        <w:rPr>
          <w:rFonts w:asciiTheme="minorHAnsi" w:eastAsia="Calibri" w:hAnsiTheme="minorHAnsi" w:cs="Arial"/>
          <w:lang w:eastAsia="en-US"/>
        </w:rPr>
        <w:t>Suds</w:t>
      </w:r>
      <w:proofErr w:type="spellEnd"/>
      <w:proofErr w:type="gramEnd"/>
      <w:r w:rsidRPr="00DC7115">
        <w:rPr>
          <w:rFonts w:asciiTheme="minorHAnsi" w:eastAsia="Calibri" w:hAnsiTheme="minorHAnsi" w:cs="Arial"/>
          <w:lang w:eastAsia="en-US"/>
        </w:rPr>
        <w:t xml:space="preserve"> (BRASIL, 2011b).</w:t>
      </w:r>
    </w:p>
    <w:p w:rsidR="008E11CD" w:rsidRPr="00DC7115" w:rsidRDefault="008E11CD" w:rsidP="008E11CD">
      <w:pPr>
        <w:tabs>
          <w:tab w:val="clear" w:pos="851"/>
          <w:tab w:val="left" w:pos="709"/>
        </w:tabs>
        <w:ind w:firstLine="709"/>
        <w:rPr>
          <w:rFonts w:asciiTheme="minorHAnsi" w:eastAsia="Calibri" w:hAnsiTheme="minorHAnsi" w:cs="Arial"/>
          <w:lang w:eastAsia="en-US"/>
        </w:rPr>
      </w:pPr>
      <w:r w:rsidRPr="00DC7115">
        <w:rPr>
          <w:rFonts w:asciiTheme="minorHAnsi" w:eastAsia="Calibri" w:hAnsiTheme="minorHAnsi" w:cs="Arial"/>
          <w:lang w:eastAsia="en-US"/>
        </w:rPr>
        <w:t>As grandes vitórias ocorridas com o advento da VIII Conferência Nacional de Saúde se concretizariam em 1988, quando foi promulgada a oitava Constituição Brasileira, chamada de “Constituição Cidadã”, que redefiniria o conceito de saúde, incorporando novas dimensões, e criaria o novo Sistema Único de Saúde (SUS) (BRASIL, 2011b).</w:t>
      </w:r>
    </w:p>
    <w:p w:rsidR="008E11CD" w:rsidRPr="00DC7115" w:rsidRDefault="008E11CD" w:rsidP="00AE6FF5">
      <w:pPr>
        <w:tabs>
          <w:tab w:val="clear" w:pos="851"/>
          <w:tab w:val="left" w:pos="709"/>
        </w:tabs>
        <w:spacing w:after="100" w:afterAutospacing="1"/>
        <w:ind w:firstLine="709"/>
        <w:rPr>
          <w:rFonts w:asciiTheme="minorHAnsi" w:eastAsia="Calibri" w:hAnsiTheme="minorHAnsi" w:cs="Arial"/>
          <w:lang w:eastAsia="en-US"/>
        </w:rPr>
      </w:pPr>
      <w:r w:rsidRPr="00DC7115">
        <w:rPr>
          <w:rFonts w:asciiTheme="minorHAnsi" w:eastAsia="Calibri" w:hAnsiTheme="minorHAnsi" w:cs="Arial"/>
          <w:lang w:eastAsia="en-US"/>
        </w:rPr>
        <w:t>A Constituição de 88 traz em seu texto, na seção II, em seus artigos n° 196 a 198, que:</w:t>
      </w:r>
    </w:p>
    <w:p w:rsidR="008E11CD" w:rsidRPr="00DC7115" w:rsidRDefault="008E11CD" w:rsidP="008E11CD">
      <w:pPr>
        <w:tabs>
          <w:tab w:val="clear" w:pos="851"/>
          <w:tab w:val="left" w:pos="709"/>
        </w:tabs>
        <w:spacing w:line="240" w:lineRule="auto"/>
        <w:ind w:left="2268"/>
        <w:rPr>
          <w:rFonts w:asciiTheme="minorHAnsi" w:eastAsia="Calibri" w:hAnsiTheme="minorHAnsi" w:cs="Arial"/>
          <w:sz w:val="20"/>
          <w:szCs w:val="20"/>
          <w:lang w:eastAsia="en-US"/>
        </w:rPr>
      </w:pPr>
      <w:r w:rsidRPr="00DC7115">
        <w:rPr>
          <w:rFonts w:asciiTheme="minorHAnsi" w:eastAsia="Calibri" w:hAnsiTheme="minorHAnsi" w:cs="Arial"/>
          <w:sz w:val="20"/>
          <w:szCs w:val="20"/>
          <w:lang w:eastAsia="en-US"/>
        </w:rPr>
        <w:t xml:space="preserve">Art. 196. A saúde é direito de todos e dever do Estado, garantido mediante políticas sociais e econômicas que visem à redução do risco de doença e de outros agravos e ao acesso universal e igualitário às ações e serviços para sua promoção, proteção e recuperação. </w:t>
      </w:r>
    </w:p>
    <w:p w:rsidR="008E11CD" w:rsidRPr="00DC7115" w:rsidRDefault="008E11CD" w:rsidP="008E11CD">
      <w:pPr>
        <w:tabs>
          <w:tab w:val="clear" w:pos="851"/>
          <w:tab w:val="left" w:pos="709"/>
        </w:tabs>
        <w:spacing w:line="240" w:lineRule="auto"/>
        <w:ind w:left="2268"/>
        <w:rPr>
          <w:rFonts w:asciiTheme="minorHAnsi" w:eastAsia="Calibri" w:hAnsiTheme="minorHAnsi" w:cs="Arial"/>
          <w:sz w:val="20"/>
          <w:szCs w:val="20"/>
          <w:lang w:eastAsia="en-US"/>
        </w:rPr>
      </w:pPr>
      <w:r w:rsidRPr="00DC7115">
        <w:rPr>
          <w:rFonts w:asciiTheme="minorHAnsi" w:eastAsia="Calibri" w:hAnsiTheme="minorHAnsi" w:cs="Arial"/>
          <w:sz w:val="20"/>
          <w:szCs w:val="20"/>
          <w:lang w:eastAsia="en-US"/>
        </w:rPr>
        <w:t xml:space="preserve">Art. 197. São de relevância pública as ações e serviços de saúde, cabendo ao Poder Público dispor, nos termos da lei, sobre sua regulamentação, fiscalização e controle, devendo sua execução ser feita diretamente ou através de terceiros e, também, por pessoa física ou jurídica de direito privado. </w:t>
      </w:r>
    </w:p>
    <w:p w:rsidR="008E11CD" w:rsidRPr="00DC7115" w:rsidRDefault="002C36DC" w:rsidP="008E11CD">
      <w:pPr>
        <w:tabs>
          <w:tab w:val="clear" w:pos="851"/>
          <w:tab w:val="left" w:pos="709"/>
        </w:tabs>
        <w:spacing w:line="240" w:lineRule="auto"/>
        <w:ind w:left="2268"/>
        <w:rPr>
          <w:rFonts w:asciiTheme="minorHAnsi" w:eastAsia="Calibri" w:hAnsiTheme="minorHAnsi" w:cs="Arial"/>
          <w:sz w:val="20"/>
          <w:szCs w:val="20"/>
          <w:lang w:eastAsia="en-US"/>
        </w:rPr>
      </w:pPr>
      <w:r w:rsidRPr="002C36DC">
        <w:rPr>
          <w:rFonts w:asciiTheme="minorHAnsi" w:eastAsia="Calibri" w:hAnsiTheme="minorHAnsi" w:cs="Arial"/>
          <w:sz w:val="20"/>
          <w:szCs w:val="20"/>
          <w:lang w:eastAsia="en-US"/>
        </w:rPr>
        <w:lastRenderedPageBreak/>
        <w:t xml:space="preserve">Art. 198. </w:t>
      </w:r>
      <w:r w:rsidR="008E11CD" w:rsidRPr="00DC7115">
        <w:rPr>
          <w:rFonts w:asciiTheme="minorHAnsi" w:eastAsia="Calibri" w:hAnsiTheme="minorHAnsi" w:cs="Arial"/>
          <w:sz w:val="20"/>
          <w:szCs w:val="20"/>
          <w:lang w:eastAsia="en-US"/>
        </w:rPr>
        <w:t xml:space="preserve">As ações e serviços públicos de saúde integram uma rede regionalizada e hierarquizada e constituem um sistema único, organizado de acordo com as seguintes diretrizes: </w:t>
      </w:r>
    </w:p>
    <w:p w:rsidR="008E11CD" w:rsidRPr="00DC7115" w:rsidRDefault="008E11CD" w:rsidP="008E11CD">
      <w:pPr>
        <w:tabs>
          <w:tab w:val="clear" w:pos="851"/>
          <w:tab w:val="left" w:pos="709"/>
        </w:tabs>
        <w:spacing w:line="240" w:lineRule="auto"/>
        <w:ind w:left="2268"/>
        <w:rPr>
          <w:rFonts w:asciiTheme="minorHAnsi" w:eastAsia="Calibri" w:hAnsiTheme="minorHAnsi" w:cs="Arial"/>
          <w:sz w:val="20"/>
          <w:szCs w:val="20"/>
          <w:lang w:eastAsia="en-US"/>
        </w:rPr>
      </w:pPr>
      <w:r w:rsidRPr="00DC7115">
        <w:rPr>
          <w:rFonts w:asciiTheme="minorHAnsi" w:eastAsia="Calibri" w:hAnsiTheme="minorHAnsi" w:cs="Arial"/>
          <w:sz w:val="20"/>
          <w:szCs w:val="20"/>
          <w:lang w:eastAsia="en-US"/>
        </w:rPr>
        <w:t xml:space="preserve">I - descentralização, com direção única em cada esfera de governo; </w:t>
      </w:r>
    </w:p>
    <w:p w:rsidR="008E11CD" w:rsidRPr="00DC7115" w:rsidRDefault="008E11CD" w:rsidP="008E11CD">
      <w:pPr>
        <w:tabs>
          <w:tab w:val="clear" w:pos="851"/>
          <w:tab w:val="left" w:pos="709"/>
        </w:tabs>
        <w:spacing w:line="240" w:lineRule="auto"/>
        <w:ind w:left="2268"/>
        <w:rPr>
          <w:rFonts w:asciiTheme="minorHAnsi" w:eastAsia="Calibri" w:hAnsiTheme="minorHAnsi" w:cs="Arial"/>
          <w:sz w:val="20"/>
          <w:szCs w:val="20"/>
          <w:lang w:eastAsia="en-US"/>
        </w:rPr>
      </w:pPr>
      <w:r w:rsidRPr="00DC7115">
        <w:rPr>
          <w:rFonts w:asciiTheme="minorHAnsi" w:eastAsia="Calibri" w:hAnsiTheme="minorHAnsi" w:cs="Arial"/>
          <w:sz w:val="20"/>
          <w:szCs w:val="20"/>
          <w:lang w:eastAsia="en-US"/>
        </w:rPr>
        <w:t xml:space="preserve">II - atendimento integral, com prioridade para as atividades preventivas, sem prejuízo dos serviços assistenciais; </w:t>
      </w:r>
    </w:p>
    <w:p w:rsidR="008E11CD" w:rsidRPr="00DC7115" w:rsidRDefault="008E11CD" w:rsidP="008E11CD">
      <w:pPr>
        <w:tabs>
          <w:tab w:val="clear" w:pos="851"/>
          <w:tab w:val="left" w:pos="709"/>
        </w:tabs>
        <w:spacing w:line="240" w:lineRule="auto"/>
        <w:ind w:left="2268"/>
        <w:rPr>
          <w:rFonts w:asciiTheme="minorHAnsi" w:eastAsia="Calibri" w:hAnsiTheme="minorHAnsi" w:cs="Arial"/>
          <w:sz w:val="20"/>
          <w:szCs w:val="20"/>
          <w:lang w:eastAsia="en-US"/>
        </w:rPr>
      </w:pPr>
      <w:r w:rsidRPr="00DC7115">
        <w:rPr>
          <w:rFonts w:asciiTheme="minorHAnsi" w:eastAsia="Calibri" w:hAnsiTheme="minorHAnsi" w:cs="Arial"/>
          <w:sz w:val="20"/>
          <w:szCs w:val="20"/>
          <w:lang w:eastAsia="en-US"/>
        </w:rPr>
        <w:t>III - participação da comunidade (BRASIL, 1988).</w:t>
      </w:r>
    </w:p>
    <w:p w:rsidR="008E11CD" w:rsidRPr="00DC7115" w:rsidRDefault="008E11CD" w:rsidP="00AE6FF5">
      <w:pPr>
        <w:tabs>
          <w:tab w:val="clear" w:pos="851"/>
          <w:tab w:val="left" w:pos="709"/>
        </w:tabs>
        <w:spacing w:before="240"/>
        <w:ind w:firstLine="709"/>
        <w:rPr>
          <w:rFonts w:asciiTheme="minorHAnsi" w:eastAsia="Calibri" w:hAnsiTheme="minorHAnsi" w:cs="Arial"/>
          <w:lang w:eastAsia="en-US"/>
        </w:rPr>
      </w:pPr>
      <w:r w:rsidRPr="00DC7115">
        <w:rPr>
          <w:rFonts w:asciiTheme="minorHAnsi" w:eastAsia="Calibri" w:hAnsiTheme="minorHAnsi" w:cs="Arial"/>
          <w:lang w:eastAsia="en-US"/>
        </w:rPr>
        <w:t>Fica claro que a Constituição amplia o conceito de saúde, pautados em seus DSS, pois para se conseguir saúde se faz necessário um conjunto de fatores, como alimentação, paz, moradia, emprego, educação, lazer, entre outros; incorporando a Promoção da Saúde ao seu texto</w:t>
      </w:r>
      <w:r w:rsidR="002C36DC" w:rsidRPr="002C36DC">
        <w:rPr>
          <w:rFonts w:asciiTheme="minorHAnsi" w:eastAsia="Calibri" w:hAnsiTheme="minorHAnsi" w:cs="Arial"/>
          <w:lang w:eastAsia="en-US"/>
        </w:rPr>
        <w:t xml:space="preserve">. A Carta Magna </w:t>
      </w:r>
      <w:r w:rsidRPr="00DC7115">
        <w:rPr>
          <w:rFonts w:asciiTheme="minorHAnsi" w:eastAsia="Calibri" w:hAnsiTheme="minorHAnsi" w:cs="Arial"/>
          <w:lang w:eastAsia="en-US"/>
        </w:rPr>
        <w:t>define o Sistema Único como sendo um sistema de saúde que tem por ações prioritárias a regulação, a fiscalização e organização dos serviços e ações de saúde, procurando resgatar</w:t>
      </w:r>
      <w:r w:rsidR="002C36DC" w:rsidRPr="002C36DC">
        <w:rPr>
          <w:rFonts w:asciiTheme="minorHAnsi" w:eastAsia="Calibri" w:hAnsiTheme="minorHAnsi" w:cs="Arial"/>
          <w:lang w:eastAsia="en-US"/>
        </w:rPr>
        <w:t>,</w:t>
      </w:r>
      <w:r w:rsidRPr="00DC7115">
        <w:rPr>
          <w:rFonts w:asciiTheme="minorHAnsi" w:eastAsia="Calibri" w:hAnsiTheme="minorHAnsi" w:cs="Arial"/>
          <w:lang w:eastAsia="en-US"/>
        </w:rPr>
        <w:t xml:space="preserve"> através do compromisso do Estado, o compromisso com o bem-estar social, consolidando-o como um dos direitos da cidadania (BRASIL, 2011b).</w:t>
      </w:r>
    </w:p>
    <w:p w:rsidR="008E11CD" w:rsidRPr="00DC7115" w:rsidRDefault="008E11CD" w:rsidP="008E11CD">
      <w:pPr>
        <w:tabs>
          <w:tab w:val="clear" w:pos="851"/>
          <w:tab w:val="left" w:pos="709"/>
        </w:tabs>
        <w:ind w:firstLine="709"/>
        <w:rPr>
          <w:rFonts w:asciiTheme="minorHAnsi" w:eastAsia="Calibri" w:hAnsiTheme="minorHAnsi" w:cs="Arial"/>
          <w:lang w:eastAsia="en-US"/>
        </w:rPr>
      </w:pPr>
      <w:r w:rsidRPr="00DC7115">
        <w:rPr>
          <w:rFonts w:asciiTheme="minorHAnsi" w:eastAsia="Calibri" w:hAnsiTheme="minorHAnsi" w:cs="Arial"/>
          <w:lang w:eastAsia="en-US"/>
        </w:rPr>
        <w:t>Durante todo o ano de 1989, a luta era pela promulgação da lei complementar que operacionalizaria a reforma e daria início à construção do SUS.</w:t>
      </w:r>
    </w:p>
    <w:p w:rsidR="008E11CD" w:rsidRPr="00DC7115" w:rsidRDefault="002C36DC" w:rsidP="008E11CD">
      <w:pPr>
        <w:tabs>
          <w:tab w:val="clear" w:pos="851"/>
          <w:tab w:val="left" w:pos="709"/>
        </w:tabs>
        <w:ind w:firstLine="709"/>
        <w:rPr>
          <w:rFonts w:asciiTheme="minorHAnsi" w:eastAsia="Calibri" w:hAnsiTheme="minorHAnsi" w:cs="Arial"/>
          <w:lang w:eastAsia="en-US"/>
        </w:rPr>
      </w:pPr>
      <w:r w:rsidRPr="002C36DC">
        <w:rPr>
          <w:rFonts w:asciiTheme="minorHAnsi" w:eastAsia="Calibri" w:hAnsiTheme="minorHAnsi" w:cs="Arial"/>
          <w:lang w:eastAsia="en-US"/>
        </w:rPr>
        <w:t xml:space="preserve">Em </w:t>
      </w:r>
      <w:r w:rsidR="008E11CD" w:rsidRPr="00DC7115">
        <w:rPr>
          <w:rFonts w:asciiTheme="minorHAnsi" w:eastAsia="Calibri" w:hAnsiTheme="minorHAnsi" w:cs="Arial"/>
          <w:lang w:eastAsia="en-US"/>
        </w:rPr>
        <w:t>19 de setembro de 1990, sanciona-se a Lei Orgânica da Saúde (Lei n° 8080/90) que regula as ações</w:t>
      </w:r>
      <w:r w:rsidR="00DC3858" w:rsidRPr="00DC7115">
        <w:rPr>
          <w:rFonts w:asciiTheme="minorHAnsi" w:eastAsia="Calibri" w:hAnsiTheme="minorHAnsi" w:cs="Arial"/>
          <w:lang w:eastAsia="en-US"/>
        </w:rPr>
        <w:t>,</w:t>
      </w:r>
      <w:r w:rsidR="008E11CD" w:rsidRPr="00DC7115">
        <w:rPr>
          <w:rFonts w:asciiTheme="minorHAnsi" w:eastAsia="Calibri" w:hAnsiTheme="minorHAnsi" w:cs="Arial"/>
          <w:lang w:eastAsia="en-US"/>
        </w:rPr>
        <w:t xml:space="preserve"> os serviços de saúde em todo o território nacional, executadas em caráter permanente ou eventual, isolada ou conjuntamente, por pessoas naturais ou jurídicas de direito público ou privado, criando condições para a promoção, proteção e recuperação da saúde, a organização e o funcionamento dos serviços correspondentes (BRASIL, 1990a).</w:t>
      </w:r>
    </w:p>
    <w:p w:rsidR="008E11CD" w:rsidRPr="00DC7115" w:rsidRDefault="008E11CD" w:rsidP="008E11CD">
      <w:pPr>
        <w:tabs>
          <w:tab w:val="clear" w:pos="851"/>
          <w:tab w:val="left" w:pos="709"/>
        </w:tabs>
        <w:ind w:firstLine="709"/>
        <w:rPr>
          <w:rFonts w:asciiTheme="minorHAnsi" w:eastAsia="Calibri" w:hAnsiTheme="minorHAnsi" w:cs="Arial"/>
          <w:lang w:eastAsia="en-US"/>
        </w:rPr>
      </w:pPr>
      <w:r w:rsidRPr="00DC7115">
        <w:rPr>
          <w:rFonts w:asciiTheme="minorHAnsi" w:eastAsia="Calibri" w:hAnsiTheme="minorHAnsi" w:cs="Arial"/>
          <w:lang w:eastAsia="en-US"/>
        </w:rPr>
        <w:t>A Lei Orgânica também institui o SUS, que seria constituído pelo conjunto de ações e serviços de saúde, oferecidos e prestados por qualquer instância pública administrativa (direta ou indireta) e pelas fundações mantidas pelo poder público</w:t>
      </w:r>
      <w:r w:rsidR="002C36DC" w:rsidRPr="002C36DC">
        <w:rPr>
          <w:rFonts w:asciiTheme="minorHAnsi" w:eastAsia="Calibri" w:hAnsiTheme="minorHAnsi" w:cs="Arial"/>
          <w:lang w:eastAsia="en-US"/>
        </w:rPr>
        <w:t xml:space="preserve">, sendo </w:t>
      </w:r>
      <w:r w:rsidRPr="00DC7115">
        <w:rPr>
          <w:rFonts w:asciiTheme="minorHAnsi" w:eastAsia="Calibri" w:hAnsiTheme="minorHAnsi" w:cs="Arial"/>
          <w:lang w:eastAsia="en-US"/>
        </w:rPr>
        <w:t>que o setor privado poderia participar em caráter suplementar ao sistema (BRASIL, 1990a).</w:t>
      </w:r>
    </w:p>
    <w:p w:rsidR="008E11CD" w:rsidRPr="00DC7115" w:rsidRDefault="008E11CD" w:rsidP="008E11CD">
      <w:pPr>
        <w:tabs>
          <w:tab w:val="clear" w:pos="851"/>
          <w:tab w:val="left" w:pos="709"/>
        </w:tabs>
        <w:ind w:firstLine="709"/>
        <w:rPr>
          <w:rFonts w:asciiTheme="minorHAnsi" w:eastAsia="Calibri" w:hAnsiTheme="minorHAnsi" w:cs="Arial"/>
          <w:lang w:eastAsia="en-US"/>
        </w:rPr>
      </w:pPr>
      <w:r w:rsidRPr="00DC7115">
        <w:rPr>
          <w:rFonts w:asciiTheme="minorHAnsi" w:eastAsia="Calibri" w:hAnsiTheme="minorHAnsi" w:cs="Arial"/>
          <w:lang w:eastAsia="en-US"/>
        </w:rPr>
        <w:t>Essa mesma lei também versava sobre os princípios doutrinários que conferem legitimidade ao sistema: a universalidade, a integralidade e a equidade; ainda apontando as diretrizes organizativas para o seu funcionamento: a descentralização, a hierarquização e a participação comunitária (BRASIL, 1990a).</w:t>
      </w:r>
    </w:p>
    <w:p w:rsidR="008E11CD" w:rsidRPr="00DC7115" w:rsidRDefault="008E11CD" w:rsidP="008E11CD">
      <w:pPr>
        <w:tabs>
          <w:tab w:val="clear" w:pos="851"/>
          <w:tab w:val="left" w:pos="709"/>
        </w:tabs>
        <w:ind w:firstLine="709"/>
        <w:rPr>
          <w:rFonts w:asciiTheme="minorHAnsi" w:eastAsia="Calibri" w:hAnsiTheme="minorHAnsi" w:cs="Arial"/>
          <w:lang w:eastAsia="en-US"/>
        </w:rPr>
      </w:pPr>
      <w:r w:rsidRPr="00DC7115">
        <w:rPr>
          <w:rFonts w:asciiTheme="minorHAnsi" w:eastAsia="Calibri" w:hAnsiTheme="minorHAnsi" w:cs="Arial"/>
          <w:lang w:eastAsia="en-US"/>
        </w:rPr>
        <w:t>Outra lei criada no mesmo ano</w:t>
      </w:r>
      <w:r w:rsidR="00DC3858" w:rsidRPr="00DC7115">
        <w:rPr>
          <w:rFonts w:asciiTheme="minorHAnsi" w:eastAsia="Calibri" w:hAnsiTheme="minorHAnsi" w:cs="Arial"/>
          <w:lang w:eastAsia="en-US"/>
        </w:rPr>
        <w:t>,</w:t>
      </w:r>
      <w:r w:rsidRPr="00DC7115">
        <w:rPr>
          <w:rFonts w:asciiTheme="minorHAnsi" w:eastAsia="Calibri" w:hAnsiTheme="minorHAnsi" w:cs="Arial"/>
          <w:lang w:eastAsia="en-US"/>
        </w:rPr>
        <w:t xml:space="preserve"> que merece ser citada neste estudo, a Lei 8142/90, regularizava uma diretriz muito importante para o SUS</w:t>
      </w:r>
      <w:r w:rsidR="00DC3858" w:rsidRPr="00DC7115">
        <w:rPr>
          <w:rFonts w:asciiTheme="minorHAnsi" w:eastAsia="Calibri" w:hAnsiTheme="minorHAnsi" w:cs="Arial"/>
          <w:lang w:eastAsia="en-US"/>
        </w:rPr>
        <w:t xml:space="preserve"> </w:t>
      </w:r>
      <w:r w:rsidR="002C36DC" w:rsidRPr="002C36DC">
        <w:rPr>
          <w:rFonts w:asciiTheme="minorHAnsi" w:eastAsia="Calibri" w:hAnsiTheme="minorHAnsi" w:cs="Arial"/>
          <w:lang w:eastAsia="en-US"/>
        </w:rPr>
        <w:t xml:space="preserve">– a participação comunitária –, </w:t>
      </w:r>
      <w:r w:rsidRPr="00DC7115">
        <w:rPr>
          <w:rFonts w:asciiTheme="minorHAnsi" w:eastAsia="Calibri" w:hAnsiTheme="minorHAnsi" w:cs="Arial"/>
          <w:lang w:eastAsia="en-US"/>
        </w:rPr>
        <w:t xml:space="preserve">estabelecendo os Conselhos de Saúde; e as Conferências Nacionais de Saúde a cada quatro </w:t>
      </w:r>
      <w:r w:rsidRPr="00DC7115">
        <w:rPr>
          <w:rFonts w:asciiTheme="minorHAnsi" w:eastAsia="Calibri" w:hAnsiTheme="minorHAnsi" w:cs="Arial"/>
          <w:lang w:eastAsia="en-US"/>
        </w:rPr>
        <w:lastRenderedPageBreak/>
        <w:t>anos. A partir desta lei instituiu-se o controle social como ferramenta imprescindível para o sucesso do novo sistema (BRASIL, 1990b).</w:t>
      </w:r>
    </w:p>
    <w:p w:rsidR="008E11CD" w:rsidRPr="00DC7115" w:rsidRDefault="008E11CD" w:rsidP="008E11CD">
      <w:pPr>
        <w:tabs>
          <w:tab w:val="clear" w:pos="851"/>
          <w:tab w:val="left" w:pos="709"/>
        </w:tabs>
        <w:ind w:firstLine="709"/>
        <w:rPr>
          <w:rFonts w:asciiTheme="minorHAnsi" w:eastAsia="Calibri" w:hAnsiTheme="minorHAnsi" w:cs="Arial"/>
          <w:lang w:eastAsia="en-US"/>
        </w:rPr>
      </w:pPr>
      <w:r w:rsidRPr="00DC7115">
        <w:rPr>
          <w:rFonts w:asciiTheme="minorHAnsi" w:eastAsia="Calibri" w:hAnsiTheme="minorHAnsi" w:cs="Arial"/>
          <w:lang w:eastAsia="en-US"/>
        </w:rPr>
        <w:t xml:space="preserve">Com as mudanças ocorridas no conceito de saúde na década de 1970, a realização da I Conferência Internacional de Promoção de Saúde e da VIII Conferência Nacional de Saúde, em 1986, a Reforma sanitária, a ampliação do conceito de saúde e criação do SUS pela Constituição Federal de 1888 e </w:t>
      </w:r>
      <w:r w:rsidR="00852DE4">
        <w:rPr>
          <w:rFonts w:asciiTheme="minorHAnsi" w:eastAsia="Calibri" w:hAnsiTheme="minorHAnsi" w:cs="Arial"/>
          <w:lang w:eastAsia="en-US"/>
        </w:rPr>
        <w:t xml:space="preserve">a </w:t>
      </w:r>
      <w:r w:rsidRPr="00DC7115">
        <w:rPr>
          <w:rFonts w:asciiTheme="minorHAnsi" w:eastAsia="Calibri" w:hAnsiTheme="minorHAnsi" w:cs="Arial"/>
          <w:lang w:eastAsia="en-US"/>
        </w:rPr>
        <w:t xml:space="preserve">promulgação das Leis Orgânicas 8080/90 e 8142/90, </w:t>
      </w:r>
      <w:r w:rsidR="002C5568" w:rsidRPr="006148FC">
        <w:rPr>
          <w:rFonts w:asciiTheme="minorHAnsi" w:eastAsia="Calibri" w:hAnsiTheme="minorHAnsi" w:cs="Arial"/>
          <w:lang w:eastAsia="en-US"/>
        </w:rPr>
        <w:t>houve uma contribu</w:t>
      </w:r>
      <w:r w:rsidR="00BF7217" w:rsidRPr="006148FC">
        <w:rPr>
          <w:rFonts w:asciiTheme="minorHAnsi" w:eastAsia="Calibri" w:hAnsiTheme="minorHAnsi" w:cs="Arial"/>
          <w:lang w:eastAsia="en-US"/>
        </w:rPr>
        <w:t>i</w:t>
      </w:r>
      <w:r w:rsidR="002C5568" w:rsidRPr="006148FC">
        <w:rPr>
          <w:rFonts w:asciiTheme="minorHAnsi" w:eastAsia="Calibri" w:hAnsiTheme="minorHAnsi" w:cs="Arial"/>
          <w:lang w:eastAsia="en-US"/>
        </w:rPr>
        <w:t xml:space="preserve">ção </w:t>
      </w:r>
      <w:r w:rsidRPr="00DC7115">
        <w:rPr>
          <w:rFonts w:asciiTheme="minorHAnsi" w:eastAsia="Calibri" w:hAnsiTheme="minorHAnsi" w:cs="Arial"/>
          <w:lang w:eastAsia="en-US"/>
        </w:rPr>
        <w:t>para que a Promoção da Saúde fosse consagrada como uma nova pr</w:t>
      </w:r>
      <w:r w:rsidR="002C36DC" w:rsidRPr="002C36DC">
        <w:rPr>
          <w:rFonts w:asciiTheme="minorHAnsi" w:eastAsia="Calibri" w:hAnsiTheme="minorHAnsi" w:cs="Arial"/>
          <w:lang w:eastAsia="en-US"/>
        </w:rPr>
        <w:t>á</w:t>
      </w:r>
      <w:r w:rsidRPr="00DC7115">
        <w:rPr>
          <w:rFonts w:asciiTheme="minorHAnsi" w:eastAsia="Calibri" w:hAnsiTheme="minorHAnsi" w:cs="Arial"/>
          <w:lang w:eastAsia="en-US"/>
        </w:rPr>
        <w:t>tica e filosofia das políticas de saúde brasileira (WESTPHAL, 2013).</w:t>
      </w:r>
    </w:p>
    <w:p w:rsidR="008E11CD" w:rsidRPr="00DC7115" w:rsidRDefault="008E11CD" w:rsidP="008E11CD">
      <w:pPr>
        <w:tabs>
          <w:tab w:val="clear" w:pos="851"/>
          <w:tab w:val="left" w:pos="709"/>
        </w:tabs>
        <w:ind w:firstLine="709"/>
        <w:rPr>
          <w:rFonts w:asciiTheme="minorHAnsi" w:eastAsia="Calibri" w:hAnsiTheme="minorHAnsi" w:cs="Arial"/>
          <w:lang w:eastAsia="en-US"/>
        </w:rPr>
      </w:pPr>
      <w:r w:rsidRPr="00DC7115">
        <w:rPr>
          <w:rFonts w:asciiTheme="minorHAnsi" w:eastAsia="Calibri" w:hAnsiTheme="minorHAnsi" w:cs="Arial"/>
          <w:lang w:eastAsia="en-US"/>
        </w:rPr>
        <w:t>Outros fatos proporcionaram a consolidação da Promoção da Saúde nas políticas de saúde brasileira, como: a criação, em 1992, do Programa de saúde da Família (PSF); a formalização do projeto Promoção da Saúde, um novo modelo de atenção, entre 1998 e 1999; o lançamento da revista Promoção de Saúde; a elaboração pelo MS da Política Nacional de Promoção da Saúde (PNPS), que não possuía nesta época vigência integral no interior do sistema de saúde, em 2002; a instituição do Comitê Gestor da Política Nacional de Promoção da Saúde (CGPNPS), em 2005; a instituição da Comissão Nacional sobre Determinantes Sociais da Saúde (CNDSS), em 2006; e</w:t>
      </w:r>
      <w:r w:rsidR="00DC3858" w:rsidRPr="00DC7115">
        <w:rPr>
          <w:rFonts w:asciiTheme="minorHAnsi" w:eastAsia="Calibri" w:hAnsiTheme="minorHAnsi" w:cs="Arial"/>
          <w:lang w:eastAsia="en-US"/>
        </w:rPr>
        <w:t>,</w:t>
      </w:r>
      <w:r w:rsidRPr="00DC7115">
        <w:rPr>
          <w:rFonts w:asciiTheme="minorHAnsi" w:eastAsia="Calibri" w:hAnsiTheme="minorHAnsi" w:cs="Arial"/>
          <w:lang w:eastAsia="en-US"/>
        </w:rPr>
        <w:t xml:space="preserve"> finalmente, também em 2006, através da Portaria MS n° 687 </w:t>
      </w:r>
      <w:r w:rsidR="002C36DC" w:rsidRPr="002C36DC">
        <w:rPr>
          <w:rFonts w:asciiTheme="minorHAnsi" w:eastAsia="Calibri" w:hAnsiTheme="minorHAnsi" w:cs="Arial"/>
          <w:lang w:eastAsia="en-US"/>
        </w:rPr>
        <w:t xml:space="preserve">formalizou-se </w:t>
      </w:r>
      <w:r w:rsidRPr="00DC7115">
        <w:rPr>
          <w:rFonts w:asciiTheme="minorHAnsi" w:eastAsia="Calibri" w:hAnsiTheme="minorHAnsi" w:cs="Arial"/>
          <w:lang w:eastAsia="en-US"/>
        </w:rPr>
        <w:t>a Promoção da Saúde no SUS, definindo e reforçando diretrizes promocionais (BUSS; CARVALHO, 2009).</w:t>
      </w:r>
    </w:p>
    <w:p w:rsidR="008E11CD" w:rsidRPr="00DC7115" w:rsidRDefault="008E11CD" w:rsidP="008E11CD">
      <w:pPr>
        <w:tabs>
          <w:tab w:val="clear" w:pos="851"/>
          <w:tab w:val="left" w:pos="709"/>
        </w:tabs>
        <w:ind w:firstLine="709"/>
        <w:rPr>
          <w:rFonts w:asciiTheme="minorHAnsi" w:eastAsia="Calibri" w:hAnsiTheme="minorHAnsi" w:cs="Arial"/>
          <w:lang w:eastAsia="en-US"/>
        </w:rPr>
      </w:pPr>
      <w:r w:rsidRPr="00DC7115">
        <w:rPr>
          <w:rFonts w:asciiTheme="minorHAnsi" w:eastAsia="Calibri" w:hAnsiTheme="minorHAnsi" w:cs="Arial"/>
          <w:lang w:eastAsia="en-US"/>
        </w:rPr>
        <w:t>A PNPS, instituída pela Portaria n° 687, tinha como objetivo “a promoção da qualidade de vida e a redução da vulnerabilidade</w:t>
      </w:r>
      <w:r w:rsidRPr="00DC7115">
        <w:rPr>
          <w:rFonts w:asciiTheme="minorHAnsi" w:eastAsia="Calibri" w:hAnsiTheme="minorHAnsi" w:cs="Arial"/>
          <w:vertAlign w:val="superscript"/>
          <w:lang w:eastAsia="en-US"/>
        </w:rPr>
        <w:footnoteReference w:id="14"/>
      </w:r>
      <w:r w:rsidRPr="00DC7115">
        <w:rPr>
          <w:rFonts w:asciiTheme="minorHAnsi" w:eastAsia="Calibri" w:hAnsiTheme="minorHAnsi" w:cs="Arial"/>
          <w:lang w:eastAsia="en-US"/>
        </w:rPr>
        <w:t xml:space="preserve"> e dos riscos à saúde relacionados aos seus determinante e condicionante”; ainda estabelecendo “ações intersetoriais e o fortalecimento da participação social, que promovam resultados na busca da equidade e do empoderamento social que promovam resultados na busca da equidade e o empoderamento individual e comunitário” (BRASIL, 2007a, p. 165). </w:t>
      </w:r>
    </w:p>
    <w:p w:rsidR="008E11CD" w:rsidRPr="00DC7115" w:rsidRDefault="008E11CD" w:rsidP="008E11CD">
      <w:pPr>
        <w:tabs>
          <w:tab w:val="clear" w:pos="851"/>
          <w:tab w:val="left" w:pos="709"/>
        </w:tabs>
        <w:ind w:firstLine="709"/>
        <w:rPr>
          <w:rFonts w:asciiTheme="minorHAnsi" w:eastAsia="Calibri" w:hAnsiTheme="minorHAnsi" w:cs="Arial"/>
          <w:lang w:eastAsia="en-US"/>
        </w:rPr>
      </w:pPr>
      <w:r w:rsidRPr="00DC7115">
        <w:rPr>
          <w:rFonts w:asciiTheme="minorHAnsi" w:eastAsia="Calibri" w:hAnsiTheme="minorHAnsi" w:cs="Arial"/>
          <w:lang w:eastAsia="en-US"/>
        </w:rPr>
        <w:t xml:space="preserve">As ações que possuíam prioridades para o biênio 2006-2007 estavam voltadas para a divulgação e </w:t>
      </w:r>
      <w:proofErr w:type="gramStart"/>
      <w:r w:rsidRPr="00DC7115">
        <w:rPr>
          <w:rFonts w:asciiTheme="minorHAnsi" w:eastAsia="Calibri" w:hAnsiTheme="minorHAnsi" w:cs="Arial"/>
          <w:lang w:eastAsia="en-US"/>
        </w:rPr>
        <w:t>implementação</w:t>
      </w:r>
      <w:proofErr w:type="gramEnd"/>
      <w:r w:rsidRPr="00DC7115">
        <w:rPr>
          <w:rFonts w:asciiTheme="minorHAnsi" w:eastAsia="Calibri" w:hAnsiTheme="minorHAnsi" w:cs="Arial"/>
          <w:lang w:eastAsia="en-US"/>
        </w:rPr>
        <w:t xml:space="preserve"> da política, a alimentação saudável, a prática corporal/ atividade física, a prevenção e controle do tabagismo, a redução da morbimortalidade em decorrência do uso abusivo de álcool e outras drogas, a redução da morbimortalidade por </w:t>
      </w:r>
      <w:r w:rsidRPr="00DC7115">
        <w:rPr>
          <w:rFonts w:asciiTheme="minorHAnsi" w:eastAsia="Calibri" w:hAnsiTheme="minorHAnsi" w:cs="Arial"/>
          <w:lang w:eastAsia="en-US"/>
        </w:rPr>
        <w:lastRenderedPageBreak/>
        <w:t>acidentes de trânsito, a prevenção da violência e o estímulo à cultura de paz e a promoção do desenvolvimento sustentável, tendo como estratégia ações voltadas a Atenção Primária à Saúde (BRASIL, 2006).</w:t>
      </w:r>
    </w:p>
    <w:p w:rsidR="008E11CD" w:rsidRPr="00DC7115" w:rsidRDefault="008E11CD" w:rsidP="008E11CD">
      <w:pPr>
        <w:tabs>
          <w:tab w:val="clear" w:pos="851"/>
          <w:tab w:val="left" w:pos="709"/>
        </w:tabs>
        <w:ind w:firstLine="709"/>
        <w:rPr>
          <w:rFonts w:asciiTheme="minorHAnsi" w:eastAsia="Calibri" w:hAnsiTheme="minorHAnsi" w:cs="Arial"/>
          <w:lang w:eastAsia="en-US"/>
        </w:rPr>
      </w:pPr>
      <w:r w:rsidRPr="00DC7115">
        <w:rPr>
          <w:rFonts w:asciiTheme="minorHAnsi" w:eastAsia="Calibri" w:hAnsiTheme="minorHAnsi" w:cs="Arial"/>
          <w:lang w:eastAsia="en-US"/>
        </w:rPr>
        <w:t>Outros atos normativos foram importantes para a implementação da PNPS no sistema de saúde brasileiro: a Portaria Gabinete do Ministro (GM</w:t>
      </w:r>
      <w:proofErr w:type="gramStart"/>
      <w:r w:rsidRPr="00DC7115">
        <w:rPr>
          <w:rFonts w:asciiTheme="minorHAnsi" w:eastAsia="Calibri" w:hAnsiTheme="minorHAnsi" w:cs="Arial"/>
          <w:lang w:eastAsia="en-US"/>
        </w:rPr>
        <w:t>)</w:t>
      </w:r>
      <w:proofErr w:type="gramEnd"/>
      <w:r w:rsidRPr="00DC7115">
        <w:rPr>
          <w:rFonts w:asciiTheme="minorHAnsi" w:eastAsia="Calibri" w:hAnsiTheme="minorHAnsi" w:cs="Arial"/>
          <w:lang w:eastAsia="en-US"/>
        </w:rPr>
        <w:t>/MS n° 2608/05, que transferia recurso</w:t>
      </w:r>
      <w:r w:rsidR="002C36DC" w:rsidRPr="002C36DC">
        <w:rPr>
          <w:rFonts w:asciiTheme="minorHAnsi" w:eastAsia="Calibri" w:hAnsiTheme="minorHAnsi" w:cs="Arial"/>
          <w:lang w:eastAsia="en-US"/>
        </w:rPr>
        <w:t>s</w:t>
      </w:r>
      <w:r w:rsidRPr="00DC7115">
        <w:rPr>
          <w:rFonts w:asciiTheme="minorHAnsi" w:eastAsia="Calibri" w:hAnsiTheme="minorHAnsi" w:cs="Arial"/>
          <w:lang w:eastAsia="en-US"/>
        </w:rPr>
        <w:t xml:space="preserve"> financeiros para o desenvolvimento da alimentação saudável, da prática de atividades física e para fomento a ambientes livres de tabaco; a Portaria Interministerial n° 1010/06 que instituía as diretrizes para a promoção da alimentação nas escolas em todos os níveis da educação básica públicas e privadas; a Portaria GM/MS n° 1409/07, que instituía o Comitê Gestor da Política Nacional de Promoção da Saúde; a Portaria GM/MS n° 1861/08 que estabelecia para municípios com equipes do PSF que aderiram ao Programa Saúde na Escola (PSE); a Portaria Interministerial n° 675/08 que instituiu a Comissão Internacional de Educação e Saúde na Escola; entre outras (BRASIL, 2011a).</w:t>
      </w:r>
    </w:p>
    <w:p w:rsidR="008E11CD" w:rsidRPr="00DC7115" w:rsidRDefault="008E11CD" w:rsidP="008E11CD">
      <w:pPr>
        <w:tabs>
          <w:tab w:val="clear" w:pos="851"/>
          <w:tab w:val="left" w:pos="709"/>
        </w:tabs>
        <w:ind w:firstLine="709"/>
        <w:rPr>
          <w:rFonts w:asciiTheme="minorHAnsi" w:eastAsia="Calibri" w:hAnsiTheme="minorHAnsi" w:cs="Arial"/>
          <w:lang w:eastAsia="en-US"/>
        </w:rPr>
      </w:pPr>
      <w:r w:rsidRPr="00DC7115">
        <w:rPr>
          <w:rFonts w:asciiTheme="minorHAnsi" w:eastAsia="Calibri" w:hAnsiTheme="minorHAnsi" w:cs="Arial"/>
          <w:lang w:eastAsia="en-US"/>
        </w:rPr>
        <w:t xml:space="preserve">A partir deste </w:t>
      </w:r>
      <w:proofErr w:type="gramStart"/>
      <w:r w:rsidRPr="00DC7115">
        <w:rPr>
          <w:rFonts w:asciiTheme="minorHAnsi" w:eastAsia="Calibri" w:hAnsiTheme="minorHAnsi" w:cs="Arial"/>
          <w:lang w:eastAsia="en-US"/>
        </w:rPr>
        <w:t>marco legal, muitas</w:t>
      </w:r>
      <w:proofErr w:type="gramEnd"/>
      <w:r w:rsidRPr="00DC7115">
        <w:rPr>
          <w:rFonts w:asciiTheme="minorHAnsi" w:eastAsia="Calibri" w:hAnsiTheme="minorHAnsi" w:cs="Arial"/>
          <w:lang w:eastAsia="en-US"/>
        </w:rPr>
        <w:t xml:space="preserve"> iniciativas foram desenvolvidas seguindo as diretrizes da PNPS, em âmbito intersetorial ou exclusivamente dentro das políticas de saúde. </w:t>
      </w:r>
      <w:proofErr w:type="spellStart"/>
      <w:r w:rsidRPr="00DC7115">
        <w:rPr>
          <w:rFonts w:asciiTheme="minorHAnsi" w:eastAsia="Calibri" w:hAnsiTheme="minorHAnsi" w:cs="Arial"/>
          <w:lang w:eastAsia="en-US"/>
        </w:rPr>
        <w:t>Buss</w:t>
      </w:r>
      <w:proofErr w:type="spellEnd"/>
      <w:r w:rsidRPr="00DC7115">
        <w:rPr>
          <w:rFonts w:asciiTheme="minorHAnsi" w:eastAsia="Calibri" w:hAnsiTheme="minorHAnsi" w:cs="Arial"/>
          <w:lang w:eastAsia="en-US"/>
        </w:rPr>
        <w:t xml:space="preserve"> e Carvalho (2009), analisando documentos do governo brasileiro, citam: o PSF; a Política Nacional de Alimentação e Nutrição; o Programa Bolsa Família, as Cidades/comunidades saudáveis e as Escolas promotoras de saúde.</w:t>
      </w:r>
    </w:p>
    <w:p w:rsidR="008E11CD" w:rsidRPr="00DC7115" w:rsidRDefault="008E11CD" w:rsidP="00AE6FF5">
      <w:pPr>
        <w:tabs>
          <w:tab w:val="clear" w:pos="851"/>
          <w:tab w:val="left" w:pos="709"/>
        </w:tabs>
        <w:spacing w:after="100" w:afterAutospacing="1"/>
        <w:ind w:firstLine="709"/>
        <w:rPr>
          <w:rFonts w:asciiTheme="minorHAnsi" w:eastAsia="Calibri" w:hAnsiTheme="minorHAnsi" w:cs="Arial"/>
          <w:lang w:eastAsia="en-US"/>
        </w:rPr>
      </w:pPr>
      <w:r w:rsidRPr="00DC7115">
        <w:rPr>
          <w:rFonts w:asciiTheme="minorHAnsi" w:eastAsia="Calibri" w:hAnsiTheme="minorHAnsi" w:cs="Arial"/>
          <w:lang w:eastAsia="en-US"/>
        </w:rPr>
        <w:t>Os mesmos autores ainda relatam outras iniciativas/eixos de ação, que foram realizadas no campo da saúde e no campo social, como:</w:t>
      </w:r>
    </w:p>
    <w:p w:rsidR="008E11CD" w:rsidRPr="00DC7115" w:rsidRDefault="008E11CD" w:rsidP="00E35406">
      <w:pPr>
        <w:numPr>
          <w:ilvl w:val="3"/>
          <w:numId w:val="7"/>
        </w:numPr>
        <w:tabs>
          <w:tab w:val="clear" w:pos="851"/>
        </w:tabs>
        <w:autoSpaceDE w:val="0"/>
        <w:autoSpaceDN w:val="0"/>
        <w:adjustRightInd w:val="0"/>
        <w:spacing w:after="200" w:line="240" w:lineRule="auto"/>
        <w:contextualSpacing/>
        <w:jc w:val="left"/>
        <w:rPr>
          <w:rFonts w:asciiTheme="minorHAnsi" w:eastAsia="Calibri" w:hAnsiTheme="minorHAnsi" w:cs="Arial"/>
          <w:sz w:val="20"/>
          <w:szCs w:val="20"/>
          <w:lang w:eastAsia="en-US"/>
        </w:rPr>
      </w:pPr>
      <w:proofErr w:type="gramStart"/>
      <w:r w:rsidRPr="00DC7115">
        <w:rPr>
          <w:rFonts w:asciiTheme="minorHAnsi" w:eastAsia="Calibri" w:hAnsiTheme="minorHAnsi" w:cs="Arial"/>
          <w:sz w:val="20"/>
          <w:szCs w:val="20"/>
          <w:lang w:eastAsia="en-US"/>
        </w:rPr>
        <w:t>promoção</w:t>
      </w:r>
      <w:proofErr w:type="gramEnd"/>
      <w:r w:rsidRPr="00DC7115">
        <w:rPr>
          <w:rFonts w:asciiTheme="minorHAnsi" w:eastAsia="Calibri" w:hAnsiTheme="minorHAnsi" w:cs="Arial"/>
          <w:sz w:val="20"/>
          <w:szCs w:val="20"/>
          <w:lang w:eastAsia="en-US"/>
        </w:rPr>
        <w:t xml:space="preserve"> da prática corporal e da atividade física;</w:t>
      </w:r>
    </w:p>
    <w:p w:rsidR="008E11CD" w:rsidRPr="00DC7115" w:rsidRDefault="008E11CD" w:rsidP="00E35406">
      <w:pPr>
        <w:numPr>
          <w:ilvl w:val="3"/>
          <w:numId w:val="7"/>
        </w:numPr>
        <w:tabs>
          <w:tab w:val="clear" w:pos="851"/>
        </w:tabs>
        <w:autoSpaceDE w:val="0"/>
        <w:autoSpaceDN w:val="0"/>
        <w:adjustRightInd w:val="0"/>
        <w:spacing w:after="200" w:line="240" w:lineRule="auto"/>
        <w:contextualSpacing/>
        <w:jc w:val="left"/>
        <w:rPr>
          <w:rFonts w:asciiTheme="minorHAnsi" w:eastAsia="Calibri" w:hAnsiTheme="minorHAnsi" w:cs="Arial"/>
          <w:sz w:val="20"/>
          <w:szCs w:val="20"/>
          <w:lang w:eastAsia="en-US"/>
        </w:rPr>
      </w:pPr>
      <w:proofErr w:type="gramStart"/>
      <w:r w:rsidRPr="00DC7115">
        <w:rPr>
          <w:rFonts w:asciiTheme="minorHAnsi" w:eastAsia="Calibri" w:hAnsiTheme="minorHAnsi" w:cs="Arial"/>
          <w:sz w:val="20"/>
          <w:szCs w:val="20"/>
          <w:lang w:eastAsia="en-US"/>
        </w:rPr>
        <w:t>prevenção</w:t>
      </w:r>
      <w:proofErr w:type="gramEnd"/>
      <w:r w:rsidRPr="00DC7115">
        <w:rPr>
          <w:rFonts w:asciiTheme="minorHAnsi" w:eastAsia="Calibri" w:hAnsiTheme="minorHAnsi" w:cs="Arial"/>
          <w:sz w:val="20"/>
          <w:szCs w:val="20"/>
          <w:lang w:eastAsia="en-US"/>
        </w:rPr>
        <w:t xml:space="preserve"> e controle do tabagismo;</w:t>
      </w:r>
    </w:p>
    <w:p w:rsidR="008E11CD" w:rsidRPr="00DC7115" w:rsidRDefault="008E11CD" w:rsidP="00E35406">
      <w:pPr>
        <w:numPr>
          <w:ilvl w:val="3"/>
          <w:numId w:val="7"/>
        </w:numPr>
        <w:tabs>
          <w:tab w:val="clear" w:pos="851"/>
        </w:tabs>
        <w:autoSpaceDE w:val="0"/>
        <w:autoSpaceDN w:val="0"/>
        <w:adjustRightInd w:val="0"/>
        <w:spacing w:after="200" w:line="240" w:lineRule="auto"/>
        <w:contextualSpacing/>
        <w:jc w:val="left"/>
        <w:rPr>
          <w:rFonts w:asciiTheme="minorHAnsi" w:eastAsia="Calibri" w:hAnsiTheme="minorHAnsi" w:cs="Arial"/>
          <w:sz w:val="20"/>
          <w:szCs w:val="20"/>
          <w:lang w:eastAsia="en-US"/>
        </w:rPr>
      </w:pPr>
      <w:proofErr w:type="gramStart"/>
      <w:r w:rsidRPr="00DC7115">
        <w:rPr>
          <w:rFonts w:asciiTheme="minorHAnsi" w:eastAsia="Calibri" w:hAnsiTheme="minorHAnsi" w:cs="Arial"/>
          <w:sz w:val="20"/>
          <w:szCs w:val="20"/>
          <w:lang w:eastAsia="en-US"/>
        </w:rPr>
        <w:t>prevenção</w:t>
      </w:r>
      <w:proofErr w:type="gramEnd"/>
      <w:r w:rsidRPr="00DC7115">
        <w:rPr>
          <w:rFonts w:asciiTheme="minorHAnsi" w:eastAsia="Calibri" w:hAnsiTheme="minorHAnsi" w:cs="Arial"/>
          <w:sz w:val="20"/>
          <w:szCs w:val="20"/>
          <w:lang w:eastAsia="en-US"/>
        </w:rPr>
        <w:t xml:space="preserve"> do uso abusivo de álcool e outras drogas;</w:t>
      </w:r>
    </w:p>
    <w:p w:rsidR="008E11CD" w:rsidRPr="00DC7115" w:rsidRDefault="008E11CD" w:rsidP="00E35406">
      <w:pPr>
        <w:numPr>
          <w:ilvl w:val="3"/>
          <w:numId w:val="7"/>
        </w:numPr>
        <w:tabs>
          <w:tab w:val="clear" w:pos="851"/>
        </w:tabs>
        <w:autoSpaceDE w:val="0"/>
        <w:autoSpaceDN w:val="0"/>
        <w:adjustRightInd w:val="0"/>
        <w:spacing w:after="200" w:line="240" w:lineRule="auto"/>
        <w:contextualSpacing/>
        <w:jc w:val="left"/>
        <w:rPr>
          <w:rFonts w:asciiTheme="minorHAnsi" w:eastAsia="Calibri" w:hAnsiTheme="minorHAnsi" w:cs="Arial"/>
          <w:sz w:val="20"/>
          <w:szCs w:val="20"/>
          <w:lang w:eastAsia="en-US"/>
        </w:rPr>
      </w:pPr>
      <w:proofErr w:type="gramStart"/>
      <w:r w:rsidRPr="00DC7115">
        <w:rPr>
          <w:rFonts w:asciiTheme="minorHAnsi" w:eastAsia="Calibri" w:hAnsiTheme="minorHAnsi" w:cs="Arial"/>
          <w:sz w:val="20"/>
          <w:szCs w:val="20"/>
          <w:lang w:eastAsia="en-US"/>
        </w:rPr>
        <w:t>prevenção</w:t>
      </w:r>
      <w:proofErr w:type="gramEnd"/>
      <w:r w:rsidRPr="00DC7115">
        <w:rPr>
          <w:rFonts w:asciiTheme="minorHAnsi" w:eastAsia="Calibri" w:hAnsiTheme="minorHAnsi" w:cs="Arial"/>
          <w:sz w:val="20"/>
          <w:szCs w:val="20"/>
          <w:lang w:eastAsia="en-US"/>
        </w:rPr>
        <w:t xml:space="preserve"> dos acidentes de trânsito e suas consequências;</w:t>
      </w:r>
    </w:p>
    <w:p w:rsidR="008E11CD" w:rsidRPr="00DC7115" w:rsidRDefault="008E11CD" w:rsidP="00E35406">
      <w:pPr>
        <w:numPr>
          <w:ilvl w:val="3"/>
          <w:numId w:val="7"/>
        </w:numPr>
        <w:tabs>
          <w:tab w:val="clear" w:pos="851"/>
        </w:tabs>
        <w:autoSpaceDE w:val="0"/>
        <w:autoSpaceDN w:val="0"/>
        <w:adjustRightInd w:val="0"/>
        <w:spacing w:after="200" w:line="240" w:lineRule="auto"/>
        <w:contextualSpacing/>
        <w:jc w:val="left"/>
        <w:rPr>
          <w:rFonts w:asciiTheme="minorHAnsi" w:eastAsia="Calibri" w:hAnsiTheme="minorHAnsi" w:cs="Arial"/>
          <w:sz w:val="20"/>
          <w:szCs w:val="20"/>
          <w:lang w:eastAsia="en-US"/>
        </w:rPr>
      </w:pPr>
      <w:proofErr w:type="gramStart"/>
      <w:r w:rsidRPr="00DC7115">
        <w:rPr>
          <w:rFonts w:asciiTheme="minorHAnsi" w:eastAsia="Calibri" w:hAnsiTheme="minorHAnsi" w:cs="Arial"/>
          <w:sz w:val="20"/>
          <w:szCs w:val="20"/>
          <w:lang w:eastAsia="en-US"/>
        </w:rPr>
        <w:t>promoção</w:t>
      </w:r>
      <w:proofErr w:type="gramEnd"/>
      <w:r w:rsidRPr="00DC7115">
        <w:rPr>
          <w:rFonts w:asciiTheme="minorHAnsi" w:eastAsia="Calibri" w:hAnsiTheme="minorHAnsi" w:cs="Arial"/>
          <w:sz w:val="20"/>
          <w:szCs w:val="20"/>
          <w:lang w:eastAsia="en-US"/>
        </w:rPr>
        <w:t xml:space="preserve"> da cultura da paz e prevenção da violência;</w:t>
      </w:r>
    </w:p>
    <w:p w:rsidR="008E11CD" w:rsidRPr="00DC7115" w:rsidRDefault="008E11CD" w:rsidP="00E35406">
      <w:pPr>
        <w:numPr>
          <w:ilvl w:val="3"/>
          <w:numId w:val="7"/>
        </w:numPr>
        <w:tabs>
          <w:tab w:val="clear" w:pos="851"/>
        </w:tabs>
        <w:autoSpaceDE w:val="0"/>
        <w:autoSpaceDN w:val="0"/>
        <w:adjustRightInd w:val="0"/>
        <w:spacing w:after="200" w:line="240" w:lineRule="auto"/>
        <w:contextualSpacing/>
        <w:jc w:val="left"/>
        <w:rPr>
          <w:rFonts w:asciiTheme="minorHAnsi" w:eastAsia="Calibri" w:hAnsiTheme="minorHAnsi" w:cs="Arial"/>
          <w:sz w:val="20"/>
          <w:szCs w:val="20"/>
          <w:lang w:eastAsia="en-US"/>
        </w:rPr>
      </w:pPr>
      <w:proofErr w:type="gramStart"/>
      <w:r w:rsidRPr="00DC7115">
        <w:rPr>
          <w:rFonts w:asciiTheme="minorHAnsi" w:eastAsia="Calibri" w:hAnsiTheme="minorHAnsi" w:cs="Arial"/>
          <w:sz w:val="20"/>
          <w:szCs w:val="20"/>
          <w:lang w:eastAsia="en-US"/>
        </w:rPr>
        <w:t>educação</w:t>
      </w:r>
      <w:proofErr w:type="gramEnd"/>
      <w:r w:rsidRPr="00DC7115">
        <w:rPr>
          <w:rFonts w:asciiTheme="minorHAnsi" w:eastAsia="Calibri" w:hAnsiTheme="minorHAnsi" w:cs="Arial"/>
          <w:sz w:val="20"/>
          <w:szCs w:val="20"/>
          <w:lang w:eastAsia="en-US"/>
        </w:rPr>
        <w:t xml:space="preserve"> em DST/</w:t>
      </w:r>
      <w:r w:rsidR="00B92832" w:rsidRPr="00DC7115">
        <w:rPr>
          <w:rFonts w:asciiTheme="minorHAnsi" w:eastAsia="Calibri" w:hAnsiTheme="minorHAnsi" w:cs="Arial"/>
          <w:sz w:val="20"/>
          <w:szCs w:val="20"/>
          <w:lang w:eastAsia="en-US"/>
        </w:rPr>
        <w:t>AIDS</w:t>
      </w:r>
      <w:r w:rsidRPr="00DC7115">
        <w:rPr>
          <w:rFonts w:asciiTheme="minorHAnsi" w:eastAsia="Calibri" w:hAnsiTheme="minorHAnsi" w:cs="Arial"/>
          <w:sz w:val="20"/>
          <w:szCs w:val="20"/>
          <w:lang w:eastAsia="en-US"/>
        </w:rPr>
        <w:t>;</w:t>
      </w:r>
    </w:p>
    <w:p w:rsidR="008E11CD" w:rsidRPr="00DC7115" w:rsidRDefault="008E11CD" w:rsidP="00E35406">
      <w:pPr>
        <w:numPr>
          <w:ilvl w:val="3"/>
          <w:numId w:val="7"/>
        </w:numPr>
        <w:tabs>
          <w:tab w:val="clear" w:pos="851"/>
        </w:tabs>
        <w:autoSpaceDE w:val="0"/>
        <w:autoSpaceDN w:val="0"/>
        <w:adjustRightInd w:val="0"/>
        <w:spacing w:after="200" w:line="240" w:lineRule="auto"/>
        <w:contextualSpacing/>
        <w:jc w:val="left"/>
        <w:rPr>
          <w:rFonts w:asciiTheme="minorHAnsi" w:eastAsia="Calibri" w:hAnsiTheme="minorHAnsi" w:cs="Arial"/>
          <w:sz w:val="20"/>
          <w:szCs w:val="20"/>
          <w:lang w:eastAsia="en-US"/>
        </w:rPr>
      </w:pPr>
      <w:proofErr w:type="gramStart"/>
      <w:r w:rsidRPr="00DC7115">
        <w:rPr>
          <w:rFonts w:asciiTheme="minorHAnsi" w:eastAsia="Calibri" w:hAnsiTheme="minorHAnsi" w:cs="Arial"/>
          <w:sz w:val="20"/>
          <w:szCs w:val="20"/>
          <w:lang w:eastAsia="en-US"/>
        </w:rPr>
        <w:t>ações</w:t>
      </w:r>
      <w:proofErr w:type="gramEnd"/>
      <w:r w:rsidRPr="00DC7115">
        <w:rPr>
          <w:rFonts w:asciiTheme="minorHAnsi" w:eastAsia="Calibri" w:hAnsiTheme="minorHAnsi" w:cs="Arial"/>
          <w:sz w:val="20"/>
          <w:szCs w:val="20"/>
          <w:lang w:eastAsia="en-US"/>
        </w:rPr>
        <w:t xml:space="preserve"> de comunicação como estratégia para a Promoção da Saúde;</w:t>
      </w:r>
    </w:p>
    <w:p w:rsidR="008E11CD" w:rsidRPr="00DC7115" w:rsidRDefault="008E11CD" w:rsidP="00E35406">
      <w:pPr>
        <w:numPr>
          <w:ilvl w:val="3"/>
          <w:numId w:val="7"/>
        </w:numPr>
        <w:tabs>
          <w:tab w:val="clear" w:pos="851"/>
        </w:tabs>
        <w:autoSpaceDE w:val="0"/>
        <w:autoSpaceDN w:val="0"/>
        <w:adjustRightInd w:val="0"/>
        <w:spacing w:after="200" w:line="240" w:lineRule="auto"/>
        <w:contextualSpacing/>
        <w:jc w:val="left"/>
        <w:rPr>
          <w:rFonts w:asciiTheme="minorHAnsi" w:eastAsia="Calibri" w:hAnsiTheme="minorHAnsi" w:cs="Arial"/>
          <w:sz w:val="20"/>
          <w:szCs w:val="20"/>
          <w:lang w:eastAsia="en-US"/>
        </w:rPr>
      </w:pPr>
      <w:proofErr w:type="gramStart"/>
      <w:r w:rsidRPr="00DC7115">
        <w:rPr>
          <w:rFonts w:asciiTheme="minorHAnsi" w:eastAsia="Calibri" w:hAnsiTheme="minorHAnsi" w:cs="Arial"/>
          <w:sz w:val="20"/>
          <w:szCs w:val="20"/>
          <w:lang w:eastAsia="en-US"/>
        </w:rPr>
        <w:t>participação</w:t>
      </w:r>
      <w:proofErr w:type="gramEnd"/>
      <w:r w:rsidRPr="00DC7115">
        <w:rPr>
          <w:rFonts w:asciiTheme="minorHAnsi" w:eastAsia="Calibri" w:hAnsiTheme="minorHAnsi" w:cs="Arial"/>
          <w:sz w:val="20"/>
          <w:szCs w:val="20"/>
          <w:lang w:eastAsia="en-US"/>
        </w:rPr>
        <w:t xml:space="preserve"> social e empoderamento;</w:t>
      </w:r>
    </w:p>
    <w:p w:rsidR="008E11CD" w:rsidRPr="00DC7115" w:rsidRDefault="008E11CD" w:rsidP="00E35406">
      <w:pPr>
        <w:numPr>
          <w:ilvl w:val="3"/>
          <w:numId w:val="7"/>
        </w:numPr>
        <w:tabs>
          <w:tab w:val="clear" w:pos="851"/>
        </w:tabs>
        <w:autoSpaceDE w:val="0"/>
        <w:autoSpaceDN w:val="0"/>
        <w:adjustRightInd w:val="0"/>
        <w:spacing w:after="200" w:line="240" w:lineRule="auto"/>
        <w:contextualSpacing/>
        <w:jc w:val="left"/>
        <w:rPr>
          <w:rFonts w:asciiTheme="minorHAnsi" w:eastAsia="Calibri" w:hAnsiTheme="minorHAnsi" w:cs="Arial"/>
          <w:sz w:val="20"/>
          <w:szCs w:val="20"/>
          <w:lang w:eastAsia="en-US"/>
        </w:rPr>
      </w:pPr>
      <w:proofErr w:type="gramStart"/>
      <w:r w:rsidRPr="00DC7115">
        <w:rPr>
          <w:rFonts w:asciiTheme="minorHAnsi" w:eastAsia="Calibri" w:hAnsiTheme="minorHAnsi" w:cs="Arial"/>
          <w:sz w:val="20"/>
          <w:szCs w:val="20"/>
          <w:lang w:eastAsia="en-US"/>
        </w:rPr>
        <w:t>promoção</w:t>
      </w:r>
      <w:proofErr w:type="gramEnd"/>
      <w:r w:rsidRPr="00DC7115">
        <w:rPr>
          <w:rFonts w:asciiTheme="minorHAnsi" w:eastAsia="Calibri" w:hAnsiTheme="minorHAnsi" w:cs="Arial"/>
          <w:sz w:val="20"/>
          <w:szCs w:val="20"/>
          <w:lang w:eastAsia="en-US"/>
        </w:rPr>
        <w:t xml:space="preserve"> de equidade e qualidade de vida;</w:t>
      </w:r>
    </w:p>
    <w:p w:rsidR="008E11CD" w:rsidRPr="00DC7115" w:rsidRDefault="008E11CD" w:rsidP="00E35406">
      <w:pPr>
        <w:numPr>
          <w:ilvl w:val="3"/>
          <w:numId w:val="7"/>
        </w:numPr>
        <w:tabs>
          <w:tab w:val="clear" w:pos="851"/>
        </w:tabs>
        <w:autoSpaceDE w:val="0"/>
        <w:autoSpaceDN w:val="0"/>
        <w:adjustRightInd w:val="0"/>
        <w:spacing w:after="200" w:line="240" w:lineRule="auto"/>
        <w:contextualSpacing/>
        <w:jc w:val="left"/>
        <w:rPr>
          <w:rFonts w:asciiTheme="minorHAnsi" w:eastAsia="Calibri" w:hAnsiTheme="minorHAnsi" w:cs="Arial"/>
          <w:sz w:val="20"/>
          <w:szCs w:val="20"/>
          <w:lang w:eastAsia="en-US"/>
        </w:rPr>
      </w:pPr>
      <w:proofErr w:type="gramStart"/>
      <w:r w:rsidRPr="00DC7115">
        <w:rPr>
          <w:rFonts w:asciiTheme="minorHAnsi" w:eastAsia="Calibri" w:hAnsiTheme="minorHAnsi" w:cs="Arial"/>
          <w:sz w:val="20"/>
          <w:szCs w:val="20"/>
          <w:lang w:eastAsia="en-US"/>
        </w:rPr>
        <w:t>desenvolvimento</w:t>
      </w:r>
      <w:proofErr w:type="gramEnd"/>
      <w:r w:rsidRPr="00DC7115">
        <w:rPr>
          <w:rFonts w:asciiTheme="minorHAnsi" w:eastAsia="Calibri" w:hAnsiTheme="minorHAnsi" w:cs="Arial"/>
          <w:sz w:val="20"/>
          <w:szCs w:val="20"/>
          <w:lang w:eastAsia="en-US"/>
        </w:rPr>
        <w:t xml:space="preserve"> sustentável e saúde ambiental;</w:t>
      </w:r>
    </w:p>
    <w:p w:rsidR="008E11CD" w:rsidRPr="00DC7115" w:rsidRDefault="008E11CD" w:rsidP="00E35406">
      <w:pPr>
        <w:numPr>
          <w:ilvl w:val="3"/>
          <w:numId w:val="7"/>
        </w:numPr>
        <w:tabs>
          <w:tab w:val="clear" w:pos="851"/>
        </w:tabs>
        <w:autoSpaceDE w:val="0"/>
        <w:autoSpaceDN w:val="0"/>
        <w:adjustRightInd w:val="0"/>
        <w:spacing w:after="200" w:line="240" w:lineRule="auto"/>
        <w:contextualSpacing/>
        <w:jc w:val="left"/>
        <w:rPr>
          <w:rFonts w:asciiTheme="minorHAnsi" w:eastAsia="Calibri" w:hAnsiTheme="minorHAnsi" w:cs="Arial"/>
          <w:sz w:val="20"/>
          <w:szCs w:val="20"/>
          <w:lang w:eastAsia="en-US"/>
        </w:rPr>
      </w:pPr>
      <w:proofErr w:type="gramStart"/>
      <w:r w:rsidRPr="00DC7115">
        <w:rPr>
          <w:rFonts w:asciiTheme="minorHAnsi" w:eastAsia="Calibri" w:hAnsiTheme="minorHAnsi" w:cs="Arial"/>
          <w:sz w:val="20"/>
          <w:szCs w:val="20"/>
          <w:lang w:eastAsia="en-US"/>
        </w:rPr>
        <w:t>avaliação</w:t>
      </w:r>
      <w:proofErr w:type="gramEnd"/>
      <w:r w:rsidRPr="00DC7115">
        <w:rPr>
          <w:rFonts w:asciiTheme="minorHAnsi" w:eastAsia="Calibri" w:hAnsiTheme="minorHAnsi" w:cs="Arial"/>
          <w:sz w:val="20"/>
          <w:szCs w:val="20"/>
          <w:lang w:eastAsia="en-US"/>
        </w:rPr>
        <w:t xml:space="preserve"> da Promoção da Saúde (BUSS; CARVALHO, 2009, p. 2309).</w:t>
      </w:r>
    </w:p>
    <w:p w:rsidR="008E11CD" w:rsidRPr="00DC7115" w:rsidRDefault="008E11CD" w:rsidP="00AE6FF5">
      <w:pPr>
        <w:tabs>
          <w:tab w:val="clear" w:pos="851"/>
          <w:tab w:val="left" w:pos="709"/>
        </w:tabs>
        <w:spacing w:before="360"/>
        <w:ind w:firstLine="709"/>
        <w:rPr>
          <w:rFonts w:asciiTheme="minorHAnsi" w:eastAsia="Calibri" w:hAnsiTheme="minorHAnsi" w:cs="Arial"/>
          <w:lang w:eastAsia="en-US"/>
        </w:rPr>
      </w:pPr>
      <w:r w:rsidRPr="00DC7115">
        <w:rPr>
          <w:rFonts w:asciiTheme="minorHAnsi" w:eastAsia="Calibri" w:hAnsiTheme="minorHAnsi" w:cs="Arial"/>
          <w:lang w:eastAsia="en-US"/>
        </w:rPr>
        <w:t>O estudo, a partir deste momento, se concentrará a analisar a promoção da prática corporal e da atividade física, como ação promotora de saúde na e para a população.</w:t>
      </w:r>
    </w:p>
    <w:p w:rsidR="008E11CD" w:rsidRPr="00DC7115" w:rsidRDefault="008E11CD" w:rsidP="00AE6FF5">
      <w:pPr>
        <w:pStyle w:val="Ttulo2"/>
        <w:rPr>
          <w:rFonts w:asciiTheme="minorHAnsi" w:eastAsia="Calibri" w:hAnsiTheme="minorHAnsi"/>
          <w:lang w:eastAsia="en-US"/>
        </w:rPr>
      </w:pPr>
      <w:bookmarkStart w:id="125" w:name="_Toc427452125"/>
      <w:bookmarkStart w:id="126" w:name="_Toc427484854"/>
      <w:bookmarkStart w:id="127" w:name="_Toc427491822"/>
      <w:bookmarkStart w:id="128" w:name="_Toc427494941"/>
      <w:bookmarkStart w:id="129" w:name="_Toc427518501"/>
      <w:bookmarkStart w:id="130" w:name="_Toc427518749"/>
      <w:bookmarkStart w:id="131" w:name="_Toc427520156"/>
      <w:bookmarkStart w:id="132" w:name="_Toc427520839"/>
      <w:bookmarkStart w:id="133" w:name="_Toc431477230"/>
      <w:r w:rsidRPr="00DC7115">
        <w:rPr>
          <w:rFonts w:asciiTheme="minorHAnsi" w:eastAsia="Calibri" w:hAnsiTheme="minorHAnsi"/>
          <w:lang w:eastAsia="en-US"/>
        </w:rPr>
        <w:lastRenderedPageBreak/>
        <w:t>3.3 Inserindo a Atividade Física NA discussão</w:t>
      </w:r>
      <w:bookmarkEnd w:id="125"/>
      <w:bookmarkEnd w:id="126"/>
      <w:bookmarkEnd w:id="127"/>
      <w:bookmarkEnd w:id="128"/>
      <w:bookmarkEnd w:id="129"/>
      <w:bookmarkEnd w:id="130"/>
      <w:bookmarkEnd w:id="131"/>
      <w:bookmarkEnd w:id="132"/>
      <w:bookmarkEnd w:id="133"/>
    </w:p>
    <w:p w:rsidR="008E11CD" w:rsidRPr="00DC7115" w:rsidRDefault="008E11CD" w:rsidP="008E11CD">
      <w:pPr>
        <w:tabs>
          <w:tab w:val="clear" w:pos="851"/>
          <w:tab w:val="left" w:pos="709"/>
        </w:tabs>
        <w:ind w:firstLine="709"/>
        <w:rPr>
          <w:rFonts w:asciiTheme="minorHAnsi" w:eastAsia="Calibri" w:hAnsiTheme="minorHAnsi" w:cs="Arial"/>
          <w:lang w:eastAsia="en-US"/>
        </w:rPr>
      </w:pPr>
      <w:r w:rsidRPr="00DC7115">
        <w:rPr>
          <w:rFonts w:asciiTheme="minorHAnsi" w:eastAsia="Calibri" w:hAnsiTheme="minorHAnsi" w:cs="Arial"/>
          <w:lang w:eastAsia="en-US"/>
        </w:rPr>
        <w:t xml:space="preserve">O interesse pela associação da Atividade Física ao estado de saúde das populações ou indivíduos vem chamando a atenção de filósofos, estudiosos e cientistas desde a Idade Antiga. Porém, evidências científicas que demonstravam uma associação positiva entre elas surgiram pela primeira vez em meados do século XX, a partir de trabalhos pioneiros de Jeremy Morris </w:t>
      </w:r>
      <w:proofErr w:type="gramStart"/>
      <w:r w:rsidRPr="00DC7115">
        <w:rPr>
          <w:rFonts w:asciiTheme="minorHAnsi" w:eastAsia="Calibri" w:hAnsiTheme="minorHAnsi" w:cs="Arial"/>
          <w:i/>
          <w:lang w:eastAsia="en-US"/>
        </w:rPr>
        <w:t>et</w:t>
      </w:r>
      <w:proofErr w:type="gramEnd"/>
      <w:r w:rsidRPr="00DC7115">
        <w:rPr>
          <w:rFonts w:asciiTheme="minorHAnsi" w:eastAsia="Calibri" w:hAnsiTheme="minorHAnsi" w:cs="Arial"/>
          <w:i/>
          <w:lang w:eastAsia="en-US"/>
        </w:rPr>
        <w:t xml:space="preserve"> al.</w:t>
      </w:r>
      <w:r w:rsidRPr="00DC7115">
        <w:rPr>
          <w:rFonts w:asciiTheme="minorHAnsi" w:eastAsia="Calibri" w:hAnsiTheme="minorHAnsi" w:cs="Arial"/>
          <w:lang w:eastAsia="en-US"/>
        </w:rPr>
        <w:t xml:space="preserve">, que influenciaram diversas hipóteses sobre a relação da Atividade Física e a vida das populações, culminando em um acelerado desenvolvimento, nas últimas décadas, de publicações e políticas voltadas a este entendimento (RAMIRES </w:t>
      </w:r>
      <w:r w:rsidRPr="00DC7115">
        <w:rPr>
          <w:rFonts w:asciiTheme="minorHAnsi" w:eastAsia="Calibri" w:hAnsiTheme="minorHAnsi" w:cs="Arial"/>
          <w:i/>
          <w:lang w:eastAsia="en-US"/>
        </w:rPr>
        <w:t>et al.</w:t>
      </w:r>
      <w:r w:rsidRPr="00DC7115">
        <w:rPr>
          <w:rFonts w:asciiTheme="minorHAnsi" w:eastAsia="Calibri" w:hAnsiTheme="minorHAnsi" w:cs="Arial"/>
          <w:lang w:eastAsia="en-US"/>
        </w:rPr>
        <w:t>, 2014).</w:t>
      </w:r>
    </w:p>
    <w:p w:rsidR="008E11CD" w:rsidRPr="00DC7115" w:rsidRDefault="008E11CD" w:rsidP="008E11CD">
      <w:pPr>
        <w:tabs>
          <w:tab w:val="clear" w:pos="851"/>
        </w:tabs>
        <w:autoSpaceDE w:val="0"/>
        <w:autoSpaceDN w:val="0"/>
        <w:adjustRightInd w:val="0"/>
        <w:ind w:firstLine="709"/>
        <w:rPr>
          <w:rFonts w:asciiTheme="minorHAnsi" w:eastAsia="Calibri" w:hAnsiTheme="minorHAnsi" w:cs="Arial"/>
          <w:lang w:eastAsia="en-US"/>
        </w:rPr>
      </w:pPr>
      <w:r w:rsidRPr="00DC7115">
        <w:rPr>
          <w:rFonts w:asciiTheme="minorHAnsi" w:eastAsia="Calibri" w:hAnsiTheme="minorHAnsi" w:cs="Arial"/>
          <w:lang w:eastAsia="en-US"/>
        </w:rPr>
        <w:t xml:space="preserve">Antes de dar prosseguimento ao texto, se faz necessário empreender esforços para conceituar a expressão Atividade Física e discutir a diferença desta perante a expressão Exercício Físico. A Atividade Física pode ser definida como qualquer movimento corporal, produzido pelos músculos esqueléticos, que resulta em um gasto energético superior aos níveis de repouso, portanto um conceito amplo. Já o Exercício Físico (um dos seus principais componentes) é entendido como uma Atividade Física planejada, estruturada e repetitiva que tem como objetivo final ou intermediário aumentar ou manter a saúde/aptidão física, portanto um conceito restrito (CASPERSEN; POWELL; CHRISTENSON, 1985). Hipoteticamente, por este caráter ampliado do termo Atividade Física, ele </w:t>
      </w:r>
      <w:r w:rsidR="00B92832" w:rsidRPr="00DC7115">
        <w:rPr>
          <w:rFonts w:asciiTheme="minorHAnsi" w:eastAsia="Calibri" w:hAnsiTheme="minorHAnsi" w:cs="Arial"/>
          <w:lang w:eastAsia="en-US"/>
        </w:rPr>
        <w:t>deve ter sido</w:t>
      </w:r>
      <w:r w:rsidRPr="00DC7115">
        <w:rPr>
          <w:rFonts w:asciiTheme="minorHAnsi" w:eastAsia="Calibri" w:hAnsiTheme="minorHAnsi" w:cs="Arial"/>
          <w:lang w:eastAsia="en-US"/>
        </w:rPr>
        <w:t xml:space="preserve"> usado na Política Nacional de Promoção da Saúde (PNPS) e não a terminologia Exercício Físico.  </w:t>
      </w:r>
    </w:p>
    <w:p w:rsidR="008E11CD" w:rsidRPr="00DC7115" w:rsidRDefault="008E11CD" w:rsidP="008E11CD">
      <w:pPr>
        <w:tabs>
          <w:tab w:val="clear" w:pos="851"/>
          <w:tab w:val="left" w:pos="709"/>
        </w:tabs>
        <w:ind w:firstLine="709"/>
        <w:rPr>
          <w:rFonts w:asciiTheme="minorHAnsi" w:eastAsia="Calibri" w:hAnsiTheme="minorHAnsi" w:cs="Arial"/>
          <w:lang w:eastAsia="en-US"/>
        </w:rPr>
      </w:pPr>
      <w:r w:rsidRPr="00DC7115">
        <w:rPr>
          <w:rFonts w:asciiTheme="minorHAnsi" w:eastAsia="Calibri" w:hAnsiTheme="minorHAnsi" w:cs="Arial"/>
          <w:lang w:eastAsia="en-US"/>
        </w:rPr>
        <w:t xml:space="preserve">Foi a partir das conferências internacionais, das conferências nacionais de saúde (principalmente a </w:t>
      </w:r>
      <w:r w:rsidR="00B92832" w:rsidRPr="00DC7115">
        <w:rPr>
          <w:rFonts w:asciiTheme="minorHAnsi" w:eastAsia="Calibri" w:hAnsiTheme="minorHAnsi" w:cs="Arial"/>
          <w:lang w:eastAsia="en-US"/>
        </w:rPr>
        <w:t>XVIII</w:t>
      </w:r>
      <w:r w:rsidRPr="00DC7115">
        <w:rPr>
          <w:rFonts w:asciiTheme="minorHAnsi" w:eastAsia="Calibri" w:hAnsiTheme="minorHAnsi" w:cs="Arial"/>
          <w:lang w:eastAsia="en-US"/>
        </w:rPr>
        <w:t xml:space="preserve">), da ampliação do conceito de saúde e da implantação do SUS pela Constituição Federal de 1988, das políticas de saúde elaboradas desde a década de 1990 e principalmente pela </w:t>
      </w:r>
      <w:proofErr w:type="gramStart"/>
      <w:r w:rsidRPr="00DC7115">
        <w:rPr>
          <w:rFonts w:asciiTheme="minorHAnsi" w:eastAsia="Calibri" w:hAnsiTheme="minorHAnsi" w:cs="Arial"/>
          <w:lang w:eastAsia="en-US"/>
        </w:rPr>
        <w:t>implementação</w:t>
      </w:r>
      <w:proofErr w:type="gramEnd"/>
      <w:r w:rsidRPr="00DC7115">
        <w:rPr>
          <w:rFonts w:asciiTheme="minorHAnsi" w:eastAsia="Calibri" w:hAnsiTheme="minorHAnsi" w:cs="Arial"/>
          <w:lang w:eastAsia="en-US"/>
        </w:rPr>
        <w:t xml:space="preserve"> da PNPS no sistema de saúde brasileiro, que as discussões sobre Promoção da Saúde tomaram maior visibilidade no cenário brasileiro.</w:t>
      </w:r>
    </w:p>
    <w:p w:rsidR="008E11CD" w:rsidRPr="00DC7115" w:rsidRDefault="008E11CD" w:rsidP="008E11CD">
      <w:pPr>
        <w:tabs>
          <w:tab w:val="clear" w:pos="851"/>
        </w:tabs>
        <w:autoSpaceDE w:val="0"/>
        <w:autoSpaceDN w:val="0"/>
        <w:adjustRightInd w:val="0"/>
        <w:ind w:firstLine="709"/>
        <w:rPr>
          <w:rFonts w:asciiTheme="minorHAnsi" w:eastAsia="Calibri" w:hAnsiTheme="minorHAnsi" w:cs="Arial"/>
          <w:lang w:eastAsia="en-US"/>
        </w:rPr>
      </w:pPr>
      <w:r w:rsidRPr="00DC7115">
        <w:rPr>
          <w:rFonts w:asciiTheme="minorHAnsi" w:eastAsia="Calibri" w:hAnsiTheme="minorHAnsi" w:cs="Arial"/>
          <w:lang w:eastAsia="en-US"/>
        </w:rPr>
        <w:t xml:space="preserve">Segundo Malta </w:t>
      </w:r>
      <w:proofErr w:type="gramStart"/>
      <w:r w:rsidRPr="00DC7115">
        <w:rPr>
          <w:rFonts w:asciiTheme="minorHAnsi" w:eastAsia="Calibri" w:hAnsiTheme="minorHAnsi" w:cs="Arial"/>
          <w:i/>
          <w:lang w:eastAsia="en-US"/>
        </w:rPr>
        <w:t>et</w:t>
      </w:r>
      <w:proofErr w:type="gramEnd"/>
      <w:r w:rsidRPr="00DC7115">
        <w:rPr>
          <w:rFonts w:asciiTheme="minorHAnsi" w:eastAsia="Calibri" w:hAnsiTheme="minorHAnsi" w:cs="Arial"/>
          <w:i/>
          <w:lang w:eastAsia="en-US"/>
        </w:rPr>
        <w:t xml:space="preserve"> al.</w:t>
      </w:r>
      <w:r w:rsidRPr="00DC7115">
        <w:rPr>
          <w:rFonts w:asciiTheme="minorHAnsi" w:eastAsia="Calibri" w:hAnsiTheme="minorHAnsi" w:cs="Arial"/>
          <w:lang w:eastAsia="en-US"/>
        </w:rPr>
        <w:t xml:space="preserve"> (2009) a PNPS demonstra, em seu texto, que as ações de Promoção da Saúde devem ser prioridades governamentais, sendo um dos eixos prioritários, a promoção das práticas corporais e da Atividade Física, reflexo da importância conferida a um modo de vida ativo como fator de proteção à saúde e do reconhecimento do documento pela relevância epidemiológica do sedentarismo, se comprometendo a promover o compromisso social e institucional de adoção de modos de vida mais ativos. </w:t>
      </w:r>
    </w:p>
    <w:p w:rsidR="008E11CD" w:rsidRPr="00DC7115" w:rsidRDefault="008E11CD" w:rsidP="008E11CD">
      <w:pPr>
        <w:tabs>
          <w:tab w:val="clear" w:pos="851"/>
        </w:tabs>
        <w:autoSpaceDE w:val="0"/>
        <w:autoSpaceDN w:val="0"/>
        <w:adjustRightInd w:val="0"/>
        <w:ind w:firstLine="709"/>
        <w:rPr>
          <w:rFonts w:asciiTheme="minorHAnsi" w:eastAsia="Calibri" w:hAnsiTheme="minorHAnsi" w:cs="Arial"/>
          <w:lang w:eastAsia="en-US"/>
        </w:rPr>
      </w:pPr>
      <w:r w:rsidRPr="00DC7115">
        <w:rPr>
          <w:rFonts w:asciiTheme="minorHAnsi" w:eastAsia="Calibri" w:hAnsiTheme="minorHAnsi" w:cs="Arial"/>
          <w:lang w:eastAsia="en-US"/>
        </w:rPr>
        <w:lastRenderedPageBreak/>
        <w:t xml:space="preserve">Assim, dada esta importância à temática, muito se tem produzido cientificamente no Brasil e no mundo sobre a Atividade Física aplicada </w:t>
      </w:r>
      <w:r w:rsidR="002C36DC" w:rsidRPr="002C36DC">
        <w:rPr>
          <w:rFonts w:asciiTheme="minorHAnsi" w:eastAsia="Calibri" w:hAnsiTheme="minorHAnsi" w:cs="Arial"/>
          <w:lang w:eastAsia="en-US"/>
        </w:rPr>
        <w:t xml:space="preserve">à </w:t>
      </w:r>
      <w:r w:rsidRPr="00DC7115">
        <w:rPr>
          <w:rFonts w:asciiTheme="minorHAnsi" w:eastAsia="Calibri" w:hAnsiTheme="minorHAnsi" w:cs="Arial"/>
          <w:lang w:eastAsia="en-US"/>
        </w:rPr>
        <w:t xml:space="preserve">Promoção da Saúde. Ferreira e </w:t>
      </w:r>
      <w:proofErr w:type="spellStart"/>
      <w:r w:rsidRPr="00DC7115">
        <w:rPr>
          <w:rFonts w:asciiTheme="minorHAnsi" w:eastAsia="Calibri" w:hAnsiTheme="minorHAnsi" w:cs="Arial"/>
          <w:lang w:eastAsia="en-US"/>
        </w:rPr>
        <w:t>Najar</w:t>
      </w:r>
      <w:proofErr w:type="spellEnd"/>
      <w:r w:rsidRPr="00DC7115">
        <w:rPr>
          <w:rFonts w:asciiTheme="minorHAnsi" w:eastAsia="Calibri" w:hAnsiTheme="minorHAnsi" w:cs="Arial"/>
          <w:lang w:eastAsia="en-US"/>
        </w:rPr>
        <w:t xml:space="preserve"> (2005), Malta </w:t>
      </w:r>
      <w:proofErr w:type="gramStart"/>
      <w:r w:rsidRPr="00DC7115">
        <w:rPr>
          <w:rFonts w:asciiTheme="minorHAnsi" w:eastAsia="Calibri" w:hAnsiTheme="minorHAnsi" w:cs="Arial"/>
          <w:i/>
          <w:lang w:eastAsia="en-US"/>
        </w:rPr>
        <w:t>et</w:t>
      </w:r>
      <w:proofErr w:type="gramEnd"/>
      <w:r w:rsidRPr="00DC7115">
        <w:rPr>
          <w:rFonts w:asciiTheme="minorHAnsi" w:eastAsia="Calibri" w:hAnsiTheme="minorHAnsi" w:cs="Arial"/>
          <w:i/>
          <w:lang w:eastAsia="en-US"/>
        </w:rPr>
        <w:t xml:space="preserve"> al.</w:t>
      </w:r>
      <w:r w:rsidRPr="00DC7115">
        <w:rPr>
          <w:rFonts w:asciiTheme="minorHAnsi" w:eastAsia="Calibri" w:hAnsiTheme="minorHAnsi" w:cs="Arial"/>
          <w:lang w:eastAsia="en-US"/>
        </w:rPr>
        <w:t xml:space="preserve"> (2009), </w:t>
      </w:r>
      <w:proofErr w:type="spellStart"/>
      <w:r w:rsidRPr="00DC7115">
        <w:rPr>
          <w:rFonts w:asciiTheme="minorHAnsi" w:eastAsia="Calibri" w:hAnsiTheme="minorHAnsi" w:cs="Arial"/>
          <w:lang w:eastAsia="en-US"/>
        </w:rPr>
        <w:t>Nahas</w:t>
      </w:r>
      <w:proofErr w:type="spellEnd"/>
      <w:r w:rsidRPr="00DC7115">
        <w:rPr>
          <w:rFonts w:asciiTheme="minorHAnsi" w:eastAsia="Calibri" w:hAnsiTheme="minorHAnsi" w:cs="Arial"/>
          <w:lang w:eastAsia="en-US"/>
        </w:rPr>
        <w:t xml:space="preserve"> e Garcia (2010) e Malta </w:t>
      </w:r>
      <w:r w:rsidRPr="00DC7115">
        <w:rPr>
          <w:rFonts w:asciiTheme="minorHAnsi" w:eastAsia="Calibri" w:hAnsiTheme="minorHAnsi" w:cs="Arial"/>
          <w:i/>
          <w:lang w:eastAsia="en-US"/>
        </w:rPr>
        <w:t>et al.</w:t>
      </w:r>
      <w:r w:rsidRPr="00DC7115">
        <w:rPr>
          <w:rFonts w:asciiTheme="minorHAnsi" w:eastAsia="Calibri" w:hAnsiTheme="minorHAnsi" w:cs="Arial"/>
          <w:lang w:eastAsia="en-US"/>
        </w:rPr>
        <w:t xml:space="preserve"> (2014) evidenciam um crescente interesse</w:t>
      </w:r>
      <w:r w:rsidR="00B92832" w:rsidRPr="00DC7115">
        <w:rPr>
          <w:rFonts w:asciiTheme="minorHAnsi" w:eastAsia="Calibri" w:hAnsiTheme="minorHAnsi" w:cs="Arial"/>
          <w:lang w:eastAsia="en-US"/>
        </w:rPr>
        <w:t>,</w:t>
      </w:r>
      <w:r w:rsidRPr="00DC7115">
        <w:rPr>
          <w:rFonts w:asciiTheme="minorHAnsi" w:eastAsia="Calibri" w:hAnsiTheme="minorHAnsi" w:cs="Arial"/>
          <w:lang w:eastAsia="en-US"/>
        </w:rPr>
        <w:t xml:space="preserve"> por parte dos pesquisadores</w:t>
      </w:r>
      <w:r w:rsidR="00B92832" w:rsidRPr="00DC7115">
        <w:rPr>
          <w:rFonts w:asciiTheme="minorHAnsi" w:eastAsia="Calibri" w:hAnsiTheme="minorHAnsi" w:cs="Arial"/>
          <w:lang w:eastAsia="en-US"/>
        </w:rPr>
        <w:t>,</w:t>
      </w:r>
      <w:r w:rsidRPr="00DC7115">
        <w:rPr>
          <w:rFonts w:asciiTheme="minorHAnsi" w:eastAsia="Calibri" w:hAnsiTheme="minorHAnsi" w:cs="Arial"/>
          <w:lang w:eastAsia="en-US"/>
        </w:rPr>
        <w:t xml:space="preserve"> sobre este tema no Brasil. </w:t>
      </w:r>
    </w:p>
    <w:p w:rsidR="008E11CD" w:rsidRPr="00DC7115" w:rsidRDefault="008E11CD" w:rsidP="008E11CD">
      <w:pPr>
        <w:tabs>
          <w:tab w:val="clear" w:pos="851"/>
        </w:tabs>
        <w:autoSpaceDE w:val="0"/>
        <w:autoSpaceDN w:val="0"/>
        <w:adjustRightInd w:val="0"/>
        <w:ind w:firstLine="709"/>
        <w:rPr>
          <w:rFonts w:asciiTheme="minorHAnsi" w:eastAsia="Calibri" w:hAnsiTheme="minorHAnsi" w:cs="Arial"/>
          <w:lang w:eastAsia="en-US"/>
        </w:rPr>
      </w:pPr>
      <w:r w:rsidRPr="00DC7115">
        <w:rPr>
          <w:rFonts w:asciiTheme="minorHAnsi" w:eastAsia="Calibri" w:hAnsiTheme="minorHAnsi" w:cs="Arial"/>
          <w:lang w:eastAsia="en-US"/>
        </w:rPr>
        <w:t xml:space="preserve">Exemplo do que foi citado acima é um levantamento realizado por </w:t>
      </w:r>
      <w:proofErr w:type="spellStart"/>
      <w:r w:rsidRPr="00DC7115">
        <w:rPr>
          <w:rFonts w:asciiTheme="minorHAnsi" w:eastAsia="Calibri" w:hAnsiTheme="minorHAnsi" w:cs="Arial"/>
          <w:lang w:eastAsia="en-US"/>
        </w:rPr>
        <w:t>Hallal</w:t>
      </w:r>
      <w:proofErr w:type="spellEnd"/>
      <w:r w:rsidRPr="00DC7115">
        <w:rPr>
          <w:rFonts w:asciiTheme="minorHAnsi" w:eastAsia="Calibri" w:hAnsiTheme="minorHAnsi" w:cs="Arial"/>
          <w:lang w:eastAsia="en-US"/>
        </w:rPr>
        <w:t xml:space="preserve"> </w:t>
      </w:r>
      <w:proofErr w:type="gramStart"/>
      <w:r w:rsidRPr="00DC7115">
        <w:rPr>
          <w:rFonts w:asciiTheme="minorHAnsi" w:eastAsia="Calibri" w:hAnsiTheme="minorHAnsi" w:cs="Arial"/>
          <w:i/>
          <w:lang w:eastAsia="en-US"/>
        </w:rPr>
        <w:t>et</w:t>
      </w:r>
      <w:proofErr w:type="gramEnd"/>
      <w:r w:rsidRPr="00DC7115">
        <w:rPr>
          <w:rFonts w:asciiTheme="minorHAnsi" w:eastAsia="Calibri" w:hAnsiTheme="minorHAnsi" w:cs="Arial"/>
          <w:i/>
          <w:lang w:eastAsia="en-US"/>
        </w:rPr>
        <w:t xml:space="preserve"> al.</w:t>
      </w:r>
      <w:r w:rsidRPr="00DC7115">
        <w:rPr>
          <w:rFonts w:asciiTheme="minorHAnsi" w:eastAsia="Calibri" w:hAnsiTheme="minorHAnsi" w:cs="Arial"/>
          <w:lang w:eastAsia="en-US"/>
        </w:rPr>
        <w:t xml:space="preserve"> (</w:t>
      </w:r>
      <w:r w:rsidRPr="00DC7115">
        <w:rPr>
          <w:rFonts w:asciiTheme="minorHAnsi" w:eastAsia="Calibri" w:hAnsiTheme="minorHAnsi" w:cs="Arial"/>
          <w:i/>
          <w:lang w:eastAsia="en-US"/>
        </w:rPr>
        <w:t xml:space="preserve">apud </w:t>
      </w:r>
      <w:r w:rsidRPr="00DC7115">
        <w:rPr>
          <w:rFonts w:asciiTheme="minorHAnsi" w:eastAsia="Calibri" w:hAnsiTheme="minorHAnsi" w:cs="Arial"/>
          <w:lang w:eastAsia="en-US"/>
        </w:rPr>
        <w:t xml:space="preserve">RAMIRES </w:t>
      </w:r>
      <w:r w:rsidRPr="00DC7115">
        <w:rPr>
          <w:rFonts w:asciiTheme="minorHAnsi" w:eastAsia="Calibri" w:hAnsiTheme="minorHAnsi" w:cs="Arial"/>
          <w:i/>
          <w:lang w:eastAsia="en-US"/>
        </w:rPr>
        <w:t>et al.</w:t>
      </w:r>
      <w:r w:rsidRPr="00DC7115">
        <w:rPr>
          <w:rFonts w:asciiTheme="minorHAnsi" w:eastAsia="Calibri" w:hAnsiTheme="minorHAnsi" w:cs="Arial"/>
          <w:lang w:eastAsia="en-US"/>
        </w:rPr>
        <w:t xml:space="preserve">, 2014) na base de dados </w:t>
      </w:r>
      <w:proofErr w:type="spellStart"/>
      <w:r w:rsidRPr="00DC7115">
        <w:rPr>
          <w:rFonts w:asciiTheme="minorHAnsi" w:eastAsia="Calibri" w:hAnsiTheme="minorHAnsi" w:cs="Arial"/>
          <w:lang w:eastAsia="en-US"/>
        </w:rPr>
        <w:t>Pubmed</w:t>
      </w:r>
      <w:proofErr w:type="spellEnd"/>
      <w:r w:rsidRPr="00DC7115">
        <w:rPr>
          <w:rFonts w:asciiTheme="minorHAnsi" w:eastAsia="Calibri" w:hAnsiTheme="minorHAnsi" w:cs="Arial"/>
          <w:lang w:eastAsia="en-US"/>
        </w:rPr>
        <w:t>/</w:t>
      </w:r>
      <w:proofErr w:type="spellStart"/>
      <w:r w:rsidRPr="00DC7115">
        <w:rPr>
          <w:rFonts w:asciiTheme="minorHAnsi" w:eastAsia="Calibri" w:hAnsiTheme="minorHAnsi" w:cs="Arial"/>
          <w:lang w:eastAsia="en-US"/>
        </w:rPr>
        <w:t>Medline</w:t>
      </w:r>
      <w:proofErr w:type="spellEnd"/>
      <w:r w:rsidRPr="00DC7115">
        <w:rPr>
          <w:rFonts w:asciiTheme="minorHAnsi" w:eastAsia="Calibri" w:hAnsiTheme="minorHAnsi" w:cs="Arial"/>
          <w:lang w:eastAsia="en-US"/>
        </w:rPr>
        <w:t xml:space="preserve">, utilizando o termo </w:t>
      </w:r>
      <w:r w:rsidRPr="00DC7115">
        <w:rPr>
          <w:rFonts w:asciiTheme="minorHAnsi" w:eastAsia="Calibri" w:hAnsiTheme="minorHAnsi" w:cs="Arial"/>
          <w:i/>
          <w:lang w:eastAsia="en-US"/>
        </w:rPr>
        <w:t>“</w:t>
      </w:r>
      <w:proofErr w:type="spellStart"/>
      <w:r w:rsidRPr="00DC7115">
        <w:rPr>
          <w:rFonts w:asciiTheme="minorHAnsi" w:eastAsia="Calibri" w:hAnsiTheme="minorHAnsi" w:cs="Arial"/>
          <w:i/>
          <w:lang w:eastAsia="en-US"/>
        </w:rPr>
        <w:t>physical</w:t>
      </w:r>
      <w:proofErr w:type="spellEnd"/>
      <w:r w:rsidRPr="00DC7115">
        <w:rPr>
          <w:rFonts w:asciiTheme="minorHAnsi" w:eastAsia="Calibri" w:hAnsiTheme="minorHAnsi" w:cs="Arial"/>
          <w:i/>
          <w:lang w:eastAsia="en-US"/>
        </w:rPr>
        <w:t xml:space="preserve"> </w:t>
      </w:r>
      <w:proofErr w:type="spellStart"/>
      <w:r w:rsidRPr="00DC7115">
        <w:rPr>
          <w:rFonts w:asciiTheme="minorHAnsi" w:eastAsia="Calibri" w:hAnsiTheme="minorHAnsi" w:cs="Arial"/>
          <w:i/>
          <w:lang w:eastAsia="en-US"/>
        </w:rPr>
        <w:t>activity</w:t>
      </w:r>
      <w:proofErr w:type="spellEnd"/>
      <w:r w:rsidRPr="00DC7115">
        <w:rPr>
          <w:rFonts w:asciiTheme="minorHAnsi" w:eastAsia="Calibri" w:hAnsiTheme="minorHAnsi" w:cs="Arial"/>
          <w:i/>
          <w:lang w:eastAsia="en-US"/>
        </w:rPr>
        <w:t>”</w:t>
      </w:r>
      <w:r w:rsidRPr="00DC7115">
        <w:rPr>
          <w:rFonts w:asciiTheme="minorHAnsi" w:eastAsia="Calibri" w:hAnsiTheme="minorHAnsi" w:cs="Arial"/>
          <w:lang w:eastAsia="en-US"/>
        </w:rPr>
        <w:t>. Estes relatam que</w:t>
      </w:r>
      <w:r w:rsidR="00B92832" w:rsidRPr="00DC7115">
        <w:rPr>
          <w:rFonts w:asciiTheme="minorHAnsi" w:eastAsia="Calibri" w:hAnsiTheme="minorHAnsi" w:cs="Arial"/>
          <w:lang w:eastAsia="en-US"/>
        </w:rPr>
        <w:t>,</w:t>
      </w:r>
      <w:r w:rsidRPr="00DC7115">
        <w:rPr>
          <w:rFonts w:asciiTheme="minorHAnsi" w:eastAsia="Calibri" w:hAnsiTheme="minorHAnsi" w:cs="Arial"/>
          <w:lang w:eastAsia="en-US"/>
        </w:rPr>
        <w:t xml:space="preserve"> na década de 1950</w:t>
      </w:r>
      <w:r w:rsidR="00B92832" w:rsidRPr="00DC7115">
        <w:rPr>
          <w:rFonts w:asciiTheme="minorHAnsi" w:eastAsia="Calibri" w:hAnsiTheme="minorHAnsi" w:cs="Arial"/>
          <w:lang w:eastAsia="en-US"/>
        </w:rPr>
        <w:t>,</w:t>
      </w:r>
      <w:r w:rsidRPr="00DC7115">
        <w:rPr>
          <w:rFonts w:asciiTheme="minorHAnsi" w:eastAsia="Calibri" w:hAnsiTheme="minorHAnsi" w:cs="Arial"/>
          <w:lang w:eastAsia="en-US"/>
        </w:rPr>
        <w:t xml:space="preserve"> existiam 55 registros que utilizavam o termo (0,01% do total de estudos indexados), já entre 2000 e 2009, foram encontrados 23.289 registros (0,36% do total de estudos indexados). Ramires </w:t>
      </w:r>
      <w:proofErr w:type="gramStart"/>
      <w:r w:rsidRPr="00DC7115">
        <w:rPr>
          <w:rFonts w:asciiTheme="minorHAnsi" w:eastAsia="Calibri" w:hAnsiTheme="minorHAnsi" w:cs="Arial"/>
          <w:i/>
          <w:lang w:eastAsia="en-US"/>
        </w:rPr>
        <w:t>et</w:t>
      </w:r>
      <w:proofErr w:type="gramEnd"/>
      <w:r w:rsidRPr="00DC7115">
        <w:rPr>
          <w:rFonts w:asciiTheme="minorHAnsi" w:eastAsia="Calibri" w:hAnsiTheme="minorHAnsi" w:cs="Arial"/>
          <w:i/>
          <w:lang w:eastAsia="en-US"/>
        </w:rPr>
        <w:t xml:space="preserve"> al.</w:t>
      </w:r>
      <w:r w:rsidRPr="00DC7115">
        <w:rPr>
          <w:rFonts w:asciiTheme="minorHAnsi" w:eastAsia="Calibri" w:hAnsiTheme="minorHAnsi" w:cs="Arial"/>
          <w:lang w:eastAsia="en-US"/>
        </w:rPr>
        <w:t xml:space="preserve"> (2014), ao repetirem recentemente o levantamento, encontram 21.340 publicações (0,57</w:t>
      </w:r>
      <w:r w:rsidR="00852DE4">
        <w:rPr>
          <w:rFonts w:asciiTheme="minorHAnsi" w:eastAsia="Calibri" w:hAnsiTheme="minorHAnsi" w:cs="Arial"/>
          <w:lang w:eastAsia="en-US"/>
        </w:rPr>
        <w:t>%</w:t>
      </w:r>
      <w:r w:rsidRPr="00DC7115">
        <w:rPr>
          <w:rFonts w:asciiTheme="minorHAnsi" w:eastAsia="Calibri" w:hAnsiTheme="minorHAnsi" w:cs="Arial"/>
          <w:lang w:eastAsia="en-US"/>
        </w:rPr>
        <w:t xml:space="preserve"> do total de estudos indexados). Isso demonstra o crescente número de trabalhos científicos sobre o tema Atividade Física.</w:t>
      </w:r>
    </w:p>
    <w:p w:rsidR="008E11CD" w:rsidRPr="00DC7115" w:rsidRDefault="008E11CD" w:rsidP="008E11CD">
      <w:pPr>
        <w:tabs>
          <w:tab w:val="clear" w:pos="851"/>
        </w:tabs>
        <w:autoSpaceDE w:val="0"/>
        <w:autoSpaceDN w:val="0"/>
        <w:adjustRightInd w:val="0"/>
        <w:ind w:firstLine="709"/>
        <w:rPr>
          <w:rFonts w:asciiTheme="minorHAnsi" w:eastAsia="Calibri" w:hAnsiTheme="minorHAnsi" w:cs="Arial"/>
          <w:lang w:eastAsia="en-US"/>
        </w:rPr>
      </w:pPr>
      <w:r w:rsidRPr="00DC7115">
        <w:rPr>
          <w:rFonts w:asciiTheme="minorHAnsi" w:eastAsia="Calibri" w:hAnsiTheme="minorHAnsi" w:cs="Arial"/>
          <w:lang w:eastAsia="en-US"/>
        </w:rPr>
        <w:t>No Brasil, a partir da década de 1990, a Atividade Física tem sido priorizada nos estudos de saúde pública, devido à sua inserção nas Agendas de Saúde ao redor do mundo (NAHAS, 2006).</w:t>
      </w:r>
    </w:p>
    <w:p w:rsidR="008E11CD" w:rsidRPr="00DC7115" w:rsidRDefault="008E11CD" w:rsidP="008E11CD">
      <w:pPr>
        <w:tabs>
          <w:tab w:val="clear" w:pos="851"/>
        </w:tabs>
        <w:autoSpaceDE w:val="0"/>
        <w:autoSpaceDN w:val="0"/>
        <w:adjustRightInd w:val="0"/>
        <w:ind w:firstLine="709"/>
        <w:rPr>
          <w:rFonts w:asciiTheme="minorHAnsi" w:eastAsia="Calibri" w:hAnsiTheme="minorHAnsi" w:cs="Arial"/>
          <w:noProof/>
          <w:lang w:eastAsia="en-US"/>
        </w:rPr>
      </w:pPr>
      <w:r w:rsidRPr="00DC7115">
        <w:rPr>
          <w:rFonts w:asciiTheme="minorHAnsi" w:eastAsia="Calibri" w:hAnsiTheme="minorHAnsi" w:cs="Arial"/>
          <w:lang w:eastAsia="en-US"/>
        </w:rPr>
        <w:t xml:space="preserve">A priorização desta temática em nosso país é atribuída às mudanças do comportamento social e individual da população, como: o aumento do índice de sedentarismo (FERRARI; PETROSKI; SILVA, 2013); a intensificação da transição epidemiológica nas sociedades atuais, ou seja, das mudanças e alterações ocorridas nos padrões de morbimortalidades das populações, das doenças transmissíveis para as </w:t>
      </w:r>
      <w:proofErr w:type="gramStart"/>
      <w:r w:rsidRPr="00DC7115">
        <w:rPr>
          <w:rFonts w:asciiTheme="minorHAnsi" w:eastAsia="Calibri" w:hAnsiTheme="minorHAnsi" w:cs="Arial"/>
          <w:lang w:eastAsia="en-US"/>
        </w:rPr>
        <w:t>não-transmissíveis</w:t>
      </w:r>
      <w:proofErr w:type="gramEnd"/>
      <w:r w:rsidRPr="00DC7115">
        <w:rPr>
          <w:rFonts w:asciiTheme="minorHAnsi" w:eastAsia="Calibri" w:hAnsiTheme="minorHAnsi" w:cs="Arial"/>
          <w:lang w:eastAsia="en-US"/>
        </w:rPr>
        <w:t xml:space="preserve"> (OMRAM, 2001); o declínio da taxa de fertilidade e de mortalidade, alterando a estrutura etária da população; </w:t>
      </w:r>
      <w:r w:rsidRPr="00DC7115">
        <w:rPr>
          <w:rFonts w:asciiTheme="minorHAnsi" w:eastAsia="Calibri" w:hAnsiTheme="minorHAnsi" w:cs="Arial"/>
          <w:noProof/>
          <w:lang w:eastAsia="en-US"/>
        </w:rPr>
        <w:t xml:space="preserve">o reconhecimento da indução da </w:t>
      </w:r>
      <w:r w:rsidRPr="00DC7115">
        <w:rPr>
          <w:rFonts w:asciiTheme="minorHAnsi" w:eastAsia="Calibri" w:hAnsiTheme="minorHAnsi" w:cs="Arial"/>
          <w:lang w:eastAsia="en-US"/>
        </w:rPr>
        <w:t>Atividade Física</w:t>
      </w:r>
      <w:r w:rsidRPr="00DC7115">
        <w:rPr>
          <w:rFonts w:asciiTheme="minorHAnsi" w:eastAsia="Calibri" w:hAnsiTheme="minorHAnsi" w:cs="Arial"/>
          <w:noProof/>
          <w:lang w:eastAsia="en-US"/>
        </w:rPr>
        <w:t xml:space="preserve"> como meta programática dos Planos Plurianuais do Ministério da Saúde (MALTA </w:t>
      </w:r>
      <w:r w:rsidRPr="00DC7115">
        <w:rPr>
          <w:rFonts w:asciiTheme="minorHAnsi" w:eastAsia="Calibri" w:hAnsiTheme="minorHAnsi" w:cs="Arial"/>
          <w:i/>
          <w:noProof/>
          <w:lang w:eastAsia="en-US"/>
        </w:rPr>
        <w:t>et al.</w:t>
      </w:r>
      <w:r w:rsidRPr="00DC7115">
        <w:rPr>
          <w:rFonts w:asciiTheme="minorHAnsi" w:eastAsia="Calibri" w:hAnsiTheme="minorHAnsi" w:cs="Arial"/>
          <w:noProof/>
          <w:lang w:eastAsia="en-US"/>
        </w:rPr>
        <w:t xml:space="preserve">, 2014); </w:t>
      </w:r>
      <w:r w:rsidRPr="00DC7115">
        <w:rPr>
          <w:rFonts w:asciiTheme="minorHAnsi" w:eastAsia="Calibri" w:hAnsiTheme="minorHAnsi" w:cs="Arial"/>
          <w:lang w:eastAsia="en-US"/>
        </w:rPr>
        <w:t xml:space="preserve">além do aumento da quantidade de grupos de pesquisa que possuem interesse pelo tema </w:t>
      </w:r>
      <w:r w:rsidRPr="00DC7115">
        <w:rPr>
          <w:rFonts w:asciiTheme="minorHAnsi" w:eastAsia="Calibri" w:hAnsiTheme="minorHAnsi" w:cs="Arial"/>
          <w:noProof/>
          <w:lang w:eastAsia="en-US"/>
        </w:rPr>
        <w:t xml:space="preserve">(SANTOS, </w:t>
      </w:r>
      <w:r w:rsidRPr="00DC7115">
        <w:rPr>
          <w:rFonts w:asciiTheme="minorHAnsi" w:eastAsia="Calibri" w:hAnsiTheme="minorHAnsi" w:cs="Arial"/>
          <w:i/>
          <w:noProof/>
          <w:lang w:eastAsia="en-US"/>
        </w:rPr>
        <w:t>et. al.</w:t>
      </w:r>
      <w:r w:rsidRPr="00DC7115">
        <w:rPr>
          <w:rFonts w:asciiTheme="minorHAnsi" w:eastAsia="Calibri" w:hAnsiTheme="minorHAnsi" w:cs="Arial"/>
          <w:noProof/>
          <w:lang w:eastAsia="en-US"/>
        </w:rPr>
        <w:t>, 2012).</w:t>
      </w:r>
    </w:p>
    <w:p w:rsidR="008E11CD" w:rsidRPr="00DC7115" w:rsidRDefault="008E11CD" w:rsidP="008E11CD">
      <w:pPr>
        <w:tabs>
          <w:tab w:val="clear" w:pos="851"/>
        </w:tabs>
        <w:autoSpaceDE w:val="0"/>
        <w:autoSpaceDN w:val="0"/>
        <w:adjustRightInd w:val="0"/>
        <w:ind w:firstLine="709"/>
        <w:rPr>
          <w:rFonts w:asciiTheme="minorHAnsi" w:eastAsia="Calibri" w:hAnsiTheme="minorHAnsi" w:cs="Arial"/>
          <w:noProof/>
          <w:lang w:eastAsia="en-US"/>
        </w:rPr>
      </w:pPr>
      <w:r w:rsidRPr="00DC7115">
        <w:rPr>
          <w:rFonts w:asciiTheme="minorHAnsi" w:eastAsia="Calibri" w:hAnsiTheme="minorHAnsi" w:cs="Arial"/>
          <w:noProof/>
          <w:lang w:eastAsia="en-US"/>
        </w:rPr>
        <w:t xml:space="preserve">Malta </w:t>
      </w:r>
      <w:r w:rsidRPr="00DC7115">
        <w:rPr>
          <w:rFonts w:asciiTheme="minorHAnsi" w:eastAsia="Calibri" w:hAnsiTheme="minorHAnsi" w:cs="Arial"/>
          <w:i/>
          <w:noProof/>
          <w:lang w:eastAsia="en-US"/>
        </w:rPr>
        <w:t>et al.</w:t>
      </w:r>
      <w:r w:rsidRPr="00DC7115">
        <w:rPr>
          <w:rFonts w:asciiTheme="minorHAnsi" w:eastAsia="Calibri" w:hAnsiTheme="minorHAnsi" w:cs="Arial"/>
          <w:noProof/>
          <w:lang w:eastAsia="en-US"/>
        </w:rPr>
        <w:t xml:space="preserve"> (2014) relatam que esta sobreposição temática em detrimento a outras ocorreu pelo entendimento de que a inatividade física é um dos principais fatores de risco para a mortalidade mundial.</w:t>
      </w:r>
    </w:p>
    <w:p w:rsidR="008E11CD" w:rsidRPr="00DC7115" w:rsidRDefault="008E11CD" w:rsidP="008E11CD">
      <w:pPr>
        <w:tabs>
          <w:tab w:val="clear" w:pos="851"/>
        </w:tabs>
        <w:autoSpaceDE w:val="0"/>
        <w:autoSpaceDN w:val="0"/>
        <w:adjustRightInd w:val="0"/>
        <w:ind w:firstLine="709"/>
        <w:rPr>
          <w:rFonts w:asciiTheme="minorHAnsi" w:eastAsia="Calibri" w:hAnsiTheme="minorHAnsi" w:cs="Arial"/>
          <w:noProof/>
          <w:lang w:eastAsia="en-US"/>
        </w:rPr>
      </w:pPr>
      <w:r w:rsidRPr="00DC7115">
        <w:rPr>
          <w:rFonts w:asciiTheme="minorHAnsi" w:eastAsia="Calibri" w:hAnsiTheme="minorHAnsi" w:cs="Arial"/>
          <w:noProof/>
          <w:lang w:eastAsia="en-US"/>
        </w:rPr>
        <w:t>Assim, a PNPS vem sugerindo a implantação de política/ações intersetoriais e parcerias da rede de atenção básica e da comunidade, no sentido de reduzir as iniquidade</w:t>
      </w:r>
      <w:r w:rsidR="002C36DC" w:rsidRPr="002C36DC">
        <w:rPr>
          <w:rFonts w:asciiTheme="minorHAnsi" w:eastAsia="Calibri" w:hAnsiTheme="minorHAnsi" w:cs="Arial"/>
          <w:noProof/>
          <w:lang w:eastAsia="en-US"/>
        </w:rPr>
        <w:t>s</w:t>
      </w:r>
      <w:r w:rsidRPr="00DC7115">
        <w:rPr>
          <w:rFonts w:asciiTheme="minorHAnsi" w:eastAsia="Calibri" w:hAnsiTheme="minorHAnsi" w:cs="Arial"/>
          <w:noProof/>
          <w:lang w:eastAsia="en-US"/>
        </w:rPr>
        <w:t xml:space="preserve"> na distribuição dos equipamentos públicos destinados </w:t>
      </w:r>
      <w:r w:rsidR="002C36DC" w:rsidRPr="002C36DC">
        <w:rPr>
          <w:rFonts w:asciiTheme="minorHAnsi" w:eastAsia="Calibri" w:hAnsiTheme="minorHAnsi" w:cs="Arial"/>
          <w:noProof/>
          <w:lang w:eastAsia="en-US"/>
        </w:rPr>
        <w:t>à</w:t>
      </w:r>
      <w:r w:rsidRPr="00DC7115">
        <w:rPr>
          <w:rFonts w:asciiTheme="minorHAnsi" w:eastAsia="Calibri" w:hAnsiTheme="minorHAnsi" w:cs="Arial"/>
          <w:noProof/>
          <w:lang w:eastAsia="en-US"/>
        </w:rPr>
        <w:t xml:space="preserve"> sociedade, qualificando o cuidado coletivo e facilitando a opção individual por uma escolha de vida mais saudável, em relação </w:t>
      </w:r>
      <w:r w:rsidRPr="00DC7115">
        <w:rPr>
          <w:rFonts w:asciiTheme="minorHAnsi" w:eastAsia="Calibri" w:hAnsiTheme="minorHAnsi" w:cs="Arial"/>
          <w:noProof/>
          <w:lang w:eastAsia="en-US"/>
        </w:rPr>
        <w:lastRenderedPageBreak/>
        <w:t xml:space="preserve">aos determinantes e condicionantes da saúde, entre eles a prática de </w:t>
      </w:r>
      <w:r w:rsidRPr="00DC7115">
        <w:rPr>
          <w:rFonts w:asciiTheme="minorHAnsi" w:eastAsia="Calibri" w:hAnsiTheme="minorHAnsi" w:cs="Arial"/>
          <w:lang w:eastAsia="en-US"/>
        </w:rPr>
        <w:t>Atividade Física</w:t>
      </w:r>
      <w:r w:rsidRPr="00DC7115">
        <w:rPr>
          <w:rFonts w:asciiTheme="minorHAnsi" w:eastAsia="Calibri" w:hAnsiTheme="minorHAnsi" w:cs="Arial"/>
          <w:noProof/>
          <w:lang w:eastAsia="en-US"/>
        </w:rPr>
        <w:t xml:space="preserve"> (MALTA </w:t>
      </w:r>
      <w:r w:rsidRPr="00DC7115">
        <w:rPr>
          <w:rFonts w:asciiTheme="minorHAnsi" w:eastAsia="Calibri" w:hAnsiTheme="minorHAnsi" w:cs="Arial"/>
          <w:i/>
          <w:noProof/>
          <w:lang w:eastAsia="en-US"/>
        </w:rPr>
        <w:t>et al.</w:t>
      </w:r>
      <w:r w:rsidRPr="00DC7115">
        <w:rPr>
          <w:rFonts w:asciiTheme="minorHAnsi" w:eastAsia="Calibri" w:hAnsiTheme="minorHAnsi" w:cs="Arial"/>
          <w:noProof/>
          <w:lang w:eastAsia="en-US"/>
        </w:rPr>
        <w:t>, 2014).</w:t>
      </w:r>
    </w:p>
    <w:p w:rsidR="008E11CD" w:rsidRPr="00DC7115" w:rsidRDefault="008E11CD" w:rsidP="008E11CD">
      <w:pPr>
        <w:tabs>
          <w:tab w:val="clear" w:pos="851"/>
        </w:tabs>
        <w:autoSpaceDE w:val="0"/>
        <w:autoSpaceDN w:val="0"/>
        <w:adjustRightInd w:val="0"/>
        <w:ind w:firstLine="709"/>
        <w:rPr>
          <w:rFonts w:asciiTheme="minorHAnsi" w:eastAsia="Calibri" w:hAnsiTheme="minorHAnsi" w:cs="Arial"/>
          <w:lang w:eastAsia="en-US"/>
        </w:rPr>
      </w:pPr>
      <w:r w:rsidRPr="00DC7115">
        <w:rPr>
          <w:rFonts w:asciiTheme="minorHAnsi" w:eastAsia="Calibri" w:hAnsiTheme="minorHAnsi" w:cs="Arial"/>
          <w:noProof/>
          <w:lang w:eastAsia="en-US"/>
        </w:rPr>
        <w:t xml:space="preserve">Como dito anteriormente, em 2006, a PNPS definiu 7 eixos prioritários a serem trabalhados no biênio 2006-2007, sendo o segundo eixo a promoção de práticas corporais/atividades físicas. Em seu texto oficial são enumeradas ações a serem realizadas neste eixo, que foram subdivididas em quatro áreas norteadoras, que são: </w:t>
      </w:r>
      <w:r w:rsidRPr="00DC7115">
        <w:rPr>
          <w:rFonts w:asciiTheme="minorHAnsi" w:eastAsia="Calibri" w:hAnsiTheme="minorHAnsi" w:cs="Arial"/>
          <w:lang w:eastAsia="en-US"/>
        </w:rPr>
        <w:t>ações na rede básica de saúde e na comunidade; ações de aconselhamento/divulgação; ações de intersetorialidade e mobilização de parceiros; e ações de monitoramento e avaliação. Por sua vez, cada ação referida, possui diversos objetivos a serem alcançados</w:t>
      </w:r>
      <w:r w:rsidRPr="00DC7115">
        <w:rPr>
          <w:rFonts w:asciiTheme="minorHAnsi" w:eastAsia="Calibri" w:hAnsiTheme="minorHAnsi" w:cs="Arial"/>
          <w:noProof/>
          <w:lang w:eastAsia="en-US"/>
        </w:rPr>
        <w:t xml:space="preserve"> (BRASIL, 2006).</w:t>
      </w:r>
      <w:r w:rsidRPr="00DC7115">
        <w:rPr>
          <w:rFonts w:asciiTheme="minorHAnsi" w:eastAsia="Calibri" w:hAnsiTheme="minorHAnsi" w:cs="Arial"/>
          <w:lang w:eastAsia="en-US"/>
        </w:rPr>
        <w:t xml:space="preserve"> Pode-se notar que, cada uma destas áreas, estão </w:t>
      </w:r>
      <w:proofErr w:type="gramStart"/>
      <w:r w:rsidRPr="00DC7115">
        <w:rPr>
          <w:rFonts w:asciiTheme="minorHAnsi" w:eastAsia="Calibri" w:hAnsiTheme="minorHAnsi" w:cs="Arial"/>
          <w:lang w:eastAsia="en-US"/>
        </w:rPr>
        <w:t>alinhadas</w:t>
      </w:r>
      <w:proofErr w:type="gramEnd"/>
      <w:r w:rsidRPr="00DC7115">
        <w:rPr>
          <w:rFonts w:asciiTheme="minorHAnsi" w:eastAsia="Calibri" w:hAnsiTheme="minorHAnsi" w:cs="Arial"/>
          <w:lang w:eastAsia="en-US"/>
        </w:rPr>
        <w:t xml:space="preserve"> </w:t>
      </w:r>
      <w:r w:rsidR="002C36DC" w:rsidRPr="002C36DC">
        <w:rPr>
          <w:rFonts w:asciiTheme="minorHAnsi" w:eastAsia="Calibri" w:hAnsiTheme="minorHAnsi" w:cs="Arial"/>
          <w:lang w:eastAsia="en-US"/>
        </w:rPr>
        <w:t>à</w:t>
      </w:r>
      <w:r w:rsidRPr="00DC7115">
        <w:rPr>
          <w:rFonts w:asciiTheme="minorHAnsi" w:eastAsia="Calibri" w:hAnsiTheme="minorHAnsi" w:cs="Arial"/>
          <w:lang w:eastAsia="en-US"/>
        </w:rPr>
        <w:t xml:space="preserve">s diretrizes e princípios do SUS, como doutrina </w:t>
      </w:r>
      <w:r w:rsidR="002C36DC" w:rsidRPr="002C36DC">
        <w:rPr>
          <w:rFonts w:asciiTheme="minorHAnsi" w:eastAsia="Calibri" w:hAnsiTheme="minorHAnsi" w:cs="Arial"/>
          <w:lang w:eastAsia="en-US"/>
        </w:rPr>
        <w:t>à</w:t>
      </w:r>
      <w:r w:rsidRPr="00DC7115">
        <w:rPr>
          <w:rFonts w:asciiTheme="minorHAnsi" w:eastAsia="Calibri" w:hAnsiTheme="minorHAnsi" w:cs="Arial"/>
          <w:lang w:eastAsia="en-US"/>
        </w:rPr>
        <w:t xml:space="preserve"> PNPS.</w:t>
      </w:r>
    </w:p>
    <w:p w:rsidR="008E11CD" w:rsidRPr="00DC7115" w:rsidRDefault="008E11CD" w:rsidP="008E11CD">
      <w:pPr>
        <w:tabs>
          <w:tab w:val="clear" w:pos="851"/>
        </w:tabs>
        <w:autoSpaceDE w:val="0"/>
        <w:autoSpaceDN w:val="0"/>
        <w:adjustRightInd w:val="0"/>
        <w:ind w:firstLine="709"/>
        <w:rPr>
          <w:rFonts w:asciiTheme="minorHAnsi" w:eastAsia="Calibri" w:hAnsiTheme="minorHAnsi" w:cs="Arial"/>
          <w:noProof/>
          <w:lang w:eastAsia="en-US"/>
        </w:rPr>
      </w:pPr>
      <w:r w:rsidRPr="00DC7115">
        <w:rPr>
          <w:rFonts w:asciiTheme="minorHAnsi" w:eastAsia="Calibri" w:hAnsiTheme="minorHAnsi" w:cs="Arial"/>
          <w:noProof/>
          <w:lang w:eastAsia="en-US"/>
        </w:rPr>
        <w:t xml:space="preserve">Como </w:t>
      </w:r>
      <w:r w:rsidR="002C36DC" w:rsidRPr="002C36DC">
        <w:rPr>
          <w:rFonts w:asciiTheme="minorHAnsi" w:eastAsia="Calibri" w:hAnsiTheme="minorHAnsi" w:cs="Arial"/>
          <w:noProof/>
          <w:lang w:eastAsia="en-US"/>
        </w:rPr>
        <w:t>se percebe</w:t>
      </w:r>
      <w:r w:rsidRPr="00DC7115">
        <w:rPr>
          <w:rFonts w:asciiTheme="minorHAnsi" w:eastAsia="Calibri" w:hAnsiTheme="minorHAnsi" w:cs="Arial"/>
          <w:noProof/>
          <w:lang w:eastAsia="en-US"/>
        </w:rPr>
        <w:t xml:space="preserve">, as ações de fomento às </w:t>
      </w:r>
      <w:r w:rsidRPr="00DC7115">
        <w:rPr>
          <w:rFonts w:asciiTheme="minorHAnsi" w:eastAsia="Calibri" w:hAnsiTheme="minorHAnsi" w:cs="Arial"/>
          <w:lang w:eastAsia="en-US"/>
        </w:rPr>
        <w:t>Atividade Física</w:t>
      </w:r>
      <w:r w:rsidRPr="00DC7115">
        <w:rPr>
          <w:rFonts w:asciiTheme="minorHAnsi" w:eastAsia="Calibri" w:hAnsiTheme="minorHAnsi" w:cs="Arial"/>
          <w:noProof/>
          <w:lang w:eastAsia="en-US"/>
        </w:rPr>
        <w:t xml:space="preserve"> no SUS remotam </w:t>
      </w:r>
      <w:r w:rsidR="002C36DC" w:rsidRPr="002C36DC">
        <w:rPr>
          <w:rFonts w:asciiTheme="minorHAnsi" w:eastAsia="Calibri" w:hAnsiTheme="minorHAnsi" w:cs="Arial"/>
          <w:noProof/>
          <w:lang w:eastAsia="en-US"/>
        </w:rPr>
        <w:t>à</w:t>
      </w:r>
      <w:r w:rsidRPr="00DC7115">
        <w:rPr>
          <w:rFonts w:asciiTheme="minorHAnsi" w:eastAsia="Calibri" w:hAnsiTheme="minorHAnsi" w:cs="Arial"/>
          <w:noProof/>
          <w:lang w:eastAsia="en-US"/>
        </w:rPr>
        <w:t xml:space="preserve"> PNPS</w:t>
      </w:r>
      <w:r w:rsidR="002C36DC" w:rsidRPr="002C36DC">
        <w:rPr>
          <w:rFonts w:asciiTheme="minorHAnsi" w:eastAsia="Calibri" w:hAnsiTheme="minorHAnsi" w:cs="Arial"/>
          <w:noProof/>
          <w:lang w:eastAsia="en-US"/>
        </w:rPr>
        <w:t>;</w:t>
      </w:r>
      <w:r w:rsidRPr="00DC7115">
        <w:rPr>
          <w:rFonts w:asciiTheme="minorHAnsi" w:eastAsia="Calibri" w:hAnsiTheme="minorHAnsi" w:cs="Arial"/>
          <w:noProof/>
          <w:lang w:eastAsia="en-US"/>
        </w:rPr>
        <w:t xml:space="preserve"> isso não quer dizer que, antes da publicação do plano, n</w:t>
      </w:r>
      <w:r w:rsidR="002C36DC" w:rsidRPr="002C36DC">
        <w:rPr>
          <w:rFonts w:asciiTheme="minorHAnsi" w:eastAsia="Calibri" w:hAnsiTheme="minorHAnsi" w:cs="Arial"/>
          <w:noProof/>
          <w:lang w:eastAsia="en-US"/>
        </w:rPr>
        <w:t>ão</w:t>
      </w:r>
      <w:r w:rsidRPr="00DC7115">
        <w:rPr>
          <w:rFonts w:asciiTheme="minorHAnsi" w:eastAsia="Calibri" w:hAnsiTheme="minorHAnsi" w:cs="Arial"/>
          <w:noProof/>
          <w:lang w:eastAsia="en-US"/>
        </w:rPr>
        <w:t xml:space="preserve"> existiam práticas de </w:t>
      </w:r>
      <w:r w:rsidRPr="00DC7115">
        <w:rPr>
          <w:rFonts w:asciiTheme="minorHAnsi" w:eastAsia="Calibri" w:hAnsiTheme="minorHAnsi" w:cs="Arial"/>
          <w:lang w:eastAsia="en-US"/>
        </w:rPr>
        <w:t>Atividade Física</w:t>
      </w:r>
      <w:r w:rsidRPr="00DC7115">
        <w:rPr>
          <w:rFonts w:asciiTheme="minorHAnsi" w:eastAsia="Calibri" w:hAnsiTheme="minorHAnsi" w:cs="Arial"/>
          <w:noProof/>
          <w:lang w:eastAsia="en-US"/>
        </w:rPr>
        <w:t xml:space="preserve"> desenvolvidas pela esfera pública. Prova disto é o Programa Hiperdia do MS que</w:t>
      </w:r>
      <w:r w:rsidR="002C36DC" w:rsidRPr="002C36DC">
        <w:rPr>
          <w:rFonts w:asciiTheme="minorHAnsi" w:eastAsia="Calibri" w:hAnsiTheme="minorHAnsi" w:cs="Arial"/>
          <w:noProof/>
          <w:lang w:eastAsia="en-US"/>
        </w:rPr>
        <w:t>,</w:t>
      </w:r>
      <w:r w:rsidRPr="00DC7115">
        <w:rPr>
          <w:rFonts w:asciiTheme="minorHAnsi" w:eastAsia="Calibri" w:hAnsiTheme="minorHAnsi" w:cs="Arial"/>
          <w:noProof/>
          <w:lang w:eastAsia="en-US"/>
        </w:rPr>
        <w:t xml:space="preserve"> em 2002</w:t>
      </w:r>
      <w:r w:rsidR="002C36DC" w:rsidRPr="002C36DC">
        <w:rPr>
          <w:rFonts w:asciiTheme="minorHAnsi" w:eastAsia="Calibri" w:hAnsiTheme="minorHAnsi" w:cs="Arial"/>
          <w:noProof/>
          <w:lang w:eastAsia="en-US"/>
        </w:rPr>
        <w:t xml:space="preserve">, </w:t>
      </w:r>
      <w:r w:rsidRPr="00DC7115">
        <w:rPr>
          <w:rFonts w:asciiTheme="minorHAnsi" w:eastAsia="Calibri" w:hAnsiTheme="minorHAnsi" w:cs="Arial"/>
          <w:noProof/>
          <w:lang w:eastAsia="en-US"/>
        </w:rPr>
        <w:t>incentivava a prática de caminhada nas Unidades Básicas de Saúde (UBS), que tinha por objetivo o cadastro e o acompanhamento dos indivíduos portadores de diabetes e hipertenção assistidos pela atenção básica; e o Programa Academia da Cidade do Recife de 2005 (CRUZ; MALTA, 2014).</w:t>
      </w:r>
    </w:p>
    <w:p w:rsidR="008E11CD" w:rsidRPr="00DC7115" w:rsidRDefault="008E11CD" w:rsidP="008E11CD">
      <w:pPr>
        <w:tabs>
          <w:tab w:val="clear" w:pos="851"/>
        </w:tabs>
        <w:autoSpaceDE w:val="0"/>
        <w:autoSpaceDN w:val="0"/>
        <w:adjustRightInd w:val="0"/>
        <w:ind w:firstLine="709"/>
        <w:rPr>
          <w:rFonts w:asciiTheme="minorHAnsi" w:eastAsia="Calibri" w:hAnsiTheme="minorHAnsi" w:cs="Arial"/>
          <w:noProof/>
          <w:lang w:eastAsia="en-US"/>
        </w:rPr>
      </w:pPr>
      <w:r w:rsidRPr="00DC7115">
        <w:rPr>
          <w:rFonts w:asciiTheme="minorHAnsi" w:eastAsia="Calibri" w:hAnsiTheme="minorHAnsi" w:cs="Arial"/>
          <w:noProof/>
          <w:lang w:eastAsia="en-US"/>
        </w:rPr>
        <w:t>Para os mesmos autores:</w:t>
      </w:r>
    </w:p>
    <w:p w:rsidR="008E11CD" w:rsidRPr="00DC7115" w:rsidRDefault="008E11CD" w:rsidP="00AE6FF5">
      <w:pPr>
        <w:tabs>
          <w:tab w:val="clear" w:pos="851"/>
        </w:tabs>
        <w:autoSpaceDE w:val="0"/>
        <w:autoSpaceDN w:val="0"/>
        <w:adjustRightInd w:val="0"/>
        <w:spacing w:before="100" w:beforeAutospacing="1" w:after="100" w:afterAutospacing="1" w:line="240" w:lineRule="auto"/>
        <w:ind w:left="2268"/>
        <w:rPr>
          <w:rFonts w:asciiTheme="minorHAnsi" w:eastAsia="Calibri" w:hAnsiTheme="minorHAnsi" w:cs="Arial"/>
          <w:sz w:val="20"/>
          <w:szCs w:val="20"/>
          <w:lang w:eastAsia="en-US"/>
        </w:rPr>
      </w:pPr>
      <w:r w:rsidRPr="00DC7115">
        <w:rPr>
          <w:rFonts w:asciiTheme="minorHAnsi" w:eastAsia="Calibri" w:hAnsiTheme="minorHAnsi" w:cs="Arial"/>
          <w:sz w:val="20"/>
          <w:szCs w:val="20"/>
          <w:lang w:eastAsia="en-US"/>
        </w:rPr>
        <w:t xml:space="preserve">A valorização da ação de práticas corporais/atividade física na </w:t>
      </w:r>
      <w:proofErr w:type="gramStart"/>
      <w:r w:rsidRPr="00DC7115">
        <w:rPr>
          <w:rFonts w:asciiTheme="minorHAnsi" w:eastAsia="Calibri" w:hAnsiTheme="minorHAnsi" w:cs="Arial"/>
          <w:sz w:val="20"/>
          <w:szCs w:val="20"/>
          <w:lang w:eastAsia="en-US"/>
        </w:rPr>
        <w:t>implementação</w:t>
      </w:r>
      <w:proofErr w:type="gramEnd"/>
      <w:r w:rsidRPr="00DC7115">
        <w:rPr>
          <w:rFonts w:asciiTheme="minorHAnsi" w:eastAsia="Calibri" w:hAnsiTheme="minorHAnsi" w:cs="Arial"/>
          <w:sz w:val="20"/>
          <w:szCs w:val="20"/>
          <w:lang w:eastAsia="en-US"/>
        </w:rPr>
        <w:t xml:space="preserve"> da PNPS deveu-se a duas questões: a grande adesão dos municípios a esta ação e as informações advindas do inquérito telefônico de fatores de risco e proteção para as DCNT, chamado VIGITEL, responsável por monitorar na população de 18 anos e mais das capitais bra</w:t>
      </w:r>
      <w:r w:rsidR="001112C8" w:rsidRPr="00DC7115">
        <w:rPr>
          <w:rFonts w:asciiTheme="minorHAnsi" w:eastAsia="Calibri" w:hAnsiTheme="minorHAnsi" w:cs="Arial"/>
          <w:sz w:val="20"/>
          <w:szCs w:val="20"/>
          <w:lang w:eastAsia="en-US"/>
        </w:rPr>
        <w:t xml:space="preserve">sileiras, comportamentos </w:t>
      </w:r>
      <w:r w:rsidR="002C36DC" w:rsidRPr="002C36DC">
        <w:rPr>
          <w:rFonts w:asciiTheme="minorHAnsi" w:eastAsia="Calibri" w:hAnsiTheme="minorHAnsi" w:cs="Arial"/>
          <w:sz w:val="20"/>
          <w:szCs w:val="20"/>
          <w:lang w:eastAsia="en-US"/>
        </w:rPr>
        <w:t>favoráveis</w:t>
      </w:r>
      <w:r w:rsidRPr="00DC7115">
        <w:rPr>
          <w:rFonts w:asciiTheme="minorHAnsi" w:eastAsia="Calibri" w:hAnsiTheme="minorHAnsi" w:cs="Arial"/>
          <w:sz w:val="20"/>
          <w:szCs w:val="20"/>
          <w:lang w:eastAsia="en-US"/>
        </w:rPr>
        <w:t xml:space="preserve"> ou não ao desenvolvimento das DCNT </w:t>
      </w:r>
      <w:r w:rsidRPr="00DC7115">
        <w:rPr>
          <w:rFonts w:asciiTheme="minorHAnsi" w:eastAsia="Calibri" w:hAnsiTheme="minorHAnsi" w:cs="Arial"/>
          <w:noProof/>
          <w:sz w:val="20"/>
          <w:szCs w:val="20"/>
          <w:lang w:eastAsia="en-US"/>
        </w:rPr>
        <w:t>(CRUZ; MALTA, 2014, p. 28)</w:t>
      </w:r>
      <w:r w:rsidRPr="00DC7115">
        <w:rPr>
          <w:rFonts w:asciiTheme="minorHAnsi" w:eastAsia="Calibri" w:hAnsiTheme="minorHAnsi" w:cs="Arial"/>
          <w:sz w:val="20"/>
          <w:szCs w:val="20"/>
          <w:lang w:eastAsia="en-US"/>
        </w:rPr>
        <w:t>.</w:t>
      </w:r>
    </w:p>
    <w:p w:rsidR="008E11CD" w:rsidRPr="00DC7115" w:rsidRDefault="008E11CD" w:rsidP="008E11CD">
      <w:pPr>
        <w:tabs>
          <w:tab w:val="clear" w:pos="851"/>
        </w:tabs>
        <w:autoSpaceDE w:val="0"/>
        <w:autoSpaceDN w:val="0"/>
        <w:adjustRightInd w:val="0"/>
        <w:ind w:firstLine="709"/>
        <w:rPr>
          <w:rFonts w:asciiTheme="minorHAnsi" w:eastAsia="Calibri" w:hAnsiTheme="minorHAnsi" w:cs="Arial"/>
          <w:noProof/>
          <w:lang w:eastAsia="en-US"/>
        </w:rPr>
      </w:pPr>
      <w:r w:rsidRPr="00DC7115">
        <w:rPr>
          <w:rFonts w:asciiTheme="minorHAnsi" w:eastAsia="Calibri" w:hAnsiTheme="minorHAnsi" w:cs="Arial"/>
          <w:noProof/>
          <w:lang w:eastAsia="en-US"/>
        </w:rPr>
        <w:t xml:space="preserve">Um marco para o financiamento da atividade física como uma das ações prioritaria da PNPS, foi a Portaria n° 2608/05, que forneceu mais de 7 milhões de reais, para projetos relacionados </w:t>
      </w:r>
      <w:r w:rsidR="002C36DC" w:rsidRPr="002C36DC">
        <w:rPr>
          <w:rFonts w:asciiTheme="minorHAnsi" w:eastAsia="Calibri" w:hAnsiTheme="minorHAnsi" w:cs="Arial"/>
          <w:noProof/>
          <w:lang w:eastAsia="en-US"/>
        </w:rPr>
        <w:t>à</w:t>
      </w:r>
      <w:r w:rsidRPr="00DC7115">
        <w:rPr>
          <w:rFonts w:asciiTheme="minorHAnsi" w:eastAsia="Calibri" w:hAnsiTheme="minorHAnsi" w:cs="Arial"/>
          <w:noProof/>
          <w:lang w:eastAsia="en-US"/>
        </w:rPr>
        <w:t xml:space="preserve"> prevenção do tabagismo, alimentação saudável e </w:t>
      </w:r>
      <w:r w:rsidRPr="00DC7115">
        <w:rPr>
          <w:rFonts w:asciiTheme="minorHAnsi" w:eastAsia="Calibri" w:hAnsiTheme="minorHAnsi" w:cs="Arial"/>
          <w:lang w:eastAsia="en-US"/>
        </w:rPr>
        <w:t>Atividade Física</w:t>
      </w:r>
      <w:r w:rsidRPr="00DC7115">
        <w:rPr>
          <w:rFonts w:asciiTheme="minorHAnsi" w:eastAsia="Calibri" w:hAnsiTheme="minorHAnsi" w:cs="Arial"/>
          <w:noProof/>
          <w:lang w:eastAsia="en-US"/>
        </w:rPr>
        <w:t xml:space="preserve">, em consenso com a Estratégia </w:t>
      </w:r>
      <w:r w:rsidRPr="00DC7115">
        <w:rPr>
          <w:rFonts w:asciiTheme="minorHAnsi" w:eastAsia="Calibri" w:hAnsiTheme="minorHAnsi" w:cs="Arial"/>
          <w:lang w:eastAsia="en-US"/>
        </w:rPr>
        <w:t>Global em Alimentação Saudável, Atividade Física e Saúde da Organização Mundial de Saúde, de 2004 (BRASIL, 2005)</w:t>
      </w:r>
      <w:r w:rsidRPr="00DC7115">
        <w:rPr>
          <w:rFonts w:asciiTheme="minorHAnsi" w:eastAsia="Calibri" w:hAnsiTheme="minorHAnsi" w:cs="Arial"/>
          <w:sz w:val="23"/>
          <w:szCs w:val="23"/>
          <w:lang w:eastAsia="en-US"/>
        </w:rPr>
        <w:t>.</w:t>
      </w:r>
    </w:p>
    <w:p w:rsidR="008E11CD" w:rsidRPr="00DC7115" w:rsidRDefault="008E11CD" w:rsidP="008E11CD">
      <w:pPr>
        <w:tabs>
          <w:tab w:val="clear" w:pos="851"/>
        </w:tabs>
        <w:autoSpaceDE w:val="0"/>
        <w:autoSpaceDN w:val="0"/>
        <w:adjustRightInd w:val="0"/>
        <w:ind w:firstLine="709"/>
        <w:rPr>
          <w:rFonts w:asciiTheme="minorHAnsi" w:eastAsia="Calibri" w:hAnsiTheme="minorHAnsi" w:cs="Arial"/>
          <w:noProof/>
          <w:lang w:eastAsia="en-US"/>
        </w:rPr>
      </w:pPr>
      <w:r w:rsidRPr="00DC7115">
        <w:rPr>
          <w:rFonts w:asciiTheme="minorHAnsi" w:eastAsia="Calibri" w:hAnsiTheme="minorHAnsi" w:cs="Arial"/>
          <w:noProof/>
          <w:lang w:eastAsia="en-US"/>
        </w:rPr>
        <w:t>Em 2007, o MS</w:t>
      </w:r>
      <w:r w:rsidR="002C36DC" w:rsidRPr="002C36DC">
        <w:rPr>
          <w:rFonts w:asciiTheme="minorHAnsi" w:eastAsia="Calibri" w:hAnsiTheme="minorHAnsi" w:cs="Arial"/>
          <w:noProof/>
          <w:lang w:eastAsia="en-US"/>
        </w:rPr>
        <w:t>,</w:t>
      </w:r>
      <w:r w:rsidRPr="00DC7115">
        <w:rPr>
          <w:rFonts w:asciiTheme="minorHAnsi" w:eastAsia="Calibri" w:hAnsiTheme="minorHAnsi" w:cs="Arial"/>
          <w:noProof/>
          <w:lang w:eastAsia="en-US"/>
        </w:rPr>
        <w:t xml:space="preserve"> tendo com principal parceiro o Ministério do Esporte, lança o Plano Nacional de Práticas Corporais e Atividade Física (reeditado em 2011), que previa a atuação governamental em cinco eixos:</w:t>
      </w:r>
      <w:r w:rsidR="001112C8" w:rsidRPr="00DC7115">
        <w:rPr>
          <w:rFonts w:asciiTheme="minorHAnsi" w:eastAsia="Calibri" w:hAnsiTheme="minorHAnsi" w:cs="Arial"/>
          <w:lang w:eastAsia="en-US"/>
        </w:rPr>
        <w:t xml:space="preserve"> liderança na </w:t>
      </w:r>
      <w:r w:rsidR="002C36DC" w:rsidRPr="002C36DC">
        <w:rPr>
          <w:rFonts w:asciiTheme="minorHAnsi" w:eastAsia="Calibri" w:hAnsiTheme="minorHAnsi" w:cs="Arial"/>
          <w:lang w:eastAsia="en-US"/>
        </w:rPr>
        <w:t>promoção</w:t>
      </w:r>
      <w:r w:rsidRPr="00DC7115">
        <w:rPr>
          <w:rFonts w:asciiTheme="minorHAnsi" w:eastAsia="Calibri" w:hAnsiTheme="minorHAnsi" w:cs="Arial"/>
          <w:lang w:eastAsia="en-US"/>
        </w:rPr>
        <w:t xml:space="preserve"> da Atividade Física no País, </w:t>
      </w:r>
      <w:r w:rsidRPr="00DC7115">
        <w:rPr>
          <w:rFonts w:asciiTheme="minorHAnsi" w:eastAsia="Calibri" w:hAnsiTheme="minorHAnsi" w:cs="Arial"/>
          <w:lang w:eastAsia="en-US"/>
        </w:rPr>
        <w:lastRenderedPageBreak/>
        <w:t xml:space="preserve">disseminação de </w:t>
      </w:r>
      <w:r w:rsidR="002C36DC" w:rsidRPr="002C36DC">
        <w:rPr>
          <w:rFonts w:asciiTheme="minorHAnsi" w:eastAsia="Calibri" w:hAnsiTheme="minorHAnsi" w:cs="Arial"/>
          <w:lang w:eastAsia="en-US"/>
        </w:rPr>
        <w:t>informações</w:t>
      </w:r>
      <w:r w:rsidRPr="00DC7115">
        <w:rPr>
          <w:rFonts w:asciiTheme="minorHAnsi" w:eastAsia="Calibri" w:hAnsiTheme="minorHAnsi" w:cs="Arial"/>
          <w:lang w:eastAsia="en-US"/>
        </w:rPr>
        <w:t xml:space="preserve"> para a população, estímulo a projetos de práticas corporais/</w:t>
      </w:r>
      <w:proofErr w:type="gramStart"/>
      <w:r w:rsidRPr="00DC7115">
        <w:rPr>
          <w:rFonts w:asciiTheme="minorHAnsi" w:eastAsia="Calibri" w:hAnsiTheme="minorHAnsi" w:cs="Arial"/>
          <w:lang w:eastAsia="en-US"/>
        </w:rPr>
        <w:t>atividades físicas</w:t>
      </w:r>
      <w:proofErr w:type="gramEnd"/>
      <w:r w:rsidRPr="00DC7115">
        <w:rPr>
          <w:rFonts w:asciiTheme="minorHAnsi" w:eastAsia="Calibri" w:hAnsiTheme="minorHAnsi" w:cs="Arial"/>
          <w:lang w:eastAsia="en-US"/>
        </w:rPr>
        <w:t xml:space="preserve"> nos municípios, parceria para a construção de intervenções no espaço urbano, monitoramento e avaliação (</w:t>
      </w:r>
      <w:r w:rsidRPr="00DC7115">
        <w:rPr>
          <w:rFonts w:asciiTheme="minorHAnsi" w:eastAsia="Calibri" w:hAnsiTheme="minorHAnsi" w:cs="Arial"/>
          <w:noProof/>
          <w:lang w:eastAsia="en-US"/>
        </w:rPr>
        <w:t>CRUZ; MALTA, 2014).</w:t>
      </w:r>
    </w:p>
    <w:p w:rsidR="008E11CD" w:rsidRPr="00DC7115" w:rsidRDefault="008E11CD" w:rsidP="00AE6FF5">
      <w:pPr>
        <w:tabs>
          <w:tab w:val="clear" w:pos="851"/>
          <w:tab w:val="left" w:pos="709"/>
        </w:tabs>
        <w:ind w:firstLine="709"/>
        <w:rPr>
          <w:rFonts w:asciiTheme="minorHAnsi" w:eastAsia="Calibri" w:hAnsiTheme="minorHAnsi" w:cs="Arial"/>
          <w:lang w:eastAsia="en-US"/>
        </w:rPr>
      </w:pPr>
      <w:r w:rsidRPr="00DC7115">
        <w:rPr>
          <w:rFonts w:asciiTheme="minorHAnsi" w:eastAsia="Calibri" w:hAnsiTheme="minorHAnsi" w:cs="Arial"/>
          <w:lang w:eastAsia="en-US"/>
        </w:rPr>
        <w:t xml:space="preserve">Segundo Malta </w:t>
      </w:r>
      <w:proofErr w:type="gramStart"/>
      <w:r w:rsidRPr="00DC7115">
        <w:rPr>
          <w:rFonts w:asciiTheme="minorHAnsi" w:eastAsia="Calibri" w:hAnsiTheme="minorHAnsi" w:cs="Arial"/>
          <w:i/>
          <w:lang w:eastAsia="en-US"/>
        </w:rPr>
        <w:t>et</w:t>
      </w:r>
      <w:proofErr w:type="gramEnd"/>
      <w:r w:rsidRPr="00DC7115">
        <w:rPr>
          <w:rFonts w:asciiTheme="minorHAnsi" w:eastAsia="Calibri" w:hAnsiTheme="minorHAnsi" w:cs="Arial"/>
          <w:i/>
          <w:lang w:eastAsia="en-US"/>
        </w:rPr>
        <w:t xml:space="preserve"> al.</w:t>
      </w:r>
      <w:r w:rsidRPr="00DC7115">
        <w:rPr>
          <w:rFonts w:asciiTheme="minorHAnsi" w:eastAsia="Calibri" w:hAnsiTheme="minorHAnsi" w:cs="Arial"/>
          <w:lang w:eastAsia="en-US"/>
        </w:rPr>
        <w:t xml:space="preserve"> (2009) este plano tinha caráter intersetorial, envolvendo os órgãos governamentais, Organizações Não Governamentais (ONG), entidades científicas, setor privado, assim como toda a sociedade</w:t>
      </w:r>
      <w:r w:rsidR="002C36DC" w:rsidRPr="002C36DC">
        <w:rPr>
          <w:rFonts w:asciiTheme="minorHAnsi" w:eastAsia="Calibri" w:hAnsiTheme="minorHAnsi" w:cs="Arial"/>
          <w:lang w:eastAsia="en-US"/>
        </w:rPr>
        <w:t>;</w:t>
      </w:r>
      <w:r w:rsidRPr="00DC7115">
        <w:rPr>
          <w:rFonts w:asciiTheme="minorHAnsi" w:eastAsia="Calibri" w:hAnsiTheme="minorHAnsi" w:cs="Arial"/>
          <w:lang w:eastAsia="en-US"/>
        </w:rPr>
        <w:t xml:space="preserve"> possuía o objetivo de difundir a temática da Atividade Física promovendo a alocação de recursos em espaços urbanos e ampliando </w:t>
      </w:r>
      <w:r w:rsidR="002C36DC" w:rsidRPr="002C36DC">
        <w:rPr>
          <w:rFonts w:asciiTheme="minorHAnsi" w:eastAsia="Calibri" w:hAnsiTheme="minorHAnsi" w:cs="Arial"/>
          <w:lang w:eastAsia="en-US"/>
        </w:rPr>
        <w:t>a</w:t>
      </w:r>
      <w:r w:rsidRPr="00DC7115">
        <w:rPr>
          <w:rFonts w:asciiTheme="minorHAnsi" w:eastAsia="Calibri" w:hAnsiTheme="minorHAnsi" w:cs="Arial"/>
          <w:lang w:eastAsia="en-US"/>
        </w:rPr>
        <w:t xml:space="preserve"> informação sobre os modos de viver mais saudáveis.</w:t>
      </w:r>
    </w:p>
    <w:p w:rsidR="008E11CD" w:rsidRPr="00DC7115" w:rsidRDefault="008E11CD" w:rsidP="00AE6FF5">
      <w:pPr>
        <w:tabs>
          <w:tab w:val="clear" w:pos="851"/>
        </w:tabs>
        <w:autoSpaceDE w:val="0"/>
        <w:autoSpaceDN w:val="0"/>
        <w:adjustRightInd w:val="0"/>
        <w:ind w:firstLine="709"/>
        <w:rPr>
          <w:rFonts w:asciiTheme="minorHAnsi" w:eastAsia="Calibri" w:hAnsiTheme="minorHAnsi" w:cs="Arial"/>
          <w:lang w:eastAsia="en-US"/>
        </w:rPr>
      </w:pPr>
      <w:r w:rsidRPr="00DC7115">
        <w:rPr>
          <w:rFonts w:asciiTheme="minorHAnsi" w:eastAsia="Calibri" w:hAnsiTheme="minorHAnsi" w:cs="Arial"/>
          <w:lang w:eastAsia="en-US"/>
        </w:rPr>
        <w:t>Posteriormente a este plano, outros acontecimentos, ações e propostas foram (re</w:t>
      </w:r>
      <w:proofErr w:type="gramStart"/>
      <w:r w:rsidRPr="00DC7115">
        <w:rPr>
          <w:rFonts w:asciiTheme="minorHAnsi" w:eastAsia="Calibri" w:hAnsiTheme="minorHAnsi" w:cs="Arial"/>
          <w:lang w:eastAsia="en-US"/>
        </w:rPr>
        <w:t>)pensadas</w:t>
      </w:r>
      <w:proofErr w:type="gramEnd"/>
      <w:r w:rsidRPr="00DC7115">
        <w:rPr>
          <w:rFonts w:asciiTheme="minorHAnsi" w:eastAsia="Calibri" w:hAnsiTheme="minorHAnsi" w:cs="Arial"/>
          <w:lang w:eastAsia="en-US"/>
        </w:rPr>
        <w:t>, como estratégia de promoção da saúde, a partir do eixo das práticas corporais/atividades físicas, como: o Programa Saúde na Escola (PSE), em 2007, que possuía como uma de suas ações o incentivo a práticas de Atividade Física; a criação do Núcleo de Apoio à Saúde da Família (</w:t>
      </w:r>
      <w:proofErr w:type="spellStart"/>
      <w:r w:rsidRPr="00DC7115">
        <w:rPr>
          <w:rFonts w:asciiTheme="minorHAnsi" w:eastAsia="Calibri" w:hAnsiTheme="minorHAnsi" w:cs="Arial"/>
          <w:lang w:eastAsia="en-US"/>
        </w:rPr>
        <w:t>Nasf</w:t>
      </w:r>
      <w:proofErr w:type="spellEnd"/>
      <w:r w:rsidRPr="00DC7115">
        <w:rPr>
          <w:rFonts w:asciiTheme="minorHAnsi" w:eastAsia="Calibri" w:hAnsiTheme="minorHAnsi" w:cs="Arial"/>
          <w:lang w:eastAsia="en-US"/>
        </w:rPr>
        <w:t>), em 2008</w:t>
      </w:r>
      <w:r w:rsidR="001112C8" w:rsidRPr="00DC7115">
        <w:rPr>
          <w:rFonts w:asciiTheme="minorHAnsi" w:eastAsia="Calibri" w:hAnsiTheme="minorHAnsi" w:cs="Arial"/>
          <w:lang w:eastAsia="en-US"/>
        </w:rPr>
        <w:t>,</w:t>
      </w:r>
      <w:r w:rsidRPr="00DC7115">
        <w:rPr>
          <w:rFonts w:asciiTheme="minorHAnsi" w:eastAsia="Calibri" w:hAnsiTheme="minorHAnsi" w:cs="Arial"/>
          <w:lang w:eastAsia="en-US"/>
        </w:rPr>
        <w:t xml:space="preserve"> pela Portaria GM/MS n° 154/08, que incluía profissionais na APS que não se faziam presentes nas </w:t>
      </w:r>
      <w:r w:rsidR="002C36DC" w:rsidRPr="002C36DC">
        <w:rPr>
          <w:rFonts w:asciiTheme="minorHAnsi" w:eastAsia="Calibri" w:hAnsiTheme="minorHAnsi" w:cs="Arial"/>
          <w:lang w:eastAsia="en-US"/>
        </w:rPr>
        <w:t>Unidades Básicas de Saúde (</w:t>
      </w:r>
      <w:r w:rsidRPr="00DC7115">
        <w:rPr>
          <w:rFonts w:asciiTheme="minorHAnsi" w:eastAsia="Calibri" w:hAnsiTheme="minorHAnsi" w:cs="Arial"/>
          <w:lang w:eastAsia="en-US"/>
        </w:rPr>
        <w:t>UBS</w:t>
      </w:r>
      <w:r w:rsidR="003147F1" w:rsidRPr="00DC7115">
        <w:rPr>
          <w:rFonts w:asciiTheme="minorHAnsi" w:eastAsia="Calibri" w:hAnsiTheme="minorHAnsi" w:cs="Arial"/>
          <w:lang w:eastAsia="en-US"/>
        </w:rPr>
        <w:t>)</w:t>
      </w:r>
      <w:r w:rsidRPr="00DC7115">
        <w:rPr>
          <w:rFonts w:asciiTheme="minorHAnsi" w:eastAsia="Calibri" w:hAnsiTheme="minorHAnsi" w:cs="Arial"/>
          <w:lang w:eastAsia="en-US"/>
        </w:rPr>
        <w:t>; o Programa Academia da Saúde, em 2011, que tinha como objetivo implementar polos com infraestrutura, equipamentos e quadro pessoal para a realização de Atividade Física</w:t>
      </w:r>
      <w:r w:rsidR="00BF7217">
        <w:rPr>
          <w:rFonts w:asciiTheme="minorHAnsi" w:eastAsia="Calibri" w:hAnsiTheme="minorHAnsi" w:cs="Arial"/>
          <w:lang w:eastAsia="en-US"/>
        </w:rPr>
        <w:t>,</w:t>
      </w:r>
      <w:r w:rsidR="00BF7217" w:rsidRPr="00DC7115">
        <w:rPr>
          <w:rFonts w:asciiTheme="minorHAnsi" w:eastAsia="Calibri" w:hAnsiTheme="minorHAnsi" w:cs="Arial"/>
          <w:lang w:eastAsia="en-US"/>
        </w:rPr>
        <w:t xml:space="preserve"> </w:t>
      </w:r>
      <w:r w:rsidRPr="00DC7115">
        <w:rPr>
          <w:rFonts w:asciiTheme="minorHAnsi" w:eastAsia="Calibri" w:hAnsiTheme="minorHAnsi" w:cs="Arial"/>
          <w:lang w:eastAsia="en-US"/>
        </w:rPr>
        <w:t xml:space="preserve">entre outras (MALTA </w:t>
      </w:r>
      <w:r w:rsidRPr="00DC7115">
        <w:rPr>
          <w:rFonts w:asciiTheme="minorHAnsi" w:eastAsia="Calibri" w:hAnsiTheme="minorHAnsi" w:cs="Arial"/>
          <w:i/>
          <w:lang w:eastAsia="en-US"/>
        </w:rPr>
        <w:t>et al.</w:t>
      </w:r>
      <w:r w:rsidRPr="00DC7115">
        <w:rPr>
          <w:rFonts w:asciiTheme="minorHAnsi" w:eastAsia="Calibri" w:hAnsiTheme="minorHAnsi" w:cs="Arial"/>
          <w:lang w:eastAsia="en-US"/>
        </w:rPr>
        <w:t xml:space="preserve">, 2009; </w:t>
      </w:r>
      <w:r w:rsidRPr="00DC7115">
        <w:rPr>
          <w:rFonts w:asciiTheme="minorHAnsi" w:eastAsia="Calibri" w:hAnsiTheme="minorHAnsi" w:cs="Arial"/>
          <w:noProof/>
          <w:lang w:eastAsia="en-US"/>
        </w:rPr>
        <w:t xml:space="preserve">CRUZ; MALTA, 2014; MALTA </w:t>
      </w:r>
      <w:r w:rsidRPr="00DC7115">
        <w:rPr>
          <w:rFonts w:asciiTheme="minorHAnsi" w:eastAsia="Calibri" w:hAnsiTheme="minorHAnsi" w:cs="Arial"/>
          <w:i/>
          <w:noProof/>
          <w:lang w:eastAsia="en-US"/>
        </w:rPr>
        <w:t>et al.</w:t>
      </w:r>
      <w:r w:rsidRPr="00DC7115">
        <w:rPr>
          <w:rFonts w:asciiTheme="minorHAnsi" w:eastAsia="Calibri" w:hAnsiTheme="minorHAnsi" w:cs="Arial"/>
          <w:noProof/>
          <w:lang w:eastAsia="en-US"/>
        </w:rPr>
        <w:t>, 2014)</w:t>
      </w:r>
      <w:r w:rsidR="00852DE4">
        <w:rPr>
          <w:rFonts w:asciiTheme="minorHAnsi" w:eastAsia="Calibri" w:hAnsiTheme="minorHAnsi" w:cs="Arial"/>
          <w:noProof/>
          <w:lang w:eastAsia="en-US"/>
        </w:rPr>
        <w:t>.</w:t>
      </w:r>
    </w:p>
    <w:p w:rsidR="008E11CD" w:rsidRPr="00DC7115" w:rsidRDefault="008E11CD" w:rsidP="00AE6FF5">
      <w:pPr>
        <w:tabs>
          <w:tab w:val="clear" w:pos="851"/>
        </w:tabs>
        <w:autoSpaceDE w:val="0"/>
        <w:autoSpaceDN w:val="0"/>
        <w:adjustRightInd w:val="0"/>
        <w:ind w:firstLine="709"/>
        <w:rPr>
          <w:rFonts w:asciiTheme="minorHAnsi" w:eastAsia="Calibri" w:hAnsiTheme="minorHAnsi" w:cs="Arial"/>
          <w:lang w:eastAsia="en-US"/>
        </w:rPr>
      </w:pPr>
      <w:r w:rsidRPr="00DC7115">
        <w:rPr>
          <w:rFonts w:asciiTheme="minorHAnsi" w:eastAsia="Calibri" w:hAnsiTheme="minorHAnsi" w:cs="Arial"/>
          <w:lang w:eastAsia="en-US"/>
        </w:rPr>
        <w:t>Assim, pelo que foi demonstrado através desta discussão, se observa a importância da prática de Atividade Física como estratégia para a Promoção da Saúde, ainda ressaltando o papel fundamental do Profissional de Educação Física como construtor da Promoção da Saúde no Brasil.</w:t>
      </w:r>
    </w:p>
    <w:p w:rsidR="008E11CD" w:rsidRPr="00DC7115" w:rsidRDefault="008E11CD" w:rsidP="008E11CD">
      <w:pPr>
        <w:tabs>
          <w:tab w:val="clear" w:pos="851"/>
          <w:tab w:val="left" w:pos="709"/>
        </w:tabs>
        <w:contextualSpacing/>
        <w:jc w:val="left"/>
        <w:rPr>
          <w:rFonts w:asciiTheme="minorHAnsi" w:eastAsia="Calibri" w:hAnsiTheme="minorHAnsi" w:cs="Arial"/>
          <w:b/>
          <w:lang w:eastAsia="en-US"/>
        </w:rPr>
      </w:pPr>
    </w:p>
    <w:p w:rsidR="00BF50E1" w:rsidRPr="00DC7115" w:rsidRDefault="00BF50E1" w:rsidP="001C5590">
      <w:pPr>
        <w:pStyle w:val="Texto"/>
        <w:rPr>
          <w:rFonts w:asciiTheme="minorHAnsi" w:hAnsiTheme="minorHAnsi"/>
        </w:rPr>
      </w:pPr>
    </w:p>
    <w:p w:rsidR="0080562D" w:rsidRPr="00DC7115" w:rsidRDefault="0080562D" w:rsidP="001C5590">
      <w:pPr>
        <w:pStyle w:val="Texto"/>
        <w:rPr>
          <w:rFonts w:asciiTheme="minorHAnsi" w:hAnsiTheme="minorHAnsi"/>
        </w:rPr>
      </w:pPr>
    </w:p>
    <w:p w:rsidR="0080562D" w:rsidRPr="00DC7115" w:rsidRDefault="0080562D" w:rsidP="001C5590">
      <w:pPr>
        <w:pStyle w:val="Texto"/>
        <w:rPr>
          <w:rFonts w:asciiTheme="minorHAnsi" w:hAnsiTheme="minorHAnsi"/>
        </w:rPr>
      </w:pPr>
    </w:p>
    <w:p w:rsidR="0080562D" w:rsidRPr="00DC7115" w:rsidRDefault="0080562D" w:rsidP="001C5590">
      <w:pPr>
        <w:pStyle w:val="Texto"/>
        <w:rPr>
          <w:rFonts w:asciiTheme="minorHAnsi" w:hAnsiTheme="minorHAnsi"/>
        </w:rPr>
      </w:pPr>
    </w:p>
    <w:p w:rsidR="0080562D" w:rsidRPr="00DC7115" w:rsidRDefault="0080562D" w:rsidP="001C5590">
      <w:pPr>
        <w:pStyle w:val="Texto"/>
        <w:rPr>
          <w:rFonts w:asciiTheme="minorHAnsi" w:hAnsiTheme="minorHAnsi"/>
        </w:rPr>
      </w:pPr>
    </w:p>
    <w:p w:rsidR="0080562D" w:rsidRPr="00DC7115" w:rsidRDefault="0080562D" w:rsidP="001C5590">
      <w:pPr>
        <w:pStyle w:val="Texto"/>
        <w:rPr>
          <w:rFonts w:asciiTheme="minorHAnsi" w:hAnsiTheme="minorHAnsi"/>
        </w:rPr>
      </w:pPr>
    </w:p>
    <w:p w:rsidR="0080562D" w:rsidRPr="00DC7115" w:rsidRDefault="0080562D" w:rsidP="001C5590">
      <w:pPr>
        <w:pStyle w:val="Texto"/>
        <w:rPr>
          <w:rFonts w:asciiTheme="minorHAnsi" w:hAnsiTheme="minorHAnsi"/>
        </w:rPr>
      </w:pPr>
    </w:p>
    <w:p w:rsidR="006901C9" w:rsidRPr="00DC7115" w:rsidRDefault="006901C9" w:rsidP="001C5590">
      <w:pPr>
        <w:pStyle w:val="Texto"/>
        <w:rPr>
          <w:rFonts w:asciiTheme="minorHAnsi" w:hAnsiTheme="minorHAnsi"/>
        </w:rPr>
        <w:sectPr w:rsidR="006901C9" w:rsidRPr="00DC7115" w:rsidSect="003362D2">
          <w:pgSz w:w="11907" w:h="16840" w:code="9"/>
          <w:pgMar w:top="1701" w:right="1134" w:bottom="1134" w:left="1701" w:header="851" w:footer="284" w:gutter="0"/>
          <w:cols w:space="709"/>
        </w:sectPr>
      </w:pPr>
    </w:p>
    <w:p w:rsidR="00FE3D3C" w:rsidRPr="00DC7115" w:rsidRDefault="00E46EE6" w:rsidP="0004693B">
      <w:pPr>
        <w:pStyle w:val="Ttulo1"/>
        <w:rPr>
          <w:rFonts w:asciiTheme="minorHAnsi" w:hAnsiTheme="minorHAnsi"/>
        </w:rPr>
      </w:pPr>
      <w:bookmarkStart w:id="134" w:name="_Toc93587094"/>
      <w:bookmarkStart w:id="135" w:name="_Toc98539063"/>
      <w:bookmarkStart w:id="136" w:name="_Toc98539108"/>
      <w:bookmarkStart w:id="137" w:name="_Toc98539135"/>
      <w:bookmarkStart w:id="138" w:name="_Toc126212291"/>
      <w:bookmarkStart w:id="139" w:name="_Toc126482077"/>
      <w:bookmarkStart w:id="140" w:name="_Toc126731271"/>
      <w:bookmarkStart w:id="141" w:name="_Toc127936943"/>
      <w:bookmarkStart w:id="142" w:name="_Toc127937702"/>
      <w:bookmarkStart w:id="143" w:name="_Toc131644078"/>
      <w:bookmarkStart w:id="144" w:name="_Toc131644146"/>
      <w:bookmarkStart w:id="145" w:name="_Toc140809699"/>
      <w:bookmarkStart w:id="146" w:name="_Toc140813657"/>
      <w:bookmarkStart w:id="147" w:name="_Toc173045339"/>
      <w:bookmarkStart w:id="148" w:name="_Toc427443896"/>
      <w:bookmarkStart w:id="149" w:name="_Toc427452126"/>
      <w:bookmarkStart w:id="150" w:name="_Toc427484855"/>
      <w:bookmarkStart w:id="151" w:name="_Toc427491823"/>
      <w:bookmarkStart w:id="152" w:name="_Toc427494942"/>
      <w:bookmarkStart w:id="153" w:name="_Toc427518502"/>
      <w:bookmarkStart w:id="154" w:name="_Toc427518750"/>
      <w:bookmarkStart w:id="155" w:name="_Toc427520157"/>
      <w:bookmarkStart w:id="156" w:name="_Toc427520840"/>
      <w:bookmarkStart w:id="157" w:name="_Toc431477231"/>
      <w:proofErr w:type="gramStart"/>
      <w:r w:rsidRPr="00DC7115">
        <w:rPr>
          <w:rFonts w:asciiTheme="minorHAnsi" w:hAnsiTheme="minorHAnsi"/>
        </w:rPr>
        <w:lastRenderedPageBreak/>
        <w:t>4</w:t>
      </w:r>
      <w:proofErr w:type="gramEnd"/>
      <w:r w:rsidR="00FE3D3C" w:rsidRPr="00DC7115">
        <w:rPr>
          <w:rFonts w:asciiTheme="minorHAnsi" w:hAnsiTheme="minorHAnsi"/>
        </w:rPr>
        <w:t xml:space="preserve"> </w:t>
      </w:r>
      <w:r w:rsidR="00D36B10" w:rsidRPr="00DC7115">
        <w:rPr>
          <w:rFonts w:asciiTheme="minorHAnsi" w:hAnsiTheme="minorHAnsi"/>
        </w:rPr>
        <w:t>PRÁTICAS CORPORAIS/ATIVIDADE FÍSICA ENTRE UNIVERSITÁRIOS</w:t>
      </w:r>
      <w:bookmarkEnd w:id="46"/>
      <w:bookmarkEnd w:id="47"/>
      <w:bookmarkEnd w:id="48"/>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p>
    <w:p w:rsidR="00D36B10" w:rsidRPr="00DC7115" w:rsidRDefault="002C36DC" w:rsidP="00D36B10">
      <w:pPr>
        <w:ind w:firstLine="709"/>
        <w:rPr>
          <w:rFonts w:asciiTheme="minorHAnsi" w:hAnsiTheme="minorHAnsi"/>
        </w:rPr>
      </w:pPr>
      <w:r w:rsidRPr="002C36DC">
        <w:rPr>
          <w:rFonts w:asciiTheme="minorHAnsi" w:hAnsiTheme="minorHAnsi"/>
        </w:rPr>
        <w:t xml:space="preserve">Pôde-se notar que a Promoção da Saúde vem se consolidando como prática recorrente no sistema de saúde pelo mundo e, consequentemente, também no Brasil. Muitas propostas e ações do eixo práticas corporais/atividades físicas da PNPS já foram </w:t>
      </w:r>
      <w:proofErr w:type="gramStart"/>
      <w:r w:rsidRPr="002C36DC">
        <w:rPr>
          <w:rFonts w:asciiTheme="minorHAnsi" w:hAnsiTheme="minorHAnsi"/>
        </w:rPr>
        <w:t>implementadas</w:t>
      </w:r>
      <w:proofErr w:type="gramEnd"/>
      <w:r w:rsidRPr="002C36DC">
        <w:rPr>
          <w:rFonts w:asciiTheme="minorHAnsi" w:hAnsiTheme="minorHAnsi"/>
        </w:rPr>
        <w:t xml:space="preserve"> e outras tantas estão em fase de implementação, visando, principalmente, a promoção da escolha de um estilo de vida mais saudável.</w:t>
      </w:r>
    </w:p>
    <w:p w:rsidR="00D36B10" w:rsidRPr="00DC7115" w:rsidRDefault="002C36DC" w:rsidP="00D36B10">
      <w:pPr>
        <w:ind w:firstLine="709"/>
        <w:rPr>
          <w:rFonts w:asciiTheme="minorHAnsi" w:hAnsiTheme="minorHAnsi"/>
        </w:rPr>
      </w:pPr>
      <w:r w:rsidRPr="002C36DC">
        <w:rPr>
          <w:rFonts w:asciiTheme="minorHAnsi" w:hAnsiTheme="minorHAnsi"/>
        </w:rPr>
        <w:t xml:space="preserve">Assim, como já foi comentado, muito se tem produzido cientificamente sobre a relação entre a Atividade Física e a Promoção da Saúde (MALTA </w:t>
      </w:r>
      <w:proofErr w:type="gramStart"/>
      <w:r w:rsidRPr="002C36DC">
        <w:rPr>
          <w:rFonts w:asciiTheme="minorHAnsi" w:hAnsiTheme="minorHAnsi"/>
          <w:i/>
        </w:rPr>
        <w:t>et</w:t>
      </w:r>
      <w:proofErr w:type="gramEnd"/>
      <w:r w:rsidRPr="002C36DC">
        <w:rPr>
          <w:rFonts w:asciiTheme="minorHAnsi" w:hAnsiTheme="minorHAnsi"/>
          <w:i/>
        </w:rPr>
        <w:t xml:space="preserve"> al.</w:t>
      </w:r>
      <w:r w:rsidRPr="002C36DC">
        <w:rPr>
          <w:rFonts w:asciiTheme="minorHAnsi" w:hAnsiTheme="minorHAnsi"/>
        </w:rPr>
        <w:t>, 2009; FERREIRA; NAJAR, 2005; NAHAS; GARCIA, 2010; MENDONÇA; TOSCANO; OLIVEIRA, 2009).</w:t>
      </w:r>
    </w:p>
    <w:p w:rsidR="00D36B10" w:rsidRPr="00DC7115" w:rsidRDefault="002C36DC" w:rsidP="00D36B10">
      <w:pPr>
        <w:ind w:firstLine="709"/>
        <w:rPr>
          <w:rFonts w:asciiTheme="minorHAnsi" w:hAnsiTheme="minorHAnsi"/>
        </w:rPr>
      </w:pPr>
      <w:r w:rsidRPr="002C36DC">
        <w:rPr>
          <w:rFonts w:asciiTheme="minorHAnsi" w:hAnsiTheme="minorHAnsi"/>
        </w:rPr>
        <w:t xml:space="preserve">Observa-se que, no Brasil, apesar de diversos estudos atestarem os benefícios da Atividade Física para a saúde, estima-se que cerca de 60% da população continuam inativas ou insuficientemente ativas (RIGONI </w:t>
      </w:r>
      <w:proofErr w:type="gramStart"/>
      <w:r w:rsidRPr="002C36DC">
        <w:rPr>
          <w:rFonts w:asciiTheme="minorHAnsi" w:hAnsiTheme="minorHAnsi"/>
          <w:i/>
        </w:rPr>
        <w:t>et</w:t>
      </w:r>
      <w:proofErr w:type="gramEnd"/>
      <w:r w:rsidRPr="002C36DC">
        <w:rPr>
          <w:rFonts w:asciiTheme="minorHAnsi" w:hAnsiTheme="minorHAnsi"/>
          <w:i/>
        </w:rPr>
        <w:t xml:space="preserve"> al.</w:t>
      </w:r>
      <w:r w:rsidRPr="002C36DC">
        <w:rPr>
          <w:rFonts w:asciiTheme="minorHAnsi" w:hAnsiTheme="minorHAnsi"/>
        </w:rPr>
        <w:t>, 2012). Nota-se que entre os estudantes universitários estes números não se alteram muito. Um estudo realizado com discentes da cidade de Fortaleza</w:t>
      </w:r>
      <w:r w:rsidR="00BF7217">
        <w:rPr>
          <w:rFonts w:asciiTheme="minorHAnsi" w:hAnsiTheme="minorHAnsi"/>
        </w:rPr>
        <w:t xml:space="preserve"> </w:t>
      </w:r>
      <w:r w:rsidR="002C5568" w:rsidRPr="006148FC">
        <w:rPr>
          <w:rFonts w:asciiTheme="minorHAnsi" w:hAnsiTheme="minorHAnsi"/>
        </w:rPr>
        <w:t>(</w:t>
      </w:r>
      <w:r w:rsidRPr="006148FC">
        <w:rPr>
          <w:rFonts w:asciiTheme="minorHAnsi" w:hAnsiTheme="minorHAnsi"/>
        </w:rPr>
        <w:t>CE</w:t>
      </w:r>
      <w:r w:rsidR="006148FC">
        <w:rPr>
          <w:rFonts w:asciiTheme="minorHAnsi" w:hAnsiTheme="minorHAnsi"/>
        </w:rPr>
        <w:t>)</w:t>
      </w:r>
      <w:r w:rsidRPr="002C36DC">
        <w:rPr>
          <w:rFonts w:asciiTheme="minorHAnsi" w:hAnsiTheme="minorHAnsi"/>
        </w:rPr>
        <w:t xml:space="preserve"> constatou que 70,3% da população da pesquisa se </w:t>
      </w:r>
      <w:proofErr w:type="gramStart"/>
      <w:r w:rsidRPr="002C36DC">
        <w:rPr>
          <w:rFonts w:asciiTheme="minorHAnsi" w:hAnsiTheme="minorHAnsi"/>
        </w:rPr>
        <w:t>encontrava</w:t>
      </w:r>
      <w:proofErr w:type="gramEnd"/>
      <w:r w:rsidRPr="002C36DC">
        <w:rPr>
          <w:rFonts w:asciiTheme="minorHAnsi" w:hAnsiTheme="minorHAnsi"/>
        </w:rPr>
        <w:t xml:space="preserve"> sedentária (VERAS </w:t>
      </w:r>
      <w:r w:rsidRPr="002C36DC">
        <w:rPr>
          <w:rFonts w:asciiTheme="minorHAnsi" w:hAnsiTheme="minorHAnsi"/>
          <w:i/>
        </w:rPr>
        <w:t>et al.</w:t>
      </w:r>
      <w:r w:rsidRPr="002C36DC">
        <w:rPr>
          <w:rFonts w:asciiTheme="minorHAnsi" w:hAnsiTheme="minorHAnsi"/>
        </w:rPr>
        <w:t>, 2007).</w:t>
      </w:r>
    </w:p>
    <w:p w:rsidR="00D36B10" w:rsidRPr="00DC7115" w:rsidRDefault="002C36DC" w:rsidP="00D36B10">
      <w:pPr>
        <w:ind w:firstLine="709"/>
        <w:rPr>
          <w:rFonts w:asciiTheme="minorHAnsi" w:hAnsiTheme="minorHAnsi"/>
        </w:rPr>
      </w:pPr>
      <w:r w:rsidRPr="002C36DC">
        <w:rPr>
          <w:rFonts w:asciiTheme="minorHAnsi" w:hAnsiTheme="minorHAnsi"/>
        </w:rPr>
        <w:t xml:space="preserve">Como já foi afirmado, considera-se, portanto, que a prática de Atividade Física está ligada intimamente ao estilo de vida escolhido pelo indivíduo e às condições de vidas a </w:t>
      </w:r>
      <w:proofErr w:type="gramStart"/>
      <w:r w:rsidRPr="002C36DC">
        <w:rPr>
          <w:rFonts w:asciiTheme="minorHAnsi" w:hAnsiTheme="minorHAnsi"/>
        </w:rPr>
        <w:t>estes proporcionada</w:t>
      </w:r>
      <w:proofErr w:type="gramEnd"/>
      <w:r w:rsidRPr="002C36DC">
        <w:rPr>
          <w:rFonts w:asciiTheme="minorHAnsi" w:hAnsiTheme="minorHAnsi"/>
        </w:rPr>
        <w:t xml:space="preserve">, pois tais hábitos dependem de uma série de fatores ambientais, sociais, demográficos e culturais que podem influenciar e ou determinar o seu comportamento. </w:t>
      </w:r>
      <w:r w:rsidRPr="002C36DC">
        <w:rPr>
          <w:rFonts w:asciiTheme="minorHAnsi" w:hAnsiTheme="minorHAnsi"/>
          <w:noProof/>
        </w:rPr>
        <w:t xml:space="preserve">De acordo com Azevedo </w:t>
      </w:r>
      <w:r w:rsidRPr="002C36DC">
        <w:rPr>
          <w:rFonts w:asciiTheme="minorHAnsi" w:hAnsiTheme="minorHAnsi"/>
          <w:i/>
          <w:noProof/>
        </w:rPr>
        <w:t>et al.</w:t>
      </w:r>
      <w:r w:rsidRPr="002C36DC">
        <w:rPr>
          <w:rFonts w:asciiTheme="minorHAnsi" w:hAnsiTheme="minorHAnsi"/>
          <w:noProof/>
        </w:rPr>
        <w:t xml:space="preserve"> (2007), hábitos praticados na vida adulta, em sua maioria, são infleunciados por outros adquiridos na adolescência, especialmente a prática de </w:t>
      </w:r>
      <w:r w:rsidRPr="002C36DC">
        <w:rPr>
          <w:rFonts w:asciiTheme="minorHAnsi" w:hAnsiTheme="minorHAnsi"/>
        </w:rPr>
        <w:t>Atividade Física</w:t>
      </w:r>
      <w:r w:rsidRPr="002C36DC">
        <w:rPr>
          <w:rFonts w:asciiTheme="minorHAnsi" w:hAnsiTheme="minorHAnsi"/>
          <w:noProof/>
        </w:rPr>
        <w:t>.</w:t>
      </w:r>
      <w:r w:rsidRPr="002C36DC">
        <w:rPr>
          <w:rFonts w:asciiTheme="minorHAnsi" w:hAnsiTheme="minorHAnsi"/>
        </w:rPr>
        <w:t xml:space="preserve"> Para grande parte dos estudantes universitários, o período de transição da adolescência para idade adulta, coincide justamente na fase em que os jovens deixam o ensino médio para ingressarem no meio acadêmico (AZEVEDO </w:t>
      </w:r>
      <w:proofErr w:type="gramStart"/>
      <w:r w:rsidRPr="002C36DC">
        <w:rPr>
          <w:rFonts w:asciiTheme="minorHAnsi" w:hAnsiTheme="minorHAnsi"/>
          <w:i/>
        </w:rPr>
        <w:t>et</w:t>
      </w:r>
      <w:proofErr w:type="gramEnd"/>
      <w:r w:rsidRPr="002C36DC">
        <w:rPr>
          <w:rFonts w:asciiTheme="minorHAnsi" w:hAnsiTheme="minorHAnsi"/>
          <w:i/>
        </w:rPr>
        <w:t xml:space="preserve"> al.</w:t>
      </w:r>
      <w:r w:rsidRPr="002C36DC">
        <w:rPr>
          <w:rFonts w:asciiTheme="minorHAnsi" w:hAnsiTheme="minorHAnsi"/>
        </w:rPr>
        <w:t>, 2007).</w:t>
      </w:r>
    </w:p>
    <w:p w:rsidR="00D36B10" w:rsidRPr="00DC7115" w:rsidRDefault="002C36DC" w:rsidP="00D36B10">
      <w:pPr>
        <w:ind w:firstLine="709"/>
        <w:rPr>
          <w:rFonts w:asciiTheme="minorHAnsi" w:hAnsiTheme="minorHAnsi"/>
        </w:rPr>
      </w:pPr>
      <w:r w:rsidRPr="002C36DC">
        <w:rPr>
          <w:rFonts w:asciiTheme="minorHAnsi" w:hAnsiTheme="minorHAnsi"/>
        </w:rPr>
        <w:t xml:space="preserve">Segundo </w:t>
      </w:r>
      <w:proofErr w:type="spellStart"/>
      <w:r w:rsidRPr="002C36DC">
        <w:rPr>
          <w:rFonts w:asciiTheme="minorHAnsi" w:hAnsiTheme="minorHAnsi"/>
        </w:rPr>
        <w:t>Mantilla-Toloza</w:t>
      </w:r>
      <w:proofErr w:type="spellEnd"/>
      <w:r w:rsidRPr="002C36DC">
        <w:rPr>
          <w:rFonts w:asciiTheme="minorHAnsi" w:hAnsiTheme="minorHAnsi"/>
        </w:rPr>
        <w:t xml:space="preserve">; </w:t>
      </w:r>
      <w:proofErr w:type="spellStart"/>
      <w:r w:rsidRPr="002C36DC">
        <w:rPr>
          <w:rFonts w:asciiTheme="minorHAnsi" w:hAnsiTheme="minorHAnsi"/>
        </w:rPr>
        <w:t>Gómez-Conesa</w:t>
      </w:r>
      <w:proofErr w:type="spellEnd"/>
      <w:r w:rsidRPr="002C36DC">
        <w:rPr>
          <w:rFonts w:asciiTheme="minorHAnsi" w:hAnsiTheme="minorHAnsi"/>
        </w:rPr>
        <w:t xml:space="preserve"> e </w:t>
      </w:r>
      <w:proofErr w:type="spellStart"/>
      <w:r w:rsidRPr="002C36DC">
        <w:rPr>
          <w:rFonts w:asciiTheme="minorHAnsi" w:hAnsiTheme="minorHAnsi"/>
        </w:rPr>
        <w:t>Hidalgo-Montesinos</w:t>
      </w:r>
      <w:proofErr w:type="spellEnd"/>
      <w:r w:rsidRPr="002C36DC">
        <w:rPr>
          <w:rFonts w:asciiTheme="minorHAnsi" w:hAnsiTheme="minorHAnsi"/>
        </w:rPr>
        <w:t xml:space="preserve"> (2011) é no meio universitário, multirreferenciado, que o jovem está mais suscetível a influências para aquisição ou não de hábitos de vida saudáveis.  </w:t>
      </w:r>
    </w:p>
    <w:p w:rsidR="00D36B10" w:rsidRPr="00DC7115" w:rsidRDefault="002C36DC" w:rsidP="00D36B10">
      <w:pPr>
        <w:ind w:firstLine="709"/>
        <w:rPr>
          <w:rFonts w:asciiTheme="minorHAnsi" w:hAnsiTheme="minorHAnsi"/>
        </w:rPr>
      </w:pPr>
      <w:r w:rsidRPr="002C36DC">
        <w:rPr>
          <w:rFonts w:asciiTheme="minorHAnsi" w:hAnsiTheme="minorHAnsi"/>
        </w:rPr>
        <w:t xml:space="preserve">Corroborando com esta ideia, Silva e </w:t>
      </w:r>
      <w:proofErr w:type="spellStart"/>
      <w:r w:rsidRPr="002C36DC">
        <w:rPr>
          <w:rFonts w:asciiTheme="minorHAnsi" w:hAnsiTheme="minorHAnsi"/>
        </w:rPr>
        <w:t>Petroski</w:t>
      </w:r>
      <w:proofErr w:type="spellEnd"/>
      <w:r w:rsidRPr="002C36DC">
        <w:rPr>
          <w:rFonts w:asciiTheme="minorHAnsi" w:hAnsiTheme="minorHAnsi"/>
        </w:rPr>
        <w:t xml:space="preserve"> (2011) afirmam que a universidade é a primeira experiência de liberdade para a maioria desta população, onde surgem questionamentos sobre valores, crenças e atitudes que foram empregadas pela família durante sua educação, podendo promover consequentes mudanças no estilo de vida.</w:t>
      </w:r>
    </w:p>
    <w:p w:rsidR="00D36B10" w:rsidRPr="00DC7115" w:rsidRDefault="002C36DC" w:rsidP="00D36B10">
      <w:pPr>
        <w:ind w:firstLine="709"/>
        <w:rPr>
          <w:rFonts w:asciiTheme="minorHAnsi" w:hAnsiTheme="minorHAnsi"/>
        </w:rPr>
      </w:pPr>
      <w:r w:rsidRPr="002C36DC">
        <w:rPr>
          <w:rFonts w:asciiTheme="minorHAnsi" w:hAnsiTheme="minorHAnsi"/>
        </w:rPr>
        <w:lastRenderedPageBreak/>
        <w:t xml:space="preserve">Estudos afirmam que a prática de Atividade Física regular e a mudança de velhos hábitos atuam na prevenção de diversas Doenças Crônicas Não-Transmissíveis (DCNT), assim melhorando a qualidade de vida dos praticantes (MARCONDELI; COSTA; SCHMITZ, 2008; CIESLAK </w:t>
      </w:r>
      <w:proofErr w:type="gramStart"/>
      <w:r w:rsidRPr="002C36DC">
        <w:rPr>
          <w:rFonts w:asciiTheme="minorHAnsi" w:hAnsiTheme="minorHAnsi"/>
          <w:i/>
        </w:rPr>
        <w:t>et</w:t>
      </w:r>
      <w:proofErr w:type="gramEnd"/>
      <w:r w:rsidRPr="002C36DC">
        <w:rPr>
          <w:rFonts w:asciiTheme="minorHAnsi" w:hAnsiTheme="minorHAnsi"/>
          <w:i/>
        </w:rPr>
        <w:t xml:space="preserve"> al</w:t>
      </w:r>
      <w:r w:rsidRPr="002C36DC">
        <w:rPr>
          <w:rFonts w:asciiTheme="minorHAnsi" w:hAnsiTheme="minorHAnsi"/>
        </w:rPr>
        <w:t xml:space="preserve">., 2012). Porém, em um levantamento bibliográfico realizado para a discussão deste capítulo, </w:t>
      </w:r>
      <w:r w:rsidR="00D36B10" w:rsidRPr="00DC7115">
        <w:rPr>
          <w:rFonts w:asciiTheme="minorHAnsi" w:hAnsiTheme="minorHAnsi"/>
        </w:rPr>
        <w:t xml:space="preserve">nas bases de dados </w:t>
      </w:r>
      <w:proofErr w:type="spellStart"/>
      <w:proofErr w:type="gramStart"/>
      <w:r w:rsidR="00D36B10" w:rsidRPr="00DC7115">
        <w:rPr>
          <w:rFonts w:asciiTheme="minorHAnsi" w:hAnsiTheme="minorHAnsi"/>
        </w:rPr>
        <w:t>SciELO</w:t>
      </w:r>
      <w:proofErr w:type="spellEnd"/>
      <w:proofErr w:type="gramEnd"/>
      <w:r w:rsidR="00D36B10" w:rsidRPr="00DC7115">
        <w:rPr>
          <w:rFonts w:asciiTheme="minorHAnsi" w:hAnsiTheme="minorHAnsi"/>
        </w:rPr>
        <w:t xml:space="preserve"> e LILACS,</w:t>
      </w:r>
      <w:r w:rsidRPr="002C36DC">
        <w:rPr>
          <w:rFonts w:asciiTheme="minorHAnsi" w:hAnsiTheme="minorHAnsi"/>
        </w:rPr>
        <w:t xml:space="preserve"> que originou o trabalho de qualificação para esta dissertação, observa-se que pouco se tem pensado na AF enquanto empoderamento individual para o enfrentamento das adversidades do meio, portanto uma prática de Promoção da Saúde, geradora de mais saúde.</w:t>
      </w:r>
    </w:p>
    <w:p w:rsidR="00D36B10" w:rsidRPr="00DC7115" w:rsidRDefault="002C36DC" w:rsidP="00D36B10">
      <w:pPr>
        <w:pStyle w:val="PargrafodaLista"/>
        <w:tabs>
          <w:tab w:val="left" w:pos="709"/>
        </w:tabs>
        <w:ind w:left="0" w:firstLine="709"/>
        <w:rPr>
          <w:rFonts w:asciiTheme="minorHAnsi" w:hAnsiTheme="minorHAnsi"/>
        </w:rPr>
      </w:pPr>
      <w:r w:rsidRPr="002C36DC">
        <w:rPr>
          <w:rFonts w:asciiTheme="minorHAnsi" w:hAnsiTheme="minorHAnsi"/>
        </w:rPr>
        <w:t xml:space="preserve">Isso ocorre pelo fato de que, quase a maioria dos estudos pesquisados relativos à prática de Atividade Física, norteiam suas pesquisas a partir do campo disciplinar da epidemiologia. Almeida Filho (2000), citando a teoria dos campos científicos de </w:t>
      </w:r>
      <w:proofErr w:type="spellStart"/>
      <w:r w:rsidRPr="002C36DC">
        <w:rPr>
          <w:rFonts w:asciiTheme="minorHAnsi" w:hAnsiTheme="minorHAnsi"/>
        </w:rPr>
        <w:t>Bordieu</w:t>
      </w:r>
      <w:proofErr w:type="spellEnd"/>
      <w:r w:rsidRPr="002C36DC">
        <w:rPr>
          <w:rFonts w:asciiTheme="minorHAnsi" w:hAnsiTheme="minorHAnsi"/>
        </w:rPr>
        <w:t>, considera que o campo da produção científica em saúde tendenciona a escolha desta ciência, devido à construção histórica-social e institucional que selecionam conhecimentos importantes para a área em questão.</w:t>
      </w:r>
    </w:p>
    <w:p w:rsidR="00D36B10" w:rsidRPr="00DC7115" w:rsidRDefault="00D36B10" w:rsidP="00D36B10">
      <w:pPr>
        <w:pStyle w:val="PargrafodaLista"/>
        <w:tabs>
          <w:tab w:val="left" w:pos="709"/>
        </w:tabs>
        <w:ind w:left="0" w:firstLine="709"/>
        <w:rPr>
          <w:rFonts w:asciiTheme="minorHAnsi" w:hAnsiTheme="minorHAnsi"/>
        </w:rPr>
      </w:pPr>
      <w:r w:rsidRPr="00DC7115">
        <w:rPr>
          <w:rFonts w:asciiTheme="minorHAnsi" w:hAnsiTheme="minorHAnsi"/>
        </w:rPr>
        <w:t>Corroborando</w:t>
      </w:r>
      <w:r w:rsidR="00FD1EF1" w:rsidRPr="00DC7115">
        <w:rPr>
          <w:rFonts w:asciiTheme="minorHAnsi" w:hAnsiTheme="minorHAnsi"/>
        </w:rPr>
        <w:t xml:space="preserve"> </w:t>
      </w:r>
      <w:r w:rsidR="002C36DC" w:rsidRPr="002C36DC">
        <w:rPr>
          <w:rFonts w:asciiTheme="minorHAnsi" w:hAnsiTheme="minorHAnsi"/>
        </w:rPr>
        <w:t xml:space="preserve">esta </w:t>
      </w:r>
      <w:proofErr w:type="spellStart"/>
      <w:proofErr w:type="gramStart"/>
      <w:r w:rsidR="002C36DC" w:rsidRPr="002C36DC">
        <w:rPr>
          <w:rFonts w:asciiTheme="minorHAnsi" w:hAnsiTheme="minorHAnsi"/>
        </w:rPr>
        <w:t>idea</w:t>
      </w:r>
      <w:proofErr w:type="spellEnd"/>
      <w:proofErr w:type="gramEnd"/>
      <w:r w:rsidR="002C36DC" w:rsidRPr="002C36DC">
        <w:rPr>
          <w:rFonts w:asciiTheme="minorHAnsi" w:hAnsiTheme="minorHAnsi"/>
        </w:rPr>
        <w:t xml:space="preserve"> </w:t>
      </w:r>
      <w:proofErr w:type="spellStart"/>
      <w:r w:rsidRPr="00DC7115">
        <w:rPr>
          <w:rFonts w:asciiTheme="minorHAnsi" w:hAnsiTheme="minorHAnsi"/>
        </w:rPr>
        <w:t>Hallal</w:t>
      </w:r>
      <w:proofErr w:type="spellEnd"/>
      <w:r w:rsidRPr="00DC7115">
        <w:rPr>
          <w:rFonts w:asciiTheme="minorHAnsi" w:hAnsiTheme="minorHAnsi"/>
        </w:rPr>
        <w:t xml:space="preserve"> e </w:t>
      </w:r>
      <w:proofErr w:type="spellStart"/>
      <w:r w:rsidRPr="00DC7115">
        <w:rPr>
          <w:rFonts w:asciiTheme="minorHAnsi" w:hAnsiTheme="minorHAnsi"/>
        </w:rPr>
        <w:t>Knuth</w:t>
      </w:r>
      <w:proofErr w:type="spellEnd"/>
      <w:r w:rsidRPr="00DC7115">
        <w:rPr>
          <w:rFonts w:asciiTheme="minorHAnsi" w:hAnsiTheme="minorHAnsi"/>
        </w:rPr>
        <w:t xml:space="preserve"> (201</w:t>
      </w:r>
      <w:r w:rsidR="00FD1EF1" w:rsidRPr="00DC7115">
        <w:rPr>
          <w:rFonts w:asciiTheme="minorHAnsi" w:hAnsiTheme="minorHAnsi"/>
        </w:rPr>
        <w:t>1)</w:t>
      </w:r>
      <w:r w:rsidRPr="00DC7115">
        <w:rPr>
          <w:rFonts w:asciiTheme="minorHAnsi" w:hAnsiTheme="minorHAnsi"/>
        </w:rPr>
        <w:t xml:space="preserve"> afirm</w:t>
      </w:r>
      <w:r w:rsidR="002C36DC" w:rsidRPr="002C36DC">
        <w:rPr>
          <w:rFonts w:asciiTheme="minorHAnsi" w:hAnsiTheme="minorHAnsi"/>
        </w:rPr>
        <w:t>am</w:t>
      </w:r>
      <w:r w:rsidRPr="00DC7115">
        <w:rPr>
          <w:rFonts w:asciiTheme="minorHAnsi" w:hAnsiTheme="minorHAnsi"/>
        </w:rPr>
        <w:t xml:space="preserve"> que essa tendência ocorre pelo fato da produção científica relacionada à </w:t>
      </w:r>
      <w:r w:rsidR="002C36DC" w:rsidRPr="002C36DC">
        <w:rPr>
          <w:rFonts w:asciiTheme="minorHAnsi" w:hAnsiTheme="minorHAnsi"/>
        </w:rPr>
        <w:t>Atividade Física</w:t>
      </w:r>
      <w:r w:rsidRPr="00DC7115">
        <w:rPr>
          <w:rFonts w:asciiTheme="minorHAnsi" w:hAnsiTheme="minorHAnsi"/>
        </w:rPr>
        <w:t xml:space="preserve"> estar associada aos centros de pesquisa em epidemiologia e saúde coletiva, onde os estudos acabam tendo um viés mais quantitativo. Esses autores, ainda relatam a necessidade da aproximação desta temática com a abordagem qualitativa, principalmente se estas estiverem relacionadas com o campo da Educação Física e das suas subáreas, pois o modelo epidemiológico por si só não é capaz de responder aos questionamentos do campo.</w:t>
      </w:r>
    </w:p>
    <w:p w:rsidR="00D36B10" w:rsidRPr="00DC7115" w:rsidRDefault="002C36DC" w:rsidP="00D36B10">
      <w:pPr>
        <w:pStyle w:val="PargrafodaLista"/>
        <w:tabs>
          <w:tab w:val="left" w:pos="709"/>
        </w:tabs>
        <w:ind w:left="0" w:firstLine="709"/>
        <w:rPr>
          <w:rFonts w:asciiTheme="minorHAnsi" w:hAnsiTheme="minorHAnsi"/>
        </w:rPr>
      </w:pPr>
      <w:r w:rsidRPr="002C36DC">
        <w:rPr>
          <w:rFonts w:asciiTheme="minorHAnsi" w:hAnsiTheme="minorHAnsi"/>
        </w:rPr>
        <w:t>Para Czeresnia (2009) a integração entre estes dois pensamentos, o da Promoção da Saúde e o epidemiológico, resulta em um nó crítico desta questão, pois, devido à grande influência desta ciência no discurso sanitário, acaba-se confundindo promoção com prevenção.</w:t>
      </w:r>
    </w:p>
    <w:p w:rsidR="00D36B10" w:rsidRPr="00DC7115" w:rsidRDefault="00D36B10" w:rsidP="00D36B10">
      <w:pPr>
        <w:pStyle w:val="PargrafodaLista"/>
        <w:tabs>
          <w:tab w:val="left" w:pos="709"/>
        </w:tabs>
        <w:ind w:left="0" w:firstLine="709"/>
        <w:rPr>
          <w:rFonts w:asciiTheme="minorHAnsi" w:hAnsiTheme="minorHAnsi"/>
        </w:rPr>
      </w:pPr>
      <w:r w:rsidRPr="00DC7115">
        <w:rPr>
          <w:rFonts w:asciiTheme="minorHAnsi" w:hAnsiTheme="minorHAnsi"/>
        </w:rPr>
        <w:t xml:space="preserve">Assim, </w:t>
      </w:r>
      <w:proofErr w:type="gramStart"/>
      <w:r w:rsidRPr="00DC7115">
        <w:rPr>
          <w:rFonts w:asciiTheme="minorHAnsi" w:hAnsiTheme="minorHAnsi"/>
        </w:rPr>
        <w:t>a maioria dos artigos levantados mostram</w:t>
      </w:r>
      <w:proofErr w:type="gramEnd"/>
      <w:r w:rsidRPr="00DC7115">
        <w:rPr>
          <w:rFonts w:asciiTheme="minorHAnsi" w:hAnsiTheme="minorHAnsi"/>
        </w:rPr>
        <w:t xml:space="preserve"> que a </w:t>
      </w:r>
      <w:r w:rsidR="002C36DC" w:rsidRPr="002C36DC">
        <w:rPr>
          <w:rFonts w:asciiTheme="minorHAnsi" w:hAnsiTheme="minorHAnsi"/>
        </w:rPr>
        <w:t>Atividade Física</w:t>
      </w:r>
      <w:r w:rsidRPr="00DC7115">
        <w:rPr>
          <w:rFonts w:asciiTheme="minorHAnsi" w:hAnsiTheme="minorHAnsi"/>
        </w:rPr>
        <w:t xml:space="preserve"> é um fator indispensável para a prevenção das DCNT (SIMÃO </w:t>
      </w:r>
      <w:r w:rsidRPr="00DC7115">
        <w:rPr>
          <w:rFonts w:asciiTheme="minorHAnsi" w:hAnsiTheme="minorHAnsi"/>
          <w:i/>
        </w:rPr>
        <w:t>et al.</w:t>
      </w:r>
      <w:r w:rsidRPr="00DC7115">
        <w:rPr>
          <w:rFonts w:asciiTheme="minorHAnsi" w:hAnsiTheme="minorHAnsi"/>
        </w:rPr>
        <w:t xml:space="preserve">, 2008; VILARINHO </w:t>
      </w:r>
      <w:r w:rsidRPr="00DC7115">
        <w:rPr>
          <w:rFonts w:asciiTheme="minorHAnsi" w:hAnsiTheme="minorHAnsi"/>
          <w:i/>
        </w:rPr>
        <w:t>et al.</w:t>
      </w:r>
      <w:r w:rsidRPr="00DC7115">
        <w:rPr>
          <w:rFonts w:asciiTheme="minorHAnsi" w:hAnsiTheme="minorHAnsi"/>
        </w:rPr>
        <w:t xml:space="preserve">, 2008; BELLI </w:t>
      </w:r>
      <w:r w:rsidRPr="00DC7115">
        <w:rPr>
          <w:rFonts w:asciiTheme="minorHAnsi" w:hAnsiTheme="minorHAnsi"/>
          <w:i/>
        </w:rPr>
        <w:t>et al.</w:t>
      </w:r>
      <w:r w:rsidRPr="00DC7115">
        <w:rPr>
          <w:rFonts w:asciiTheme="minorHAnsi" w:hAnsiTheme="minorHAnsi"/>
        </w:rPr>
        <w:t xml:space="preserve">, 2009; CORDERO </w:t>
      </w:r>
      <w:r w:rsidRPr="00DC7115">
        <w:rPr>
          <w:rFonts w:asciiTheme="minorHAnsi" w:hAnsiTheme="minorHAnsi"/>
          <w:i/>
        </w:rPr>
        <w:t>et al.</w:t>
      </w:r>
      <w:r w:rsidRPr="00DC7115">
        <w:rPr>
          <w:rFonts w:asciiTheme="minorHAnsi" w:hAnsiTheme="minorHAnsi"/>
        </w:rPr>
        <w:t xml:space="preserve">, 2008). </w:t>
      </w:r>
      <w:proofErr w:type="gramStart"/>
      <w:r w:rsidRPr="00DC7115">
        <w:rPr>
          <w:rFonts w:asciiTheme="minorHAnsi" w:hAnsiTheme="minorHAnsi"/>
        </w:rPr>
        <w:t>A exemplo</w:t>
      </w:r>
      <w:proofErr w:type="gramEnd"/>
      <w:r w:rsidRPr="00DC7115">
        <w:rPr>
          <w:rFonts w:asciiTheme="minorHAnsi" w:hAnsiTheme="minorHAnsi"/>
        </w:rPr>
        <w:t xml:space="preserve">, Guedes; </w:t>
      </w:r>
      <w:proofErr w:type="spellStart"/>
      <w:r w:rsidRPr="00DC7115">
        <w:rPr>
          <w:rFonts w:asciiTheme="minorHAnsi" w:hAnsiTheme="minorHAnsi"/>
        </w:rPr>
        <w:t>Legnani</w:t>
      </w:r>
      <w:proofErr w:type="spellEnd"/>
      <w:r w:rsidRPr="00DC7115">
        <w:rPr>
          <w:rFonts w:asciiTheme="minorHAnsi" w:hAnsiTheme="minorHAnsi"/>
        </w:rPr>
        <w:t xml:space="preserve"> e </w:t>
      </w:r>
      <w:proofErr w:type="spellStart"/>
      <w:r w:rsidRPr="00DC7115">
        <w:rPr>
          <w:rFonts w:asciiTheme="minorHAnsi" w:hAnsiTheme="minorHAnsi"/>
        </w:rPr>
        <w:t>Legnani</w:t>
      </w:r>
      <w:proofErr w:type="spellEnd"/>
      <w:r w:rsidRPr="00DC7115">
        <w:rPr>
          <w:rFonts w:asciiTheme="minorHAnsi" w:hAnsiTheme="minorHAnsi"/>
        </w:rPr>
        <w:t xml:space="preserve"> (2013), ao estudarem os motivos para a prática de </w:t>
      </w:r>
      <w:r w:rsidR="002C36DC" w:rsidRPr="002C36DC">
        <w:rPr>
          <w:rFonts w:asciiTheme="minorHAnsi" w:hAnsiTheme="minorHAnsi"/>
        </w:rPr>
        <w:t>Atividade Física</w:t>
      </w:r>
      <w:r w:rsidRPr="00DC7115">
        <w:rPr>
          <w:rFonts w:asciiTheme="minorHAnsi" w:hAnsiTheme="minorHAnsi"/>
        </w:rPr>
        <w:t xml:space="preserve"> nos universitários da Universidade Estadual de Londrina, chegam à conclusão que o principal motivo para a prática é a prevenção de doenças, seguida da melhora da condição física e do controle do peso corporal. Esse estudo indica que a visão da prática de </w:t>
      </w:r>
      <w:r w:rsidR="002C36DC" w:rsidRPr="002C36DC">
        <w:rPr>
          <w:rFonts w:asciiTheme="minorHAnsi" w:hAnsiTheme="minorHAnsi"/>
        </w:rPr>
        <w:t xml:space="preserve">Atividade Física, tanto entre os </w:t>
      </w:r>
      <w:r w:rsidR="002C36DC" w:rsidRPr="002C36DC">
        <w:rPr>
          <w:rFonts w:asciiTheme="minorHAnsi" w:hAnsiTheme="minorHAnsi"/>
        </w:rPr>
        <w:lastRenderedPageBreak/>
        <w:t xml:space="preserve">pesquisadores como nos </w:t>
      </w:r>
      <w:r w:rsidRPr="00DC7115">
        <w:rPr>
          <w:rFonts w:asciiTheme="minorHAnsi" w:hAnsiTheme="minorHAnsi"/>
        </w:rPr>
        <w:t xml:space="preserve">universitários, ainda está atrelada ao pensamento </w:t>
      </w:r>
      <w:proofErr w:type="spellStart"/>
      <w:r w:rsidRPr="00DC7115">
        <w:rPr>
          <w:rFonts w:asciiTheme="minorHAnsi" w:hAnsiTheme="minorHAnsi"/>
        </w:rPr>
        <w:t>higienista</w:t>
      </w:r>
      <w:proofErr w:type="spellEnd"/>
      <w:r w:rsidRPr="00DC7115">
        <w:rPr>
          <w:rFonts w:asciiTheme="minorHAnsi" w:hAnsiTheme="minorHAnsi"/>
        </w:rPr>
        <w:t xml:space="preserve"> do processo saúde-doença, onde a </w:t>
      </w:r>
      <w:r w:rsidR="002C36DC" w:rsidRPr="002C36DC">
        <w:rPr>
          <w:rFonts w:asciiTheme="minorHAnsi" w:hAnsiTheme="minorHAnsi"/>
        </w:rPr>
        <w:t>Atividade Física</w:t>
      </w:r>
      <w:r w:rsidRPr="00DC7115">
        <w:rPr>
          <w:rFonts w:asciiTheme="minorHAnsi" w:hAnsiTheme="minorHAnsi"/>
        </w:rPr>
        <w:t xml:space="preserve"> tem função preventiva ou curativa nos indivíduos.</w:t>
      </w:r>
    </w:p>
    <w:p w:rsidR="00D36B10" w:rsidRPr="00DC7115" w:rsidRDefault="00D36B10" w:rsidP="00D36B10">
      <w:pPr>
        <w:ind w:firstLine="709"/>
        <w:rPr>
          <w:rFonts w:asciiTheme="minorHAnsi" w:hAnsiTheme="minorHAnsi"/>
        </w:rPr>
      </w:pPr>
      <w:r w:rsidRPr="00DC7115">
        <w:rPr>
          <w:rFonts w:asciiTheme="minorHAnsi" w:hAnsiTheme="minorHAnsi"/>
        </w:rPr>
        <w:t>Notou-se que outros temas são abordados pelos autores, porém em menor quantidade, como o bem-estar psicológico e a adiposidade corporal (CASTILLO; MOLINA-GARCIA, 2009); a prática desport</w:t>
      </w:r>
      <w:r w:rsidR="00241C2E" w:rsidRPr="00DC7115">
        <w:rPr>
          <w:rFonts w:asciiTheme="minorHAnsi" w:hAnsiTheme="minorHAnsi"/>
        </w:rPr>
        <w:t xml:space="preserve">iva e suas relações com as </w:t>
      </w:r>
      <w:r w:rsidR="002C36DC" w:rsidRPr="002C36DC">
        <w:rPr>
          <w:rFonts w:asciiTheme="minorHAnsi" w:hAnsiTheme="minorHAnsi"/>
        </w:rPr>
        <w:t>autopercepções</w:t>
      </w:r>
      <w:r w:rsidRPr="00DC7115">
        <w:rPr>
          <w:rFonts w:asciiTheme="minorHAnsi" w:hAnsiTheme="minorHAnsi"/>
        </w:rPr>
        <w:t xml:space="preserve"> físicas, bem-estar subjetivo e felicidade (DIAS </w:t>
      </w:r>
      <w:proofErr w:type="gramStart"/>
      <w:r w:rsidRPr="00DC7115">
        <w:rPr>
          <w:rFonts w:asciiTheme="minorHAnsi" w:hAnsiTheme="minorHAnsi"/>
          <w:i/>
        </w:rPr>
        <w:t>et</w:t>
      </w:r>
      <w:proofErr w:type="gramEnd"/>
      <w:r w:rsidRPr="00DC7115">
        <w:rPr>
          <w:rFonts w:asciiTheme="minorHAnsi" w:hAnsiTheme="minorHAnsi"/>
          <w:i/>
        </w:rPr>
        <w:t xml:space="preserve"> al., </w:t>
      </w:r>
      <w:r w:rsidRPr="00DC7115">
        <w:rPr>
          <w:rFonts w:asciiTheme="minorHAnsi" w:hAnsiTheme="minorHAnsi"/>
        </w:rPr>
        <w:t xml:space="preserve">2008); a relação entre </w:t>
      </w:r>
      <w:r w:rsidR="002C36DC" w:rsidRPr="002C36DC">
        <w:rPr>
          <w:rFonts w:asciiTheme="minorHAnsi" w:hAnsiTheme="minorHAnsi"/>
        </w:rPr>
        <w:t>Atividade Física</w:t>
      </w:r>
      <w:r w:rsidRPr="00DC7115">
        <w:rPr>
          <w:rFonts w:asciiTheme="minorHAnsi" w:hAnsiTheme="minorHAnsi"/>
        </w:rPr>
        <w:t xml:space="preserve"> e lazer (SOUSA, 2012); e a análise da prática esportiva com pessoas portadoras de deficiência visual (PETROIANU; SANTOS; GONÇALVES</w:t>
      </w:r>
      <w:r w:rsidRPr="00DC7115">
        <w:rPr>
          <w:rFonts w:asciiTheme="minorHAnsi" w:hAnsiTheme="minorHAnsi"/>
          <w:i/>
        </w:rPr>
        <w:t xml:space="preserve">, </w:t>
      </w:r>
      <w:r w:rsidRPr="00DC7115">
        <w:rPr>
          <w:rFonts w:asciiTheme="minorHAnsi" w:hAnsiTheme="minorHAnsi"/>
        </w:rPr>
        <w:t>2004).</w:t>
      </w:r>
    </w:p>
    <w:p w:rsidR="00D36B10" w:rsidRPr="00DC7115" w:rsidRDefault="00D36B10" w:rsidP="00D36B10">
      <w:pPr>
        <w:ind w:firstLine="709"/>
        <w:rPr>
          <w:rFonts w:asciiTheme="minorHAnsi" w:hAnsiTheme="minorHAnsi"/>
        </w:rPr>
      </w:pPr>
      <w:r w:rsidRPr="00DC7115">
        <w:rPr>
          <w:rFonts w:asciiTheme="minorHAnsi" w:hAnsiTheme="minorHAnsi"/>
        </w:rPr>
        <w:t xml:space="preserve">Observou-se que os estudos relacionados à prática de </w:t>
      </w:r>
      <w:r w:rsidR="002C36DC" w:rsidRPr="002C36DC">
        <w:rPr>
          <w:rFonts w:asciiTheme="minorHAnsi" w:hAnsiTheme="minorHAnsi"/>
        </w:rPr>
        <w:t>Atividade Física</w:t>
      </w:r>
      <w:r w:rsidRPr="00DC7115">
        <w:rPr>
          <w:rFonts w:asciiTheme="minorHAnsi" w:hAnsiTheme="minorHAnsi"/>
        </w:rPr>
        <w:t xml:space="preserve"> em universitários, nestas duas bases de dados, estavam atrelados a cinco categorias temáticas principais: 1) </w:t>
      </w:r>
      <w:r w:rsidR="002C36DC" w:rsidRPr="002C36DC">
        <w:rPr>
          <w:rFonts w:asciiTheme="minorHAnsi" w:hAnsiTheme="minorHAnsi"/>
        </w:rPr>
        <w:t>Atividade Física</w:t>
      </w:r>
      <w:r w:rsidRPr="00DC7115">
        <w:rPr>
          <w:rFonts w:asciiTheme="minorHAnsi" w:hAnsiTheme="minorHAnsi"/>
        </w:rPr>
        <w:t xml:space="preserve"> em Universitários; 2) Estilo de Vida/Comportamento; 3) Imagem Corporal; 4) Prevenção de Doenças; e 5) Estado Nutricional.</w:t>
      </w:r>
    </w:p>
    <w:p w:rsidR="00D36B10" w:rsidRPr="00DC7115" w:rsidRDefault="00D36B10" w:rsidP="00D36B10">
      <w:pPr>
        <w:ind w:firstLine="709"/>
        <w:rPr>
          <w:rFonts w:asciiTheme="minorHAnsi" w:hAnsiTheme="minorHAnsi"/>
        </w:rPr>
      </w:pPr>
      <w:r w:rsidRPr="00DC7115">
        <w:rPr>
          <w:rFonts w:asciiTheme="minorHAnsi" w:hAnsiTheme="minorHAnsi"/>
        </w:rPr>
        <w:t xml:space="preserve">Na primeira categoria, aparecem os estudos que tinham como referência principal a prática de </w:t>
      </w:r>
      <w:r w:rsidR="002C36DC" w:rsidRPr="002C36DC">
        <w:rPr>
          <w:rFonts w:asciiTheme="minorHAnsi" w:hAnsiTheme="minorHAnsi"/>
        </w:rPr>
        <w:t>Atividade Física</w:t>
      </w:r>
      <w:r w:rsidRPr="00DC7115">
        <w:rPr>
          <w:rFonts w:asciiTheme="minorHAnsi" w:hAnsiTheme="minorHAnsi"/>
        </w:rPr>
        <w:t xml:space="preserve">. </w:t>
      </w:r>
    </w:p>
    <w:p w:rsidR="00D36B10" w:rsidRPr="00DC7115" w:rsidRDefault="00D36B10" w:rsidP="00D36B10">
      <w:pPr>
        <w:ind w:firstLine="709"/>
        <w:rPr>
          <w:rFonts w:asciiTheme="minorHAnsi" w:hAnsiTheme="minorHAnsi"/>
        </w:rPr>
      </w:pPr>
      <w:r w:rsidRPr="00D00FCB">
        <w:rPr>
          <w:rFonts w:asciiTheme="minorHAnsi" w:hAnsiTheme="minorHAnsi"/>
          <w:lang w:val="es-ES_tradnl"/>
        </w:rPr>
        <w:t xml:space="preserve">No </w:t>
      </w:r>
      <w:proofErr w:type="spellStart"/>
      <w:r w:rsidRPr="00D00FCB">
        <w:rPr>
          <w:rFonts w:asciiTheme="minorHAnsi" w:hAnsiTheme="minorHAnsi"/>
          <w:lang w:val="es-ES_tradnl"/>
        </w:rPr>
        <w:t>estudo</w:t>
      </w:r>
      <w:proofErr w:type="spellEnd"/>
      <w:r w:rsidRPr="00D00FCB">
        <w:rPr>
          <w:rFonts w:asciiTheme="minorHAnsi" w:hAnsiTheme="minorHAnsi"/>
          <w:lang w:val="es-ES_tradnl"/>
        </w:rPr>
        <w:t xml:space="preserve"> de </w:t>
      </w:r>
      <w:proofErr w:type="spellStart"/>
      <w:r w:rsidRPr="00D00FCB">
        <w:rPr>
          <w:rFonts w:asciiTheme="minorHAnsi" w:hAnsiTheme="minorHAnsi"/>
          <w:lang w:val="es-ES_tradnl"/>
        </w:rPr>
        <w:t>Cieslak</w:t>
      </w:r>
      <w:proofErr w:type="spellEnd"/>
      <w:r w:rsidRPr="00D00FCB">
        <w:rPr>
          <w:rFonts w:asciiTheme="minorHAnsi" w:hAnsiTheme="minorHAnsi"/>
          <w:lang w:val="es-ES_tradnl"/>
        </w:rPr>
        <w:t xml:space="preserve"> </w:t>
      </w:r>
      <w:r w:rsidRPr="00D00FCB">
        <w:rPr>
          <w:rFonts w:asciiTheme="minorHAnsi" w:hAnsiTheme="minorHAnsi"/>
          <w:i/>
          <w:lang w:val="es-ES_tradnl"/>
        </w:rPr>
        <w:t>et al.</w:t>
      </w:r>
      <w:r w:rsidRPr="00D00FCB">
        <w:rPr>
          <w:rFonts w:asciiTheme="minorHAnsi" w:hAnsiTheme="minorHAnsi"/>
          <w:lang w:val="es-ES_tradnl"/>
        </w:rPr>
        <w:t xml:space="preserve"> </w:t>
      </w:r>
      <w:r w:rsidRPr="00DC7115">
        <w:rPr>
          <w:rFonts w:asciiTheme="minorHAnsi" w:hAnsiTheme="minorHAnsi"/>
        </w:rPr>
        <w:t>(2012)</w:t>
      </w:r>
      <w:r w:rsidR="00241C2E" w:rsidRPr="00DC7115">
        <w:rPr>
          <w:rFonts w:asciiTheme="minorHAnsi" w:hAnsiTheme="minorHAnsi"/>
        </w:rPr>
        <w:t>,</w:t>
      </w:r>
      <w:r w:rsidRPr="00DC7115">
        <w:rPr>
          <w:rFonts w:asciiTheme="minorHAnsi" w:hAnsiTheme="minorHAnsi"/>
        </w:rPr>
        <w:t xml:space="preserve"> estes afirmam que os universitários pesquisados em uma instituição da cidade de Curitiba, quando comparados por sexo, apresen</w:t>
      </w:r>
      <w:r w:rsidR="002C36DC" w:rsidRPr="002C36DC">
        <w:rPr>
          <w:rFonts w:asciiTheme="minorHAnsi" w:hAnsiTheme="minorHAnsi"/>
        </w:rPr>
        <w:t>tara</w:t>
      </w:r>
      <w:r w:rsidRPr="00DC7115">
        <w:rPr>
          <w:rFonts w:asciiTheme="minorHAnsi" w:hAnsiTheme="minorHAnsi"/>
        </w:rPr>
        <w:t xml:space="preserve">m níveis de </w:t>
      </w:r>
      <w:r w:rsidR="002C36DC" w:rsidRPr="002C36DC">
        <w:rPr>
          <w:rFonts w:asciiTheme="minorHAnsi" w:hAnsiTheme="minorHAnsi"/>
        </w:rPr>
        <w:t>Atividade Física</w:t>
      </w:r>
      <w:r w:rsidRPr="00DC7115">
        <w:rPr>
          <w:rFonts w:asciiTheme="minorHAnsi" w:hAnsiTheme="minorHAnsi"/>
        </w:rPr>
        <w:t xml:space="preserve"> diferentes, sendo que o sexo masculino apresent</w:t>
      </w:r>
      <w:r w:rsidR="002C36DC" w:rsidRPr="002C36DC">
        <w:rPr>
          <w:rFonts w:asciiTheme="minorHAnsi" w:hAnsiTheme="minorHAnsi"/>
        </w:rPr>
        <w:t>ou</w:t>
      </w:r>
      <w:r w:rsidRPr="00DC7115">
        <w:rPr>
          <w:rFonts w:asciiTheme="minorHAnsi" w:hAnsiTheme="minorHAnsi"/>
        </w:rPr>
        <w:t xml:space="preserve"> um nível maior de </w:t>
      </w:r>
      <w:r w:rsidR="002C36DC" w:rsidRPr="002C36DC">
        <w:rPr>
          <w:rFonts w:asciiTheme="minorHAnsi" w:hAnsiTheme="minorHAnsi"/>
        </w:rPr>
        <w:t>Atividade Física</w:t>
      </w:r>
      <w:r w:rsidRPr="00DC7115">
        <w:rPr>
          <w:rFonts w:asciiTheme="minorHAnsi" w:hAnsiTheme="minorHAnsi"/>
        </w:rPr>
        <w:t xml:space="preserve"> que os do sexo feminino. Estes resultados também foram encontrados em outro estudo analisado (MAR</w:t>
      </w:r>
      <w:r w:rsidR="00241C2E" w:rsidRPr="00DC7115">
        <w:rPr>
          <w:rFonts w:asciiTheme="minorHAnsi" w:hAnsiTheme="minorHAnsi"/>
        </w:rPr>
        <w:t>CONDELLI; COSTA; SCHMITZ, 2008)</w:t>
      </w:r>
      <w:r w:rsidRPr="00DC7115">
        <w:rPr>
          <w:rFonts w:asciiTheme="minorHAnsi" w:hAnsiTheme="minorHAnsi"/>
        </w:rPr>
        <w:t xml:space="preserve"> que</w:t>
      </w:r>
      <w:r w:rsidR="00241C2E" w:rsidRPr="00DC7115">
        <w:rPr>
          <w:rFonts w:asciiTheme="minorHAnsi" w:hAnsiTheme="minorHAnsi"/>
        </w:rPr>
        <w:t>,</w:t>
      </w:r>
      <w:r w:rsidRPr="00DC7115">
        <w:rPr>
          <w:rFonts w:asciiTheme="minorHAnsi" w:hAnsiTheme="minorHAnsi"/>
        </w:rPr>
        <w:t xml:space="preserve"> através de um levantamento com estudantes da área de saúde da Universidade de Brasília, comprovou um nível de práticas suficientes entre os alunos, onde o sexo masculino apresentou níveis maiores que o feminino, assim como também demonstraram os estudos de Rodrigues; </w:t>
      </w:r>
      <w:proofErr w:type="spellStart"/>
      <w:r w:rsidRPr="00DC7115">
        <w:rPr>
          <w:rFonts w:asciiTheme="minorHAnsi" w:hAnsiTheme="minorHAnsi"/>
        </w:rPr>
        <w:t>Cheik</w:t>
      </w:r>
      <w:proofErr w:type="spellEnd"/>
      <w:r w:rsidRPr="00DC7115">
        <w:rPr>
          <w:rFonts w:asciiTheme="minorHAnsi" w:hAnsiTheme="minorHAnsi"/>
        </w:rPr>
        <w:t xml:space="preserve"> e Mayer (2008), Silva e </w:t>
      </w:r>
      <w:proofErr w:type="spellStart"/>
      <w:r w:rsidRPr="00DC7115">
        <w:rPr>
          <w:rFonts w:asciiTheme="minorHAnsi" w:hAnsiTheme="minorHAnsi"/>
        </w:rPr>
        <w:t>Petroski</w:t>
      </w:r>
      <w:proofErr w:type="spellEnd"/>
      <w:r w:rsidRPr="00DC7115">
        <w:rPr>
          <w:rFonts w:asciiTheme="minorHAnsi" w:hAnsiTheme="minorHAnsi"/>
        </w:rPr>
        <w:t xml:space="preserve"> (2011), Silva </w:t>
      </w:r>
      <w:proofErr w:type="gramStart"/>
      <w:r w:rsidRPr="00DC7115">
        <w:rPr>
          <w:rFonts w:asciiTheme="minorHAnsi" w:hAnsiTheme="minorHAnsi"/>
          <w:i/>
        </w:rPr>
        <w:t>et</w:t>
      </w:r>
      <w:proofErr w:type="gramEnd"/>
      <w:r w:rsidRPr="00DC7115">
        <w:rPr>
          <w:rFonts w:asciiTheme="minorHAnsi" w:hAnsiTheme="minorHAnsi"/>
          <w:i/>
        </w:rPr>
        <w:t xml:space="preserve"> al.</w:t>
      </w:r>
      <w:r w:rsidRPr="00DC7115">
        <w:rPr>
          <w:rFonts w:asciiTheme="minorHAnsi" w:hAnsiTheme="minorHAnsi"/>
        </w:rPr>
        <w:t xml:space="preserve"> (2007), entre outros.</w:t>
      </w:r>
    </w:p>
    <w:p w:rsidR="00D36B10" w:rsidRPr="00DC7115" w:rsidRDefault="00D36B10" w:rsidP="00D36B10">
      <w:pPr>
        <w:ind w:firstLine="709"/>
        <w:rPr>
          <w:rFonts w:asciiTheme="minorHAnsi" w:hAnsiTheme="minorHAnsi"/>
        </w:rPr>
      </w:pPr>
      <w:r w:rsidRPr="00DC7115">
        <w:rPr>
          <w:rFonts w:asciiTheme="minorHAnsi" w:hAnsiTheme="minorHAnsi"/>
        </w:rPr>
        <w:t xml:space="preserve">Quando se relaciona a temática do texto ao nível de inatividade física, Quadros </w:t>
      </w:r>
      <w:proofErr w:type="gramStart"/>
      <w:r w:rsidRPr="00DC7115">
        <w:rPr>
          <w:rFonts w:asciiTheme="minorHAnsi" w:hAnsiTheme="minorHAnsi"/>
          <w:i/>
        </w:rPr>
        <w:t>et</w:t>
      </w:r>
      <w:proofErr w:type="gramEnd"/>
      <w:r w:rsidRPr="00DC7115">
        <w:rPr>
          <w:rFonts w:asciiTheme="minorHAnsi" w:hAnsiTheme="minorHAnsi"/>
          <w:i/>
        </w:rPr>
        <w:t xml:space="preserve"> al.</w:t>
      </w:r>
      <w:r w:rsidRPr="00DC7115">
        <w:rPr>
          <w:rFonts w:asciiTheme="minorHAnsi" w:hAnsiTheme="minorHAnsi"/>
        </w:rPr>
        <w:t xml:space="preserve"> (2009) sugerem que existe uma tendência maior à prática de </w:t>
      </w:r>
      <w:r w:rsidR="002C36DC" w:rsidRPr="002C36DC">
        <w:rPr>
          <w:rFonts w:asciiTheme="minorHAnsi" w:hAnsiTheme="minorHAnsi"/>
        </w:rPr>
        <w:t>Atividade Física</w:t>
      </w:r>
      <w:r w:rsidRPr="00DC7115">
        <w:rPr>
          <w:rFonts w:asciiTheme="minorHAnsi" w:hAnsiTheme="minorHAnsi"/>
        </w:rPr>
        <w:t xml:space="preserve"> no sexo masculino, tendo as mulheres percentuais maiores de sedentarismo.</w:t>
      </w:r>
    </w:p>
    <w:p w:rsidR="00D36B10" w:rsidRPr="00DC7115" w:rsidRDefault="00D36B10" w:rsidP="00D36B10">
      <w:pPr>
        <w:ind w:firstLine="709"/>
        <w:rPr>
          <w:rFonts w:asciiTheme="minorHAnsi" w:hAnsiTheme="minorHAnsi"/>
        </w:rPr>
      </w:pPr>
      <w:r w:rsidRPr="00DC7115">
        <w:rPr>
          <w:rFonts w:asciiTheme="minorHAnsi" w:hAnsiTheme="minorHAnsi"/>
        </w:rPr>
        <w:t xml:space="preserve">Ainda sobre o sedentarismo, </w:t>
      </w:r>
      <w:proofErr w:type="spellStart"/>
      <w:r w:rsidRPr="00DC7115">
        <w:rPr>
          <w:rFonts w:asciiTheme="minorHAnsi" w:hAnsiTheme="minorHAnsi"/>
        </w:rPr>
        <w:t>Marcondelli</w:t>
      </w:r>
      <w:proofErr w:type="spellEnd"/>
      <w:r w:rsidRPr="00DC7115">
        <w:rPr>
          <w:rFonts w:asciiTheme="minorHAnsi" w:hAnsiTheme="minorHAnsi"/>
        </w:rPr>
        <w:t xml:space="preserve">; Costa e </w:t>
      </w:r>
      <w:proofErr w:type="spellStart"/>
      <w:r w:rsidRPr="00DC7115">
        <w:rPr>
          <w:rFonts w:asciiTheme="minorHAnsi" w:hAnsiTheme="minorHAnsi"/>
        </w:rPr>
        <w:t>Schmitz</w:t>
      </w:r>
      <w:proofErr w:type="spellEnd"/>
      <w:r w:rsidRPr="00DC7115">
        <w:rPr>
          <w:rFonts w:asciiTheme="minorHAnsi" w:hAnsiTheme="minorHAnsi"/>
        </w:rPr>
        <w:t xml:space="preserve"> (2008) relacionam a falta de tempo, os trabalhos acadêmicos e a falta de dinheiro como principais motivos que levam </w:t>
      </w:r>
      <w:r w:rsidR="002C36DC" w:rsidRPr="002C36DC">
        <w:rPr>
          <w:rFonts w:asciiTheme="minorHAnsi" w:hAnsiTheme="minorHAnsi"/>
        </w:rPr>
        <w:t xml:space="preserve">à </w:t>
      </w:r>
      <w:r w:rsidRPr="00DC7115">
        <w:rPr>
          <w:rFonts w:asciiTheme="minorHAnsi" w:hAnsiTheme="minorHAnsi"/>
        </w:rPr>
        <w:t>inatividade física</w:t>
      </w:r>
      <w:r w:rsidR="00241C2E" w:rsidRPr="00DC7115">
        <w:rPr>
          <w:rFonts w:asciiTheme="minorHAnsi" w:hAnsiTheme="minorHAnsi"/>
        </w:rPr>
        <w:t>,</w:t>
      </w:r>
      <w:r w:rsidRPr="00DC7115">
        <w:rPr>
          <w:rFonts w:asciiTheme="minorHAnsi" w:hAnsiTheme="minorHAnsi"/>
        </w:rPr>
        <w:t xml:space="preserve"> por parte dos estudantes. Ressalta-se que a maioria dos estudantes entrevistados não possuía renda fixa e </w:t>
      </w:r>
      <w:r w:rsidR="00241C2E" w:rsidRPr="00DC7115">
        <w:rPr>
          <w:rFonts w:asciiTheme="minorHAnsi" w:hAnsiTheme="minorHAnsi"/>
        </w:rPr>
        <w:t xml:space="preserve">ainda </w:t>
      </w:r>
      <w:r w:rsidRPr="00DC7115">
        <w:rPr>
          <w:rFonts w:asciiTheme="minorHAnsi" w:hAnsiTheme="minorHAnsi"/>
        </w:rPr>
        <w:t>era sustentada por familiares.</w:t>
      </w:r>
    </w:p>
    <w:p w:rsidR="00D36B10" w:rsidRPr="00DC7115" w:rsidRDefault="00D36B10" w:rsidP="00D36B10">
      <w:pPr>
        <w:pStyle w:val="Textodenotaderodap"/>
        <w:spacing w:after="0" w:line="360" w:lineRule="auto"/>
        <w:ind w:left="0" w:firstLine="709"/>
        <w:jc w:val="both"/>
        <w:rPr>
          <w:rFonts w:asciiTheme="minorHAnsi" w:hAnsiTheme="minorHAnsi"/>
          <w:sz w:val="24"/>
          <w:szCs w:val="24"/>
        </w:rPr>
      </w:pPr>
      <w:r w:rsidRPr="00DC7115">
        <w:rPr>
          <w:rFonts w:asciiTheme="minorHAnsi" w:hAnsiTheme="minorHAnsi"/>
          <w:sz w:val="24"/>
          <w:szCs w:val="24"/>
        </w:rPr>
        <w:lastRenderedPageBreak/>
        <w:t xml:space="preserve">Quando os artigos foram relacionados à segunda categoria temática, eles abordavam a </w:t>
      </w:r>
      <w:r w:rsidR="002C36DC" w:rsidRPr="002C36DC">
        <w:rPr>
          <w:rFonts w:asciiTheme="minorHAnsi" w:hAnsiTheme="minorHAnsi"/>
          <w:sz w:val="24"/>
        </w:rPr>
        <w:t>Atividade Física</w:t>
      </w:r>
      <w:r w:rsidRPr="00DC7115">
        <w:rPr>
          <w:rFonts w:asciiTheme="minorHAnsi" w:hAnsiTheme="minorHAnsi"/>
          <w:sz w:val="32"/>
          <w:szCs w:val="24"/>
        </w:rPr>
        <w:t xml:space="preserve"> </w:t>
      </w:r>
      <w:r w:rsidRPr="00DC7115">
        <w:rPr>
          <w:rFonts w:asciiTheme="minorHAnsi" w:hAnsiTheme="minorHAnsi"/>
          <w:sz w:val="24"/>
          <w:szCs w:val="24"/>
        </w:rPr>
        <w:t>sob a ótica da mudança dos estilos de vida em universitários</w:t>
      </w:r>
      <w:r w:rsidR="002C36DC" w:rsidRPr="002C36DC">
        <w:rPr>
          <w:rFonts w:asciiTheme="minorHAnsi" w:hAnsiTheme="minorHAnsi"/>
          <w:sz w:val="24"/>
          <w:szCs w:val="24"/>
        </w:rPr>
        <w:t xml:space="preserve">. Neste estudo, </w:t>
      </w:r>
      <w:r w:rsidRPr="00DC7115">
        <w:rPr>
          <w:rFonts w:asciiTheme="minorHAnsi" w:hAnsiTheme="minorHAnsi"/>
          <w:sz w:val="24"/>
          <w:szCs w:val="24"/>
        </w:rPr>
        <w:t>como base teórica, entende-se estilo de vida saudável à luz do pentáculo do bem-estar (NAHAS; BARROS; FRANCALACCI, 2000), que poss</w:t>
      </w:r>
      <w:r w:rsidR="002C36DC" w:rsidRPr="002C36DC">
        <w:rPr>
          <w:rFonts w:asciiTheme="minorHAnsi" w:hAnsiTheme="minorHAnsi"/>
          <w:sz w:val="24"/>
          <w:szCs w:val="24"/>
        </w:rPr>
        <w:t>ui</w:t>
      </w:r>
      <w:r w:rsidRPr="00DC7115">
        <w:rPr>
          <w:rFonts w:asciiTheme="minorHAnsi" w:hAnsiTheme="minorHAnsi"/>
          <w:sz w:val="24"/>
          <w:szCs w:val="24"/>
        </w:rPr>
        <w:t xml:space="preserve"> como componentes integradores deste modelo, a nutrição, o stress, os relacionamentos, a atividade física e o comportamento preventivo.</w:t>
      </w:r>
    </w:p>
    <w:p w:rsidR="00D36B10" w:rsidRPr="00DC7115" w:rsidRDefault="00D36B10" w:rsidP="00D36B10">
      <w:pPr>
        <w:ind w:firstLine="709"/>
        <w:rPr>
          <w:rFonts w:asciiTheme="minorHAnsi" w:hAnsiTheme="minorHAnsi"/>
        </w:rPr>
      </w:pPr>
      <w:r w:rsidRPr="00DC7115">
        <w:rPr>
          <w:rFonts w:asciiTheme="minorHAnsi" w:hAnsiTheme="minorHAnsi"/>
        </w:rPr>
        <w:t xml:space="preserve">Assim, a </w:t>
      </w:r>
      <w:r w:rsidR="002C36DC" w:rsidRPr="002C36DC">
        <w:rPr>
          <w:rFonts w:asciiTheme="minorHAnsi" w:hAnsiTheme="minorHAnsi"/>
        </w:rPr>
        <w:t>Atividade Física</w:t>
      </w:r>
      <w:r w:rsidRPr="00DC7115">
        <w:rPr>
          <w:rFonts w:asciiTheme="minorHAnsi" w:hAnsiTheme="minorHAnsi"/>
        </w:rPr>
        <w:t xml:space="preserve"> apresenta-se como um fator preponderante na mudança comportamental da população mundial, pois a partir da escolha de um estilo de vida mais ativo, outros fatores da mudança de comportamento surgem, como a melhora dos hábitos alimentares, a diminuição do tabagismo e do consumo etílico, a diminuição do estresse, entre outros (MANTILA-TOLOZA; GÓMEZ-CONESA; HIDALGO-MONTESINOS, 2011). </w:t>
      </w:r>
    </w:p>
    <w:p w:rsidR="00D36B10" w:rsidRPr="00DC7115" w:rsidRDefault="00D36B10" w:rsidP="00D36B10">
      <w:pPr>
        <w:ind w:firstLine="709"/>
        <w:rPr>
          <w:rFonts w:asciiTheme="minorHAnsi" w:hAnsiTheme="minorHAnsi"/>
        </w:rPr>
      </w:pPr>
      <w:r w:rsidRPr="00DC7115">
        <w:rPr>
          <w:rFonts w:asciiTheme="minorHAnsi" w:hAnsiTheme="minorHAnsi"/>
        </w:rPr>
        <w:t>Colare</w:t>
      </w:r>
      <w:r w:rsidR="002C36DC" w:rsidRPr="002C36DC">
        <w:rPr>
          <w:rFonts w:asciiTheme="minorHAnsi" w:hAnsiTheme="minorHAnsi"/>
        </w:rPr>
        <w:t xml:space="preserve">s, </w:t>
      </w:r>
      <w:r w:rsidRPr="00DC7115">
        <w:rPr>
          <w:rFonts w:asciiTheme="minorHAnsi" w:hAnsiTheme="minorHAnsi"/>
        </w:rPr>
        <w:t xml:space="preserve">Franca e Gonzalez (2009), ao estudarem a diferença entre os sexos e as condutas de saúde com alunos dos cursos de saúde da Universidade Estadual de Pernambuco, concluíram que, apesar dos homens apresentarem maior nível de prática de </w:t>
      </w:r>
      <w:r w:rsidR="002C36DC" w:rsidRPr="002C36DC">
        <w:rPr>
          <w:rFonts w:asciiTheme="minorHAnsi" w:hAnsiTheme="minorHAnsi"/>
        </w:rPr>
        <w:t>Atividade Física</w:t>
      </w:r>
      <w:r w:rsidRPr="00DC7115">
        <w:rPr>
          <w:rFonts w:asciiTheme="minorHAnsi" w:hAnsiTheme="minorHAnsi"/>
        </w:rPr>
        <w:t xml:space="preserve">, as mulheres se preocupam mais com a alimentação e outros fatores relacionados com a Promoção da Saúde. Assim, foi demonstrado que os homens e mulheres possuem níveis de </w:t>
      </w:r>
      <w:r w:rsidR="002C36DC" w:rsidRPr="002C36DC">
        <w:rPr>
          <w:rFonts w:asciiTheme="minorHAnsi" w:hAnsiTheme="minorHAnsi"/>
        </w:rPr>
        <w:t>Atividade Física</w:t>
      </w:r>
      <w:r w:rsidRPr="00DC7115">
        <w:rPr>
          <w:rFonts w:asciiTheme="minorHAnsi" w:hAnsiTheme="minorHAnsi"/>
        </w:rPr>
        <w:t xml:space="preserve"> diferentes, sendo que as mulheres apresentam frequências de atividades menores e níveis de condutas também diferentes, corroborando com os dados discutidos por Silva </w:t>
      </w:r>
      <w:proofErr w:type="gramStart"/>
      <w:r w:rsidRPr="00DC7115">
        <w:rPr>
          <w:rFonts w:asciiTheme="minorHAnsi" w:hAnsiTheme="minorHAnsi"/>
          <w:i/>
        </w:rPr>
        <w:t>et</w:t>
      </w:r>
      <w:proofErr w:type="gramEnd"/>
      <w:r w:rsidRPr="00DC7115">
        <w:rPr>
          <w:rFonts w:asciiTheme="minorHAnsi" w:hAnsiTheme="minorHAnsi"/>
          <w:i/>
        </w:rPr>
        <w:t xml:space="preserve"> al.</w:t>
      </w:r>
      <w:r w:rsidRPr="00DC7115">
        <w:rPr>
          <w:rFonts w:asciiTheme="minorHAnsi" w:hAnsiTheme="minorHAnsi"/>
        </w:rPr>
        <w:t xml:space="preserve"> (2007), </w:t>
      </w:r>
      <w:proofErr w:type="spellStart"/>
      <w:r w:rsidRPr="00DC7115">
        <w:rPr>
          <w:rFonts w:asciiTheme="minorHAnsi" w:hAnsiTheme="minorHAnsi"/>
        </w:rPr>
        <w:t>Marcondelli</w:t>
      </w:r>
      <w:proofErr w:type="spellEnd"/>
      <w:r w:rsidRPr="00DC7115">
        <w:rPr>
          <w:rFonts w:asciiTheme="minorHAnsi" w:hAnsiTheme="minorHAnsi"/>
        </w:rPr>
        <w:t xml:space="preserve">; Costa e </w:t>
      </w:r>
      <w:proofErr w:type="spellStart"/>
      <w:r w:rsidRPr="00DC7115">
        <w:rPr>
          <w:rFonts w:asciiTheme="minorHAnsi" w:hAnsiTheme="minorHAnsi"/>
        </w:rPr>
        <w:t>Schimitz</w:t>
      </w:r>
      <w:proofErr w:type="spellEnd"/>
      <w:r w:rsidRPr="00DC7115">
        <w:rPr>
          <w:rFonts w:asciiTheme="minorHAnsi" w:hAnsiTheme="minorHAnsi"/>
        </w:rPr>
        <w:t xml:space="preserve"> (2008), Rodrigues; </w:t>
      </w:r>
      <w:proofErr w:type="spellStart"/>
      <w:r w:rsidRPr="00DC7115">
        <w:rPr>
          <w:rFonts w:asciiTheme="minorHAnsi" w:hAnsiTheme="minorHAnsi"/>
        </w:rPr>
        <w:t>Cheik</w:t>
      </w:r>
      <w:proofErr w:type="spellEnd"/>
      <w:r w:rsidRPr="00DC7115">
        <w:rPr>
          <w:rFonts w:asciiTheme="minorHAnsi" w:hAnsiTheme="minorHAnsi"/>
        </w:rPr>
        <w:t xml:space="preserve"> e Mayer (2008), Silva e </w:t>
      </w:r>
      <w:proofErr w:type="spellStart"/>
      <w:r w:rsidRPr="00DC7115">
        <w:rPr>
          <w:rFonts w:asciiTheme="minorHAnsi" w:hAnsiTheme="minorHAnsi"/>
        </w:rPr>
        <w:t>Petroski</w:t>
      </w:r>
      <w:proofErr w:type="spellEnd"/>
      <w:r w:rsidRPr="00DC7115">
        <w:rPr>
          <w:rFonts w:asciiTheme="minorHAnsi" w:hAnsiTheme="minorHAnsi"/>
        </w:rPr>
        <w:t xml:space="preserve"> (2011), </w:t>
      </w:r>
      <w:proofErr w:type="spellStart"/>
      <w:r w:rsidRPr="00DC7115">
        <w:rPr>
          <w:rFonts w:asciiTheme="minorHAnsi" w:hAnsiTheme="minorHAnsi"/>
        </w:rPr>
        <w:t>Cieslak</w:t>
      </w:r>
      <w:proofErr w:type="spellEnd"/>
      <w:r w:rsidRPr="00DC7115">
        <w:rPr>
          <w:rFonts w:asciiTheme="minorHAnsi" w:hAnsiTheme="minorHAnsi"/>
        </w:rPr>
        <w:t xml:space="preserve"> </w:t>
      </w:r>
      <w:r w:rsidRPr="00DC7115">
        <w:rPr>
          <w:rFonts w:asciiTheme="minorHAnsi" w:hAnsiTheme="minorHAnsi"/>
          <w:i/>
        </w:rPr>
        <w:t>et al.</w:t>
      </w:r>
      <w:r w:rsidRPr="00DC7115">
        <w:rPr>
          <w:rFonts w:asciiTheme="minorHAnsi" w:hAnsiTheme="minorHAnsi"/>
        </w:rPr>
        <w:t xml:space="preserve"> (2012), entre outros. Para esses autores, o fato de os indivíduos de sexos diferentes apresentarem condutas de saúde diferentes, as estratégias de promoção também devem ser diferenciadas.</w:t>
      </w:r>
    </w:p>
    <w:p w:rsidR="00D36B10" w:rsidRPr="00DC7115" w:rsidRDefault="00D36B10" w:rsidP="00D36B10">
      <w:pPr>
        <w:ind w:firstLine="709"/>
        <w:rPr>
          <w:rFonts w:asciiTheme="minorHAnsi" w:hAnsiTheme="minorHAnsi"/>
        </w:rPr>
      </w:pPr>
      <w:r w:rsidRPr="00DC7115">
        <w:rPr>
          <w:rFonts w:asciiTheme="minorHAnsi" w:hAnsiTheme="minorHAnsi"/>
        </w:rPr>
        <w:t>Por outro lado, os resultados de um estudo com estudantes da área de saúde no início e no final do curso, que relacionava o tempo de permanência na universidade e a aquisição de condutas saudáveis pelos estudantes, demonstraram que não há diferenças significativas entre estes fatores em ambos os sexos. Corroborando com estes dados, Brandão; Pimentel e Cardoso (2011), ao avaliarem o impacto da exposição acadêmica para a saúde dos estudantes, concluíram que o nível de instrução não muda as condutas de saúde dos estudantes, mesmo naqueles que são da área de saúde, tanto do sexo feminino como do sexo masculino. Esse dado se destaca</w:t>
      </w:r>
      <w:r w:rsidR="002C36DC" w:rsidRPr="002C36DC">
        <w:rPr>
          <w:rFonts w:asciiTheme="minorHAnsi" w:hAnsiTheme="minorHAnsi"/>
        </w:rPr>
        <w:t>,</w:t>
      </w:r>
      <w:r w:rsidR="00241C2E" w:rsidRPr="00DC7115">
        <w:rPr>
          <w:rFonts w:asciiTheme="minorHAnsi" w:hAnsiTheme="minorHAnsi"/>
        </w:rPr>
        <w:t xml:space="preserve"> uma vez que se espera que</w:t>
      </w:r>
      <w:r w:rsidRPr="00DC7115">
        <w:rPr>
          <w:rFonts w:asciiTheme="minorHAnsi" w:hAnsiTheme="minorHAnsi"/>
        </w:rPr>
        <w:t xml:space="preserve"> futuros profissionais da área </w:t>
      </w:r>
      <w:proofErr w:type="gramStart"/>
      <w:r w:rsidRPr="00DC7115">
        <w:rPr>
          <w:rFonts w:asciiTheme="minorHAnsi" w:hAnsiTheme="minorHAnsi"/>
        </w:rPr>
        <w:t>deveriam</w:t>
      </w:r>
      <w:proofErr w:type="gramEnd"/>
      <w:r w:rsidRPr="00DC7115">
        <w:rPr>
          <w:rFonts w:asciiTheme="minorHAnsi" w:hAnsiTheme="minorHAnsi"/>
        </w:rPr>
        <w:t xml:space="preserve"> mudar suas atitudes em relação a seus hábitos de saúde, devido à aquisição de conhecimentos ao longo do curso (FRANCA; COLARES, 2008).</w:t>
      </w:r>
    </w:p>
    <w:p w:rsidR="00D36B10" w:rsidRPr="00DC7115" w:rsidRDefault="00D36B10" w:rsidP="00D36B10">
      <w:pPr>
        <w:ind w:firstLine="709"/>
        <w:rPr>
          <w:rFonts w:asciiTheme="minorHAnsi" w:hAnsiTheme="minorHAnsi"/>
        </w:rPr>
      </w:pPr>
      <w:r w:rsidRPr="00DC7115">
        <w:rPr>
          <w:rFonts w:asciiTheme="minorHAnsi" w:hAnsiTheme="minorHAnsi"/>
        </w:rPr>
        <w:lastRenderedPageBreak/>
        <w:t xml:space="preserve">Quanto aos fatores que mais determinam a saúde no meio universitário, em um estudo bibliográfico realizado por fisioterapeutas da Universidade Del Rosário - </w:t>
      </w:r>
      <w:proofErr w:type="gramStart"/>
      <w:r w:rsidRPr="00DC7115">
        <w:rPr>
          <w:rFonts w:asciiTheme="minorHAnsi" w:hAnsiTheme="minorHAnsi"/>
        </w:rPr>
        <w:t>Colômbia sobre os determinantes do estilo de vida e sua implicação na saúde dos estudantes, foram</w:t>
      </w:r>
      <w:proofErr w:type="gramEnd"/>
      <w:r w:rsidRPr="00DC7115">
        <w:rPr>
          <w:rFonts w:asciiTheme="minorHAnsi" w:hAnsiTheme="minorHAnsi"/>
        </w:rPr>
        <w:t xml:space="preserve"> apontados a </w:t>
      </w:r>
      <w:r w:rsidR="002C36DC" w:rsidRPr="002C36DC">
        <w:rPr>
          <w:rFonts w:asciiTheme="minorHAnsi" w:hAnsiTheme="minorHAnsi"/>
        </w:rPr>
        <w:t>Atividade Física</w:t>
      </w:r>
      <w:r w:rsidRPr="00DC7115">
        <w:rPr>
          <w:rFonts w:asciiTheme="minorHAnsi" w:hAnsiTheme="minorHAnsi"/>
        </w:rPr>
        <w:t>, os hábitos alimentares e o consumo de tabaco e álcool como fatores mais determinantes no estado de saúde dos indivíduos</w:t>
      </w:r>
      <w:r w:rsidR="002C36DC" w:rsidRPr="002C36DC">
        <w:rPr>
          <w:rFonts w:asciiTheme="minorHAnsi" w:hAnsiTheme="minorHAnsi"/>
        </w:rPr>
        <w:t xml:space="preserve">. Concluem </w:t>
      </w:r>
      <w:r w:rsidRPr="00DC7115">
        <w:rPr>
          <w:rFonts w:asciiTheme="minorHAnsi" w:hAnsiTheme="minorHAnsi"/>
        </w:rPr>
        <w:t>que a boa intervenção nestes quatro fatores permitem mudanças drásticas no comportamento dos universitários, propondo</w:t>
      </w:r>
      <w:r w:rsidR="002C36DC" w:rsidRPr="002C36DC">
        <w:rPr>
          <w:rFonts w:asciiTheme="minorHAnsi" w:hAnsiTheme="minorHAnsi"/>
        </w:rPr>
        <w:t>,</w:t>
      </w:r>
      <w:r w:rsidRPr="00DC7115">
        <w:rPr>
          <w:rFonts w:asciiTheme="minorHAnsi" w:hAnsiTheme="minorHAnsi"/>
        </w:rPr>
        <w:t xml:space="preserve"> como uma das ações</w:t>
      </w:r>
      <w:r w:rsidR="002C36DC" w:rsidRPr="002C36DC">
        <w:rPr>
          <w:rFonts w:asciiTheme="minorHAnsi" w:hAnsiTheme="minorHAnsi"/>
        </w:rPr>
        <w:t>,</w:t>
      </w:r>
      <w:r w:rsidRPr="00DC7115">
        <w:rPr>
          <w:rFonts w:asciiTheme="minorHAnsi" w:hAnsiTheme="minorHAnsi"/>
        </w:rPr>
        <w:t xml:space="preserve"> a inclusão da </w:t>
      </w:r>
      <w:r w:rsidR="002C36DC" w:rsidRPr="002C36DC">
        <w:rPr>
          <w:rFonts w:asciiTheme="minorHAnsi" w:hAnsiTheme="minorHAnsi"/>
        </w:rPr>
        <w:t>Atividade Física</w:t>
      </w:r>
      <w:r w:rsidRPr="00DC7115">
        <w:rPr>
          <w:rFonts w:asciiTheme="minorHAnsi" w:hAnsiTheme="minorHAnsi"/>
        </w:rPr>
        <w:t xml:space="preserve"> como componente curricular nas universidades, a melhoria da oferta e do acesso a uma alimentação saudável e campanhas que combatam o consumo de tabaco e álcool entre esta população (GARCÍA-LAGUNA </w:t>
      </w:r>
      <w:proofErr w:type="gramStart"/>
      <w:r w:rsidRPr="00DC7115">
        <w:rPr>
          <w:rFonts w:asciiTheme="minorHAnsi" w:hAnsiTheme="minorHAnsi"/>
          <w:i/>
        </w:rPr>
        <w:t>et</w:t>
      </w:r>
      <w:proofErr w:type="gramEnd"/>
      <w:r w:rsidRPr="00DC7115">
        <w:rPr>
          <w:rFonts w:asciiTheme="minorHAnsi" w:hAnsiTheme="minorHAnsi"/>
          <w:i/>
        </w:rPr>
        <w:t xml:space="preserve"> al.</w:t>
      </w:r>
      <w:r w:rsidRPr="00DC7115">
        <w:rPr>
          <w:rFonts w:asciiTheme="minorHAnsi" w:hAnsiTheme="minorHAnsi"/>
        </w:rPr>
        <w:t>, 2012).</w:t>
      </w:r>
    </w:p>
    <w:p w:rsidR="00D36B10" w:rsidRPr="00DC7115" w:rsidRDefault="00D36B10" w:rsidP="00D36B10">
      <w:pPr>
        <w:ind w:firstLine="709"/>
        <w:rPr>
          <w:rFonts w:asciiTheme="minorHAnsi" w:hAnsiTheme="minorHAnsi"/>
        </w:rPr>
      </w:pPr>
      <w:r w:rsidRPr="00DC7115">
        <w:rPr>
          <w:rFonts w:asciiTheme="minorHAnsi" w:hAnsiTheme="minorHAnsi"/>
        </w:rPr>
        <w:t>O que se apresenta em comum nos trabalhos aqui apresentados é a concordância de que, em forma geral, os estudantes universitários não possuem um estilo de vida saudável, o que os colocam em situações de riscos para o desenvolvimento de vários agravos à saúde e a necessidade de ações de Promoção da Saúde no meio acadêmico para a mudança destas condutas.</w:t>
      </w:r>
    </w:p>
    <w:p w:rsidR="00D36B10" w:rsidRPr="00DC7115" w:rsidRDefault="00D36B10" w:rsidP="00D36B10">
      <w:pPr>
        <w:ind w:firstLine="709"/>
        <w:rPr>
          <w:rFonts w:asciiTheme="minorHAnsi" w:hAnsiTheme="minorHAnsi"/>
        </w:rPr>
      </w:pPr>
      <w:r w:rsidRPr="00DC7115">
        <w:rPr>
          <w:rFonts w:asciiTheme="minorHAnsi" w:hAnsiTheme="minorHAnsi"/>
        </w:rPr>
        <w:t>A terceira categor</w:t>
      </w:r>
      <w:r w:rsidR="002C36DC" w:rsidRPr="002C36DC">
        <w:rPr>
          <w:rFonts w:asciiTheme="minorHAnsi" w:hAnsiTheme="minorHAnsi"/>
        </w:rPr>
        <w:t>ia</w:t>
      </w:r>
      <w:r w:rsidRPr="00DC7115">
        <w:rPr>
          <w:rFonts w:asciiTheme="minorHAnsi" w:hAnsiTheme="minorHAnsi"/>
        </w:rPr>
        <w:t xml:space="preserve"> de estudos é o que poss</w:t>
      </w:r>
      <w:r w:rsidR="002C36DC" w:rsidRPr="002C36DC">
        <w:rPr>
          <w:rFonts w:asciiTheme="minorHAnsi" w:hAnsiTheme="minorHAnsi"/>
        </w:rPr>
        <w:t>ui</w:t>
      </w:r>
      <w:r w:rsidRPr="00DC7115">
        <w:rPr>
          <w:rFonts w:asciiTheme="minorHAnsi" w:hAnsiTheme="minorHAnsi"/>
        </w:rPr>
        <w:t xml:space="preserve"> como temática principal a Imagem Corporal dos estudantes universitários. </w:t>
      </w:r>
    </w:p>
    <w:p w:rsidR="00D36B10" w:rsidRPr="00DC7115" w:rsidRDefault="00D36B10" w:rsidP="00D36B10">
      <w:pPr>
        <w:ind w:firstLine="709"/>
        <w:rPr>
          <w:rFonts w:asciiTheme="minorHAnsi" w:hAnsiTheme="minorHAnsi"/>
        </w:rPr>
      </w:pPr>
      <w:r w:rsidRPr="00DC7115">
        <w:rPr>
          <w:rFonts w:asciiTheme="minorHAnsi" w:hAnsiTheme="minorHAnsi"/>
        </w:rPr>
        <w:t>Por Imagem Corporal se entende:</w:t>
      </w:r>
    </w:p>
    <w:p w:rsidR="00D36B10" w:rsidRPr="00DC7115" w:rsidRDefault="00D36B10" w:rsidP="00D36B10">
      <w:pPr>
        <w:spacing w:before="100" w:beforeAutospacing="1" w:after="100" w:afterAutospacing="1" w:line="240" w:lineRule="auto"/>
        <w:ind w:left="2268"/>
        <w:rPr>
          <w:rFonts w:asciiTheme="minorHAnsi" w:hAnsiTheme="minorHAnsi"/>
          <w:sz w:val="20"/>
          <w:szCs w:val="20"/>
        </w:rPr>
      </w:pPr>
      <w:r w:rsidRPr="00DC7115">
        <w:rPr>
          <w:rFonts w:asciiTheme="minorHAnsi" w:hAnsiTheme="minorHAnsi"/>
          <w:sz w:val="20"/>
          <w:szCs w:val="20"/>
        </w:rPr>
        <w:t>[...] a formação multidimensional que envolve a percepção corporal, o desenho que a pessoa tem em sua mente em relação ao tamanho, imagem e formas corporais, juntamente com os sentimentos que ela possui em relação a isso (</w:t>
      </w:r>
      <w:r w:rsidRPr="00DC7115">
        <w:rPr>
          <w:rFonts w:asciiTheme="minorHAnsi" w:hAnsiTheme="minorHAnsi"/>
          <w:caps/>
          <w:sz w:val="20"/>
          <w:szCs w:val="20"/>
        </w:rPr>
        <w:t>Ferrari</w:t>
      </w:r>
      <w:r w:rsidRPr="00DC7115">
        <w:rPr>
          <w:rFonts w:asciiTheme="minorHAnsi" w:hAnsiTheme="minorHAnsi"/>
          <w:sz w:val="20"/>
          <w:szCs w:val="20"/>
        </w:rPr>
        <w:t>; SILVA; PETROSKI, 2012).</w:t>
      </w:r>
    </w:p>
    <w:p w:rsidR="00D36B10" w:rsidRPr="00DC7115" w:rsidRDefault="00D36B10" w:rsidP="00D36B10">
      <w:pPr>
        <w:ind w:firstLine="709"/>
        <w:rPr>
          <w:rFonts w:asciiTheme="minorHAnsi" w:hAnsiTheme="minorHAnsi"/>
        </w:rPr>
      </w:pPr>
      <w:r w:rsidRPr="00DC7115">
        <w:rPr>
          <w:rFonts w:asciiTheme="minorHAnsi" w:hAnsiTheme="minorHAnsi"/>
        </w:rPr>
        <w:t>Assim, os meios de comunicação em massa, principalmente a televisão, vêm mostrando, nos últimos anos, corpos esculturais como sinônimo de saúde e beleza, influenciando jovens e adultos de ambos os sexos a buscarem o padrão corporal determinado socialmente.</w:t>
      </w:r>
    </w:p>
    <w:p w:rsidR="00D36B10" w:rsidRPr="00DC7115" w:rsidRDefault="00D36B10" w:rsidP="00D36B10">
      <w:pPr>
        <w:ind w:firstLine="709"/>
        <w:rPr>
          <w:rFonts w:asciiTheme="minorHAnsi" w:hAnsiTheme="minorHAnsi"/>
        </w:rPr>
      </w:pPr>
      <w:r w:rsidRPr="00DC7115">
        <w:rPr>
          <w:rFonts w:asciiTheme="minorHAnsi" w:hAnsiTheme="minorHAnsi"/>
        </w:rPr>
        <w:t>Nos artigos percebeu-se, por meio das conclusões dos autores, uma prevalência de insatisfação corporal</w:t>
      </w:r>
      <w:r w:rsidR="00241C2E" w:rsidRPr="00DC7115">
        <w:rPr>
          <w:rFonts w:asciiTheme="minorHAnsi" w:hAnsiTheme="minorHAnsi"/>
        </w:rPr>
        <w:t>,</w:t>
      </w:r>
      <w:r w:rsidRPr="00DC7115">
        <w:rPr>
          <w:rFonts w:asciiTheme="minorHAnsi" w:hAnsiTheme="minorHAnsi"/>
        </w:rPr>
        <w:t xml:space="preserve"> por parte dos universitários. </w:t>
      </w:r>
    </w:p>
    <w:p w:rsidR="00D36B10" w:rsidRPr="00DC7115" w:rsidRDefault="00D36B10" w:rsidP="00D36B10">
      <w:pPr>
        <w:tabs>
          <w:tab w:val="left" w:pos="6765"/>
        </w:tabs>
        <w:ind w:firstLine="709"/>
        <w:rPr>
          <w:rFonts w:asciiTheme="minorHAnsi" w:hAnsiTheme="minorHAnsi"/>
        </w:rPr>
      </w:pPr>
      <w:r w:rsidRPr="00DC7115">
        <w:rPr>
          <w:rFonts w:asciiTheme="minorHAnsi" w:hAnsiTheme="minorHAnsi"/>
        </w:rPr>
        <w:t xml:space="preserve">Na pesquisa de </w:t>
      </w:r>
      <w:proofErr w:type="spellStart"/>
      <w:r w:rsidRPr="00DC7115">
        <w:rPr>
          <w:rFonts w:asciiTheme="minorHAnsi" w:hAnsiTheme="minorHAnsi"/>
        </w:rPr>
        <w:t>Rech</w:t>
      </w:r>
      <w:proofErr w:type="spellEnd"/>
      <w:r w:rsidR="00241C2E" w:rsidRPr="00DC7115">
        <w:rPr>
          <w:rFonts w:asciiTheme="minorHAnsi" w:hAnsiTheme="minorHAnsi"/>
        </w:rPr>
        <w:t>,</w:t>
      </w:r>
      <w:r w:rsidRPr="00DC7115">
        <w:rPr>
          <w:rFonts w:asciiTheme="minorHAnsi" w:hAnsiTheme="minorHAnsi"/>
        </w:rPr>
        <w:t xml:space="preserve"> Araújo e </w:t>
      </w:r>
      <w:proofErr w:type="spellStart"/>
      <w:r w:rsidRPr="00DC7115">
        <w:rPr>
          <w:rFonts w:asciiTheme="minorHAnsi" w:hAnsiTheme="minorHAnsi"/>
        </w:rPr>
        <w:t>Vanat</w:t>
      </w:r>
      <w:proofErr w:type="spellEnd"/>
      <w:r w:rsidRPr="00DC7115">
        <w:rPr>
          <w:rFonts w:asciiTheme="minorHAnsi" w:hAnsiTheme="minorHAnsi"/>
        </w:rPr>
        <w:t xml:space="preserve"> (2010) </w:t>
      </w:r>
      <w:proofErr w:type="gramStart"/>
      <w:r w:rsidRPr="00DC7115">
        <w:rPr>
          <w:rFonts w:asciiTheme="minorHAnsi" w:hAnsiTheme="minorHAnsi"/>
        </w:rPr>
        <w:t>foi</w:t>
      </w:r>
      <w:proofErr w:type="gramEnd"/>
      <w:r w:rsidRPr="00DC7115">
        <w:rPr>
          <w:rFonts w:asciiTheme="minorHAnsi" w:hAnsiTheme="minorHAnsi"/>
        </w:rPr>
        <w:t xml:space="preserve"> demonstrado o alto índice de insatisfação com a imagem corporal por parte dos universitários. Esse fato se deve, principalmente, pelo aumento da ingesta de alimentos hipercalóricos e a diminuição dos níveis de AF nesta população, gerando então uma balança de gordura positiva. Os autores </w:t>
      </w:r>
      <w:r w:rsidRPr="00DC7115">
        <w:rPr>
          <w:rFonts w:asciiTheme="minorHAnsi" w:hAnsiTheme="minorHAnsi"/>
        </w:rPr>
        <w:lastRenderedPageBreak/>
        <w:t>afirmam que isso não é um problema apenas dos estudantes, mas dos indivíduos adultos</w:t>
      </w:r>
      <w:r w:rsidR="002C36DC" w:rsidRPr="002C36DC">
        <w:rPr>
          <w:rFonts w:asciiTheme="minorHAnsi" w:hAnsiTheme="minorHAnsi"/>
        </w:rPr>
        <w:t>,</w:t>
      </w:r>
      <w:r w:rsidRPr="00DC7115">
        <w:rPr>
          <w:rFonts w:asciiTheme="minorHAnsi" w:hAnsiTheme="minorHAnsi"/>
        </w:rPr>
        <w:t xml:space="preserve"> de uma forma geral</w:t>
      </w:r>
      <w:r w:rsidR="002C36DC" w:rsidRPr="002C36DC">
        <w:rPr>
          <w:rFonts w:asciiTheme="minorHAnsi" w:hAnsiTheme="minorHAnsi"/>
        </w:rPr>
        <w:t>,</w:t>
      </w:r>
      <w:r w:rsidRPr="00DC7115">
        <w:rPr>
          <w:rFonts w:asciiTheme="minorHAnsi" w:hAnsiTheme="minorHAnsi"/>
        </w:rPr>
        <w:t xml:space="preserve"> na sociedade moderna, sendo que em universitários que cursam educação física na Universidade Estadual de Ponta Grossa a insatisfação foi de 61,2%.</w:t>
      </w:r>
    </w:p>
    <w:p w:rsidR="00D36B10" w:rsidRPr="00DC7115" w:rsidRDefault="00D36B10" w:rsidP="00D36B10">
      <w:pPr>
        <w:ind w:firstLine="709"/>
        <w:rPr>
          <w:rFonts w:asciiTheme="minorHAnsi" w:hAnsiTheme="minorHAnsi"/>
        </w:rPr>
      </w:pPr>
      <w:r w:rsidRPr="00DC7115">
        <w:rPr>
          <w:rFonts w:asciiTheme="minorHAnsi" w:hAnsiTheme="minorHAnsi"/>
        </w:rPr>
        <w:t xml:space="preserve">Percebe-se, por meio dos resultados apresentados nos artigos, que a satisfação com a imagem corporal está atrelada a diversos fatores. Os resultados encontrados em estudos mais recentes são que as mudanças comportamentais estão entrelaçadas com a satisfação ou insatisfação corporal e em relação à prática de </w:t>
      </w:r>
      <w:r w:rsidR="002C36DC" w:rsidRPr="002C36DC">
        <w:rPr>
          <w:rFonts w:asciiTheme="minorHAnsi" w:hAnsiTheme="minorHAnsi"/>
        </w:rPr>
        <w:t>Atividade Física</w:t>
      </w:r>
      <w:r w:rsidRPr="00DC7115">
        <w:rPr>
          <w:rFonts w:asciiTheme="minorHAnsi" w:hAnsiTheme="minorHAnsi"/>
        </w:rPr>
        <w:t>, sabendo-se que homens e mulheres ativas possuem um grau de satisfação maior com sua imagem (</w:t>
      </w:r>
      <w:r w:rsidRPr="00DC7115">
        <w:rPr>
          <w:rFonts w:asciiTheme="minorHAnsi" w:hAnsiTheme="minorHAnsi"/>
          <w:caps/>
        </w:rPr>
        <w:t>Ferrari</w:t>
      </w:r>
      <w:r w:rsidRPr="00DC7115">
        <w:rPr>
          <w:rFonts w:asciiTheme="minorHAnsi" w:hAnsiTheme="minorHAnsi"/>
        </w:rPr>
        <w:t>; SILVA; PETROSKI, 2012).</w:t>
      </w:r>
    </w:p>
    <w:p w:rsidR="00D36B10" w:rsidRPr="00DC7115" w:rsidRDefault="00D36B10" w:rsidP="00D36B10">
      <w:pPr>
        <w:ind w:firstLine="709"/>
        <w:rPr>
          <w:rFonts w:asciiTheme="minorHAnsi" w:hAnsiTheme="minorHAnsi"/>
        </w:rPr>
      </w:pPr>
      <w:r w:rsidRPr="00DC7115">
        <w:rPr>
          <w:rFonts w:asciiTheme="minorHAnsi" w:hAnsiTheme="minorHAnsi"/>
        </w:rPr>
        <w:t xml:space="preserve">Porém, em outro estudo, afirma-se que altos índices de insatisfação corporal podem ser apresentados em estudantes com moderados e altos níveis de </w:t>
      </w:r>
      <w:r w:rsidR="002C36DC" w:rsidRPr="002C36DC">
        <w:rPr>
          <w:rFonts w:asciiTheme="minorHAnsi" w:hAnsiTheme="minorHAnsi"/>
        </w:rPr>
        <w:t>Atividade Física</w:t>
      </w:r>
      <w:r w:rsidRPr="00DC7115">
        <w:rPr>
          <w:rFonts w:asciiTheme="minorHAnsi" w:hAnsiTheme="minorHAnsi"/>
        </w:rPr>
        <w:t xml:space="preserve">, sendo que, os fatores que mais contribuem para esta realidade são o sexo e o estado nutricional dos universitários (FERRARI </w:t>
      </w:r>
      <w:proofErr w:type="gramStart"/>
      <w:r w:rsidRPr="00DC7115">
        <w:rPr>
          <w:rFonts w:asciiTheme="minorHAnsi" w:hAnsiTheme="minorHAnsi"/>
          <w:i/>
        </w:rPr>
        <w:t>et</w:t>
      </w:r>
      <w:proofErr w:type="gramEnd"/>
      <w:r w:rsidRPr="00DC7115">
        <w:rPr>
          <w:rFonts w:asciiTheme="minorHAnsi" w:hAnsiTheme="minorHAnsi"/>
          <w:i/>
        </w:rPr>
        <w:t xml:space="preserve"> al.</w:t>
      </w:r>
      <w:r w:rsidRPr="00DC7115">
        <w:rPr>
          <w:rFonts w:asciiTheme="minorHAnsi" w:hAnsiTheme="minorHAnsi"/>
        </w:rPr>
        <w:t>, 2012).</w:t>
      </w:r>
    </w:p>
    <w:p w:rsidR="00D36B10" w:rsidRPr="00DC7115" w:rsidRDefault="00D36B10" w:rsidP="00D36B10">
      <w:pPr>
        <w:ind w:firstLine="709"/>
        <w:rPr>
          <w:rFonts w:asciiTheme="minorHAnsi" w:hAnsiTheme="minorHAnsi"/>
        </w:rPr>
      </w:pPr>
      <w:r w:rsidRPr="00DC7115">
        <w:rPr>
          <w:rFonts w:asciiTheme="minorHAnsi" w:hAnsiTheme="minorHAnsi"/>
        </w:rPr>
        <w:t xml:space="preserve">Ao relacionar o Índice de Massa Corporal (IMC) e a insatisfação com a imagem corporal chega-se à conclusão que as variáveis sociodemográficas não têm relação com a </w:t>
      </w:r>
      <w:r w:rsidR="002C36DC" w:rsidRPr="002C36DC">
        <w:rPr>
          <w:rFonts w:asciiTheme="minorHAnsi" w:hAnsiTheme="minorHAnsi"/>
        </w:rPr>
        <w:t>autopercepção</w:t>
      </w:r>
      <w:r w:rsidRPr="00DC7115">
        <w:rPr>
          <w:rFonts w:asciiTheme="minorHAnsi" w:hAnsiTheme="minorHAnsi"/>
        </w:rPr>
        <w:t xml:space="preserve"> corporal. A maior insatisfação entre os homens está relacionada com a magreza e nas mulheres o sobrepeso, confirmando assim o desejo do corpo padrão imposto pelos meios de comunicação em massa (FERRARI; PETROSKI; SILVA, 2013).</w:t>
      </w:r>
    </w:p>
    <w:p w:rsidR="00D36B10" w:rsidRPr="00DC7115" w:rsidRDefault="00D36B10" w:rsidP="00D36B10">
      <w:pPr>
        <w:ind w:firstLine="709"/>
        <w:rPr>
          <w:rFonts w:asciiTheme="minorHAnsi" w:hAnsiTheme="minorHAnsi"/>
        </w:rPr>
      </w:pPr>
      <w:r w:rsidRPr="00DC7115">
        <w:rPr>
          <w:rFonts w:asciiTheme="minorHAnsi" w:hAnsiTheme="minorHAnsi"/>
        </w:rPr>
        <w:t xml:space="preserve">Fica evidente, na maioria dos estudos, que a imagem corporal não está relacionada diretamente com os níveis de </w:t>
      </w:r>
      <w:r w:rsidR="002C36DC" w:rsidRPr="002C36DC">
        <w:rPr>
          <w:rFonts w:asciiTheme="minorHAnsi" w:hAnsiTheme="minorHAnsi"/>
        </w:rPr>
        <w:t>Atividade Física</w:t>
      </w:r>
      <w:r w:rsidRPr="00DC7115">
        <w:rPr>
          <w:rFonts w:asciiTheme="minorHAnsi" w:hAnsiTheme="minorHAnsi"/>
        </w:rPr>
        <w:t xml:space="preserve"> em universitários, enquanto que a adoção de hábitos alimentares inadequados, a diferença entre os sexos, a internalizarão do ideal de beleza corporal, as influências do meio social e familiar e o Índice de Massa Corporal (IMC) são fatores mais dominantes na insatisfação com a imagem corporal do que o nível de </w:t>
      </w:r>
      <w:r w:rsidR="002C36DC" w:rsidRPr="002C36DC">
        <w:rPr>
          <w:rFonts w:asciiTheme="minorHAnsi" w:hAnsiTheme="minorHAnsi"/>
        </w:rPr>
        <w:t>Atividade Física</w:t>
      </w:r>
      <w:r w:rsidRPr="00DC7115">
        <w:rPr>
          <w:rFonts w:asciiTheme="minorHAnsi" w:hAnsiTheme="minorHAnsi"/>
        </w:rPr>
        <w:t xml:space="preserve"> (FERRARI </w:t>
      </w:r>
      <w:proofErr w:type="gramStart"/>
      <w:r w:rsidRPr="00DC7115">
        <w:rPr>
          <w:rFonts w:asciiTheme="minorHAnsi" w:hAnsiTheme="minorHAnsi"/>
          <w:i/>
        </w:rPr>
        <w:t>et</w:t>
      </w:r>
      <w:proofErr w:type="gramEnd"/>
      <w:r w:rsidRPr="00DC7115">
        <w:rPr>
          <w:rFonts w:asciiTheme="minorHAnsi" w:hAnsiTheme="minorHAnsi"/>
          <w:i/>
        </w:rPr>
        <w:t xml:space="preserve"> al., </w:t>
      </w:r>
      <w:r w:rsidRPr="00DC7115">
        <w:rPr>
          <w:rFonts w:asciiTheme="minorHAnsi" w:hAnsiTheme="minorHAnsi"/>
        </w:rPr>
        <w:t>2012).</w:t>
      </w:r>
    </w:p>
    <w:p w:rsidR="00D36B10" w:rsidRPr="00DC7115" w:rsidRDefault="00D36B10" w:rsidP="00D36B10">
      <w:pPr>
        <w:ind w:firstLine="709"/>
        <w:rPr>
          <w:rFonts w:asciiTheme="minorHAnsi" w:hAnsiTheme="minorHAnsi"/>
        </w:rPr>
      </w:pPr>
      <w:r w:rsidRPr="00DC7115">
        <w:rPr>
          <w:rFonts w:asciiTheme="minorHAnsi" w:hAnsiTheme="minorHAnsi"/>
        </w:rPr>
        <w:t xml:space="preserve">Quanto </w:t>
      </w:r>
      <w:r w:rsidR="002C36DC" w:rsidRPr="002C36DC">
        <w:rPr>
          <w:rFonts w:asciiTheme="minorHAnsi" w:hAnsiTheme="minorHAnsi"/>
        </w:rPr>
        <w:t>à</w:t>
      </w:r>
      <w:r w:rsidRPr="00DC7115">
        <w:rPr>
          <w:rFonts w:asciiTheme="minorHAnsi" w:hAnsiTheme="minorHAnsi"/>
        </w:rPr>
        <w:t xml:space="preserve"> quarta categoria temática, prevenção de doenças, Simão </w:t>
      </w:r>
      <w:proofErr w:type="gramStart"/>
      <w:r w:rsidRPr="00DC7115">
        <w:rPr>
          <w:rFonts w:asciiTheme="minorHAnsi" w:hAnsiTheme="minorHAnsi"/>
          <w:i/>
        </w:rPr>
        <w:t>et</w:t>
      </w:r>
      <w:proofErr w:type="gramEnd"/>
      <w:r w:rsidRPr="00DC7115">
        <w:rPr>
          <w:rFonts w:asciiTheme="minorHAnsi" w:hAnsiTheme="minorHAnsi"/>
          <w:i/>
        </w:rPr>
        <w:t xml:space="preserve"> al.</w:t>
      </w:r>
      <w:r w:rsidRPr="00DC7115">
        <w:rPr>
          <w:rFonts w:asciiTheme="minorHAnsi" w:hAnsiTheme="minorHAnsi"/>
        </w:rPr>
        <w:t xml:space="preserve"> (2008) realizaram uma pesquisa na cidade de </w:t>
      </w:r>
      <w:proofErr w:type="spellStart"/>
      <w:r w:rsidRPr="00DC7115">
        <w:rPr>
          <w:rFonts w:asciiTheme="minorHAnsi" w:hAnsiTheme="minorHAnsi"/>
        </w:rPr>
        <w:t>Lubango</w:t>
      </w:r>
      <w:proofErr w:type="spellEnd"/>
      <w:r w:rsidRPr="00DC7115">
        <w:rPr>
          <w:rFonts w:asciiTheme="minorHAnsi" w:hAnsiTheme="minorHAnsi"/>
        </w:rPr>
        <w:t xml:space="preserve">, Angola, e constataram, sobre a ótica dos cinco elementos do campo da saúde (biologia humana, meio ambiente, estilo de vida, participação social e organização dos serviços de saúde), que os estudantes possuíam hábitos saudáveis em relação à prática de </w:t>
      </w:r>
      <w:r w:rsidR="002C36DC" w:rsidRPr="002C36DC">
        <w:rPr>
          <w:rFonts w:asciiTheme="minorHAnsi" w:hAnsiTheme="minorHAnsi"/>
        </w:rPr>
        <w:t>Atividade Física</w:t>
      </w:r>
      <w:r w:rsidRPr="00DC7115">
        <w:rPr>
          <w:rFonts w:asciiTheme="minorHAnsi" w:hAnsiTheme="minorHAnsi"/>
        </w:rPr>
        <w:t xml:space="preserve"> e que esta prática diminuía os fatores de risco para a aquisição de hipertensão arterial.</w:t>
      </w:r>
    </w:p>
    <w:p w:rsidR="00D36B10" w:rsidRPr="00DC7115" w:rsidRDefault="00D36B10" w:rsidP="00D36B10">
      <w:pPr>
        <w:ind w:firstLine="709"/>
        <w:rPr>
          <w:rFonts w:asciiTheme="minorHAnsi" w:hAnsiTheme="minorHAnsi"/>
        </w:rPr>
      </w:pPr>
      <w:r w:rsidRPr="00DC7115">
        <w:rPr>
          <w:rFonts w:asciiTheme="minorHAnsi" w:hAnsiTheme="minorHAnsi"/>
        </w:rPr>
        <w:t xml:space="preserve">Em outro estudo, </w:t>
      </w:r>
      <w:proofErr w:type="spellStart"/>
      <w:r w:rsidRPr="00DC7115">
        <w:rPr>
          <w:rFonts w:asciiTheme="minorHAnsi" w:hAnsiTheme="minorHAnsi"/>
        </w:rPr>
        <w:t>Vilarinho</w:t>
      </w:r>
      <w:proofErr w:type="spellEnd"/>
      <w:r w:rsidRPr="00DC7115">
        <w:rPr>
          <w:rFonts w:asciiTheme="minorHAnsi" w:hAnsiTheme="minorHAnsi"/>
        </w:rPr>
        <w:t xml:space="preserve"> </w:t>
      </w:r>
      <w:proofErr w:type="gramStart"/>
      <w:r w:rsidRPr="00DC7115">
        <w:rPr>
          <w:rFonts w:asciiTheme="minorHAnsi" w:hAnsiTheme="minorHAnsi"/>
          <w:i/>
        </w:rPr>
        <w:t>et</w:t>
      </w:r>
      <w:proofErr w:type="gramEnd"/>
      <w:r w:rsidRPr="00DC7115">
        <w:rPr>
          <w:rFonts w:asciiTheme="minorHAnsi" w:hAnsiTheme="minorHAnsi"/>
          <w:i/>
        </w:rPr>
        <w:t xml:space="preserve"> al.</w:t>
      </w:r>
      <w:r w:rsidRPr="00DC7115">
        <w:rPr>
          <w:rFonts w:asciiTheme="minorHAnsi" w:hAnsiTheme="minorHAnsi"/>
        </w:rPr>
        <w:t xml:space="preserve"> (2008) analisaram os fatores de risco modificáveis para a ocorrência da Diabetes Mellitus Tipo 2 (DMT2) em estudantes do 4° período de </w:t>
      </w:r>
      <w:r w:rsidRPr="00DC7115">
        <w:rPr>
          <w:rFonts w:asciiTheme="minorHAnsi" w:hAnsiTheme="minorHAnsi"/>
        </w:rPr>
        <w:lastRenderedPageBreak/>
        <w:t xml:space="preserve">enfermagem de uma instituição pública da cidade do Rio de Janeiro. Esses autores chegaram à conclusão da necessidade de criação no universo acadêmico de programas educacionais que orientem os alunos quanto aos riscos do sedentarismo e dos hábitos alimentares incorretos, através de programas de promoção de saúde, agindo assim no combate </w:t>
      </w:r>
      <w:r w:rsidR="002C36DC" w:rsidRPr="002C36DC">
        <w:rPr>
          <w:rFonts w:asciiTheme="minorHAnsi" w:hAnsiTheme="minorHAnsi"/>
        </w:rPr>
        <w:t>às</w:t>
      </w:r>
      <w:r w:rsidRPr="00DC7115">
        <w:rPr>
          <w:rFonts w:asciiTheme="minorHAnsi" w:hAnsiTheme="minorHAnsi"/>
        </w:rPr>
        <w:t xml:space="preserve"> doenças como </w:t>
      </w:r>
      <w:r w:rsidR="002C36DC" w:rsidRPr="002C36DC">
        <w:rPr>
          <w:rFonts w:asciiTheme="minorHAnsi" w:hAnsiTheme="minorHAnsi"/>
        </w:rPr>
        <w:t>o</w:t>
      </w:r>
      <w:r w:rsidRPr="00DC7115">
        <w:rPr>
          <w:rFonts w:asciiTheme="minorHAnsi" w:hAnsiTheme="minorHAnsi"/>
        </w:rPr>
        <w:t xml:space="preserve"> </w:t>
      </w:r>
      <w:r w:rsidR="002C36DC" w:rsidRPr="002C36DC">
        <w:rPr>
          <w:rFonts w:asciiTheme="minorHAnsi" w:hAnsiTheme="minorHAnsi"/>
        </w:rPr>
        <w:t xml:space="preserve">Diabetes Mellitus </w:t>
      </w:r>
      <w:proofErr w:type="gramStart"/>
      <w:r w:rsidR="0091575A" w:rsidRPr="00DC7115">
        <w:rPr>
          <w:rFonts w:asciiTheme="minorHAnsi" w:hAnsiTheme="minorHAnsi"/>
        </w:rPr>
        <w:t>2</w:t>
      </w:r>
      <w:proofErr w:type="gramEnd"/>
      <w:r w:rsidR="0091575A" w:rsidRPr="00DC7115">
        <w:rPr>
          <w:rFonts w:asciiTheme="minorHAnsi" w:hAnsiTheme="minorHAnsi"/>
        </w:rPr>
        <w:t xml:space="preserve"> (</w:t>
      </w:r>
      <w:r w:rsidRPr="00DC7115">
        <w:rPr>
          <w:rFonts w:asciiTheme="minorHAnsi" w:hAnsiTheme="minorHAnsi"/>
        </w:rPr>
        <w:t>DMT2</w:t>
      </w:r>
      <w:r w:rsidR="0091575A" w:rsidRPr="00DC7115">
        <w:rPr>
          <w:rFonts w:asciiTheme="minorHAnsi" w:hAnsiTheme="minorHAnsi"/>
        </w:rPr>
        <w:t>)</w:t>
      </w:r>
      <w:r w:rsidRPr="00DC7115">
        <w:rPr>
          <w:rFonts w:asciiTheme="minorHAnsi" w:hAnsiTheme="minorHAnsi"/>
        </w:rPr>
        <w:t>.</w:t>
      </w:r>
    </w:p>
    <w:p w:rsidR="00D36B10" w:rsidRPr="00DC7115" w:rsidRDefault="00D36B10" w:rsidP="00D36B10">
      <w:pPr>
        <w:ind w:firstLine="709"/>
        <w:rPr>
          <w:rFonts w:asciiTheme="minorHAnsi" w:hAnsiTheme="minorHAnsi"/>
        </w:rPr>
      </w:pPr>
      <w:r w:rsidRPr="00DC7115">
        <w:rPr>
          <w:rFonts w:asciiTheme="minorHAnsi" w:hAnsiTheme="minorHAnsi"/>
        </w:rPr>
        <w:t>Ainda, através de análises clínicas, foi constatado em um estudo, com 10 univer</w:t>
      </w:r>
      <w:r w:rsidR="0091575A" w:rsidRPr="00DC7115">
        <w:rPr>
          <w:rFonts w:asciiTheme="minorHAnsi" w:hAnsiTheme="minorHAnsi"/>
        </w:rPr>
        <w:t>sitários adultos e ativos</w:t>
      </w:r>
      <w:r w:rsidRPr="00DC7115">
        <w:rPr>
          <w:rFonts w:asciiTheme="minorHAnsi" w:hAnsiTheme="minorHAnsi"/>
        </w:rPr>
        <w:t xml:space="preserve"> que</w:t>
      </w:r>
      <w:r w:rsidR="002C36DC" w:rsidRPr="002C36DC">
        <w:rPr>
          <w:rFonts w:asciiTheme="minorHAnsi" w:hAnsiTheme="minorHAnsi"/>
        </w:rPr>
        <w:t>,</w:t>
      </w:r>
      <w:r w:rsidRPr="00DC7115">
        <w:rPr>
          <w:rFonts w:asciiTheme="minorHAnsi" w:hAnsiTheme="minorHAnsi"/>
        </w:rPr>
        <w:t xml:space="preserve"> em exercício físico máximo</w:t>
      </w:r>
      <w:r w:rsidR="002C36DC" w:rsidRPr="002C36DC">
        <w:rPr>
          <w:rFonts w:asciiTheme="minorHAnsi" w:hAnsiTheme="minorHAnsi"/>
        </w:rPr>
        <w:t>,</w:t>
      </w:r>
      <w:r w:rsidRPr="00DC7115">
        <w:rPr>
          <w:rFonts w:asciiTheme="minorHAnsi" w:hAnsiTheme="minorHAnsi"/>
        </w:rPr>
        <w:t xml:space="preserve"> na situação pós-prandial há alterações dos níveis de triglicerídeos. No entanto, não ocorre a mesma diminuição nos valores da glicemia, proteínas, colesteróis totais e hematócrito. Portanto, esses autores não chegaram à conclusão de que estes exercícios diminuam a probabilidade do aparecimento de doença arterial coronariana (BELLI </w:t>
      </w:r>
      <w:proofErr w:type="gramStart"/>
      <w:r w:rsidRPr="00DC7115">
        <w:rPr>
          <w:rFonts w:asciiTheme="minorHAnsi" w:hAnsiTheme="minorHAnsi"/>
          <w:i/>
        </w:rPr>
        <w:t>et</w:t>
      </w:r>
      <w:proofErr w:type="gramEnd"/>
      <w:r w:rsidRPr="00DC7115">
        <w:rPr>
          <w:rFonts w:asciiTheme="minorHAnsi" w:hAnsiTheme="minorHAnsi"/>
          <w:i/>
        </w:rPr>
        <w:t xml:space="preserve"> al.</w:t>
      </w:r>
      <w:r w:rsidRPr="00DC7115">
        <w:rPr>
          <w:rFonts w:asciiTheme="minorHAnsi" w:hAnsiTheme="minorHAnsi"/>
        </w:rPr>
        <w:t>, 2009).</w:t>
      </w:r>
    </w:p>
    <w:p w:rsidR="00D36B10" w:rsidRPr="00DC7115" w:rsidRDefault="00D36B10" w:rsidP="00D36B10">
      <w:pPr>
        <w:ind w:firstLine="709"/>
        <w:rPr>
          <w:rFonts w:asciiTheme="minorHAnsi" w:hAnsiTheme="minorHAnsi"/>
        </w:rPr>
      </w:pPr>
      <w:r w:rsidRPr="00DC7115">
        <w:rPr>
          <w:rFonts w:asciiTheme="minorHAnsi" w:hAnsiTheme="minorHAnsi"/>
        </w:rPr>
        <w:t>Quando foram analisados os biomarcadores séricos (ou marcadores biológicos séricos,</w:t>
      </w:r>
      <w:r w:rsidRPr="00DC7115">
        <w:rPr>
          <w:rFonts w:asciiTheme="minorHAnsi" w:hAnsiTheme="minorHAnsi"/>
          <w:shd w:val="clear" w:color="auto" w:fill="FFFFFF"/>
        </w:rPr>
        <w:t xml:space="preserve"> que são entidades que podem ser medidas experimentalmente e indicam a ocorrência de uma determinada função normal ou patológica de um organismo encontrada no sangue)</w:t>
      </w:r>
      <w:r w:rsidRPr="00DC7115">
        <w:rPr>
          <w:rFonts w:asciiTheme="minorHAnsi" w:hAnsiTheme="minorHAnsi"/>
        </w:rPr>
        <w:t xml:space="preserve"> ao nível de </w:t>
      </w:r>
      <w:r w:rsidR="002C36DC" w:rsidRPr="002C36DC">
        <w:rPr>
          <w:rFonts w:asciiTheme="minorHAnsi" w:hAnsiTheme="minorHAnsi"/>
        </w:rPr>
        <w:t>Atividade Física</w:t>
      </w:r>
      <w:r w:rsidRPr="00DC7115" w:rsidDel="0092738E">
        <w:rPr>
          <w:rFonts w:asciiTheme="minorHAnsi" w:hAnsiTheme="minorHAnsi"/>
        </w:rPr>
        <w:t xml:space="preserve"> </w:t>
      </w:r>
      <w:r w:rsidRPr="00DC7115">
        <w:rPr>
          <w:rFonts w:asciiTheme="minorHAnsi" w:hAnsiTheme="minorHAnsi"/>
        </w:rPr>
        <w:t xml:space="preserve">em universitários da Venezuela, </w:t>
      </w:r>
      <w:proofErr w:type="spellStart"/>
      <w:r w:rsidRPr="00DC7115">
        <w:rPr>
          <w:rFonts w:asciiTheme="minorHAnsi" w:hAnsiTheme="minorHAnsi"/>
        </w:rPr>
        <w:t>Cordero</w:t>
      </w:r>
      <w:proofErr w:type="spellEnd"/>
      <w:r w:rsidRPr="00DC7115">
        <w:rPr>
          <w:rFonts w:asciiTheme="minorHAnsi" w:hAnsiTheme="minorHAnsi"/>
        </w:rPr>
        <w:t xml:space="preserve"> </w:t>
      </w:r>
      <w:proofErr w:type="gramStart"/>
      <w:r w:rsidRPr="00DC7115">
        <w:rPr>
          <w:rFonts w:asciiTheme="minorHAnsi" w:hAnsiTheme="minorHAnsi"/>
          <w:i/>
        </w:rPr>
        <w:t>et</w:t>
      </w:r>
      <w:proofErr w:type="gramEnd"/>
      <w:r w:rsidRPr="00DC7115">
        <w:rPr>
          <w:rFonts w:asciiTheme="minorHAnsi" w:hAnsiTheme="minorHAnsi"/>
          <w:i/>
        </w:rPr>
        <w:t xml:space="preserve"> al.</w:t>
      </w:r>
      <w:r w:rsidRPr="00DC7115">
        <w:rPr>
          <w:rFonts w:asciiTheme="minorHAnsi" w:hAnsiTheme="minorHAnsi"/>
        </w:rPr>
        <w:t xml:space="preserve"> (2008) concluem que apenas uma pequena parte da amostra, composta por indivíduos sedentários, tinha baixa quantidade de albumina sérica, revelando que poucos indivíduos possuíam suscetibilidade a desenvolver doenças cardiovasculares.</w:t>
      </w:r>
    </w:p>
    <w:p w:rsidR="00D36B10" w:rsidRPr="00DC7115" w:rsidRDefault="0091575A" w:rsidP="00D36B10">
      <w:pPr>
        <w:ind w:firstLine="709"/>
        <w:rPr>
          <w:rFonts w:asciiTheme="minorHAnsi" w:hAnsiTheme="minorHAnsi"/>
        </w:rPr>
      </w:pPr>
      <w:r w:rsidRPr="00DC7115">
        <w:rPr>
          <w:rFonts w:asciiTheme="minorHAnsi" w:hAnsiTheme="minorHAnsi"/>
        </w:rPr>
        <w:t>Frente</w:t>
      </w:r>
      <w:r w:rsidR="00D36B10" w:rsidRPr="00DC7115">
        <w:rPr>
          <w:rFonts w:asciiTheme="minorHAnsi" w:hAnsiTheme="minorHAnsi"/>
        </w:rPr>
        <w:t xml:space="preserve"> </w:t>
      </w:r>
      <w:r w:rsidRPr="00DC7115">
        <w:rPr>
          <w:rFonts w:asciiTheme="minorHAnsi" w:hAnsiTheme="minorHAnsi"/>
        </w:rPr>
        <w:t>a estes estudos, observa-se que</w:t>
      </w:r>
      <w:r w:rsidR="00D36B10" w:rsidRPr="00DC7115">
        <w:rPr>
          <w:rFonts w:asciiTheme="minorHAnsi" w:hAnsiTheme="minorHAnsi"/>
        </w:rPr>
        <w:t xml:space="preserve"> nem todos os autores concordam que a prática da </w:t>
      </w:r>
      <w:r w:rsidR="002C36DC" w:rsidRPr="002C36DC">
        <w:rPr>
          <w:rFonts w:asciiTheme="minorHAnsi" w:hAnsiTheme="minorHAnsi"/>
        </w:rPr>
        <w:t>Atividade Física</w:t>
      </w:r>
      <w:r w:rsidR="00D36B10" w:rsidRPr="00DC7115">
        <w:rPr>
          <w:rFonts w:asciiTheme="minorHAnsi" w:hAnsiTheme="minorHAnsi"/>
        </w:rPr>
        <w:t>, por si só, contribui para a diminuição do aparecimento de doenças específicas. Assim sendo, a saúde pode ser considerada como um processo multifatorial</w:t>
      </w:r>
      <w:r w:rsidR="002C36DC" w:rsidRPr="002C36DC">
        <w:rPr>
          <w:rFonts w:asciiTheme="minorHAnsi" w:hAnsiTheme="minorHAnsi"/>
        </w:rPr>
        <w:t>,</w:t>
      </w:r>
      <w:r w:rsidR="00D36B10" w:rsidRPr="00DC7115">
        <w:rPr>
          <w:rFonts w:asciiTheme="minorHAnsi" w:hAnsiTheme="minorHAnsi"/>
        </w:rPr>
        <w:t xml:space="preserve"> onde há a necessidade da soma destes fatores para que eles possam agir positivamente na melhora da qualidade de vida. Os autores concordam que há uma grande necessidade de se pesquisar na população dos estudantes universitários a </w:t>
      </w:r>
      <w:r w:rsidR="002C36DC" w:rsidRPr="002C36DC">
        <w:rPr>
          <w:rFonts w:asciiTheme="minorHAnsi" w:hAnsiTheme="minorHAnsi"/>
        </w:rPr>
        <w:t>Atividade Física</w:t>
      </w:r>
      <w:r w:rsidR="00D36B10" w:rsidRPr="00DC7115" w:rsidDel="0092738E">
        <w:rPr>
          <w:rFonts w:asciiTheme="minorHAnsi" w:hAnsiTheme="minorHAnsi"/>
        </w:rPr>
        <w:t xml:space="preserve"> </w:t>
      </w:r>
      <w:r w:rsidR="00D36B10" w:rsidRPr="00DC7115">
        <w:rPr>
          <w:rFonts w:asciiTheme="minorHAnsi" w:hAnsiTheme="minorHAnsi"/>
        </w:rPr>
        <w:t>como inibidora das DCNT, e que cabe aos IES a criação de programas que promovam hábitos sadios no meio acadêmico.</w:t>
      </w:r>
    </w:p>
    <w:p w:rsidR="00D36B10" w:rsidRPr="00DC7115" w:rsidRDefault="00D36B10" w:rsidP="00D36B10">
      <w:pPr>
        <w:ind w:firstLine="709"/>
        <w:rPr>
          <w:rFonts w:asciiTheme="minorHAnsi" w:hAnsiTheme="minorHAnsi"/>
        </w:rPr>
      </w:pPr>
      <w:r w:rsidRPr="00DC7115">
        <w:rPr>
          <w:rFonts w:asciiTheme="minorHAnsi" w:hAnsiTheme="minorHAnsi"/>
        </w:rPr>
        <w:t>Na última categoria os pesquisadores relacionavam a Atividade Física com as condutas alimentares dos estudantes.</w:t>
      </w:r>
    </w:p>
    <w:p w:rsidR="00D36B10" w:rsidRPr="00DC7115" w:rsidRDefault="00D36B10" w:rsidP="00D36B10">
      <w:pPr>
        <w:ind w:firstLine="709"/>
        <w:rPr>
          <w:rFonts w:asciiTheme="minorHAnsi" w:hAnsiTheme="minorHAnsi"/>
        </w:rPr>
      </w:pPr>
      <w:r w:rsidRPr="00DC7115">
        <w:rPr>
          <w:rFonts w:asciiTheme="minorHAnsi" w:hAnsiTheme="minorHAnsi"/>
        </w:rPr>
        <w:t>Para os estudiosos, a entrada na vida universitária provoca alterações nos hábitos alimentares dos acadêmicos</w:t>
      </w:r>
      <w:r w:rsidR="002C36DC" w:rsidRPr="002C36DC">
        <w:rPr>
          <w:rFonts w:asciiTheme="minorHAnsi" w:hAnsiTheme="minorHAnsi"/>
        </w:rPr>
        <w:t>,</w:t>
      </w:r>
      <w:r w:rsidRPr="00DC7115">
        <w:rPr>
          <w:rFonts w:asciiTheme="minorHAnsi" w:hAnsiTheme="minorHAnsi"/>
        </w:rPr>
        <w:t xml:space="preserve"> devido à influência das novas redes sociais adquiridas e da adaptação à nova rotina. Ressalta-se também que essas mudanças estão intimamente </w:t>
      </w:r>
      <w:r w:rsidRPr="00DC7115">
        <w:rPr>
          <w:rFonts w:asciiTheme="minorHAnsi" w:hAnsiTheme="minorHAnsi"/>
        </w:rPr>
        <w:lastRenderedPageBreak/>
        <w:t xml:space="preserve">ligadas ao nível de </w:t>
      </w:r>
      <w:r w:rsidR="002C36DC" w:rsidRPr="002C36DC">
        <w:rPr>
          <w:rFonts w:asciiTheme="minorHAnsi" w:hAnsiTheme="minorHAnsi"/>
        </w:rPr>
        <w:t>Atividade Física</w:t>
      </w:r>
      <w:r w:rsidRPr="00DC7115">
        <w:rPr>
          <w:rFonts w:asciiTheme="minorHAnsi" w:hAnsiTheme="minorHAnsi"/>
        </w:rPr>
        <w:t xml:space="preserve"> (RAMALHO; DALAMARIA; SOUZA, 2012; FRANCA; COLARES, 2008; MARCONDELLI; COSTA; SCHMITZ, 2008).</w:t>
      </w:r>
    </w:p>
    <w:p w:rsidR="00D36B10" w:rsidRPr="00DC7115" w:rsidRDefault="00D36B10" w:rsidP="00D36B10">
      <w:pPr>
        <w:ind w:firstLine="709"/>
        <w:rPr>
          <w:rFonts w:asciiTheme="minorHAnsi" w:hAnsiTheme="minorHAnsi"/>
        </w:rPr>
      </w:pPr>
      <w:r w:rsidRPr="00DC7115">
        <w:rPr>
          <w:rFonts w:asciiTheme="minorHAnsi" w:hAnsiTheme="minorHAnsi"/>
        </w:rPr>
        <w:t xml:space="preserve">No estudo de Simão, </w:t>
      </w:r>
      <w:proofErr w:type="spellStart"/>
      <w:r w:rsidRPr="00DC7115">
        <w:rPr>
          <w:rFonts w:asciiTheme="minorHAnsi" w:hAnsiTheme="minorHAnsi"/>
        </w:rPr>
        <w:t>Nahas</w:t>
      </w:r>
      <w:proofErr w:type="spellEnd"/>
      <w:r w:rsidRPr="00DC7115">
        <w:rPr>
          <w:rFonts w:asciiTheme="minorHAnsi" w:hAnsiTheme="minorHAnsi"/>
        </w:rPr>
        <w:t xml:space="preserve"> e Oliveira (2006) </w:t>
      </w:r>
      <w:r w:rsidR="002C36DC" w:rsidRPr="002C36DC">
        <w:rPr>
          <w:rFonts w:asciiTheme="minorHAnsi" w:hAnsiTheme="minorHAnsi"/>
        </w:rPr>
        <w:t xml:space="preserve">observa-se </w:t>
      </w:r>
      <w:r w:rsidRPr="00DC7115">
        <w:rPr>
          <w:rFonts w:asciiTheme="minorHAnsi" w:hAnsiTheme="minorHAnsi"/>
        </w:rPr>
        <w:t xml:space="preserve">que a alimentação dos estudantes universitários está pautada basicamente em alimentos ricos em açúcares e gorduras, devido à falta de tempo para fazer suas refeições. Porém, em outro estudo, analisando o consumo de frutas e hortaliças por estudantes universitários do Rio Branco (AC), os pesquisadores concluem que a alimentação mais saudável está intimamente ligada à prática de </w:t>
      </w:r>
      <w:r w:rsidR="002C36DC" w:rsidRPr="002C36DC">
        <w:rPr>
          <w:rFonts w:asciiTheme="minorHAnsi" w:hAnsiTheme="minorHAnsi"/>
        </w:rPr>
        <w:t>Atividade Física</w:t>
      </w:r>
      <w:r w:rsidRPr="00DC7115">
        <w:rPr>
          <w:rFonts w:asciiTheme="minorHAnsi" w:hAnsiTheme="minorHAnsi"/>
        </w:rPr>
        <w:t>, sendo que estudantes mais ativos tendem a consumir mais alimentos saudáveis. Concluíram também que</w:t>
      </w:r>
      <w:r w:rsidR="0091575A" w:rsidRPr="00DC7115">
        <w:rPr>
          <w:rFonts w:asciiTheme="minorHAnsi" w:hAnsiTheme="minorHAnsi"/>
        </w:rPr>
        <w:t>,</w:t>
      </w:r>
      <w:r w:rsidRPr="00DC7115">
        <w:rPr>
          <w:rFonts w:asciiTheme="minorHAnsi" w:hAnsiTheme="minorHAnsi"/>
        </w:rPr>
        <w:t xml:space="preserve"> com a prática de atividades</w:t>
      </w:r>
      <w:r w:rsidR="0091575A" w:rsidRPr="00DC7115">
        <w:rPr>
          <w:rFonts w:asciiTheme="minorHAnsi" w:hAnsiTheme="minorHAnsi"/>
        </w:rPr>
        <w:t>,</w:t>
      </w:r>
      <w:r w:rsidRPr="00DC7115">
        <w:rPr>
          <w:rFonts w:asciiTheme="minorHAnsi" w:hAnsiTheme="minorHAnsi"/>
        </w:rPr>
        <w:t xml:space="preserve"> há uma diminuição da ingestão de alimentos conhecidos como </w:t>
      </w:r>
      <w:proofErr w:type="spellStart"/>
      <w:r w:rsidRPr="00DC7115">
        <w:rPr>
          <w:rFonts w:asciiTheme="minorHAnsi" w:hAnsiTheme="minorHAnsi"/>
          <w:i/>
        </w:rPr>
        <w:t>fast</w:t>
      </w:r>
      <w:proofErr w:type="spellEnd"/>
      <w:r w:rsidRPr="00DC7115">
        <w:rPr>
          <w:rFonts w:asciiTheme="minorHAnsi" w:hAnsiTheme="minorHAnsi"/>
          <w:i/>
        </w:rPr>
        <w:t xml:space="preserve"> </w:t>
      </w:r>
      <w:proofErr w:type="spellStart"/>
      <w:r w:rsidRPr="00DC7115">
        <w:rPr>
          <w:rFonts w:asciiTheme="minorHAnsi" w:hAnsiTheme="minorHAnsi"/>
          <w:i/>
        </w:rPr>
        <w:t>food</w:t>
      </w:r>
      <w:proofErr w:type="spellEnd"/>
      <w:r w:rsidRPr="00DC7115">
        <w:rPr>
          <w:rFonts w:asciiTheme="minorHAnsi" w:hAnsiTheme="minorHAnsi"/>
          <w:i/>
        </w:rPr>
        <w:t xml:space="preserve"> </w:t>
      </w:r>
      <w:r w:rsidRPr="00DC7115">
        <w:rPr>
          <w:rFonts w:asciiTheme="minorHAnsi" w:hAnsiTheme="minorHAnsi"/>
        </w:rPr>
        <w:t>(RAMALHO; DALAMARIA; SOUZA, 2012).</w:t>
      </w:r>
    </w:p>
    <w:p w:rsidR="00D36B10" w:rsidRPr="00DC7115" w:rsidRDefault="00D36B10" w:rsidP="00D36B10">
      <w:pPr>
        <w:ind w:firstLine="709"/>
        <w:rPr>
          <w:rFonts w:asciiTheme="minorHAnsi" w:hAnsiTheme="minorHAnsi"/>
        </w:rPr>
      </w:pPr>
      <w:r w:rsidRPr="00DC7115">
        <w:rPr>
          <w:rFonts w:asciiTheme="minorHAnsi" w:hAnsiTheme="minorHAnsi"/>
        </w:rPr>
        <w:t xml:space="preserve">Corroborando com os estudos citados, destaca-se uma pesquisa sobre o consumo de produtos de origem animal, como o leite e a carne, bastante consumidos pelos estudantes. Os resultados dessa pesquisa indicam que os estudantes com um estilo de vida mais ativo se preocupam em consumir mais alimentos desta natureza, devido ao aporte de proteínas contidas neste grupo </w:t>
      </w:r>
      <w:proofErr w:type="gramStart"/>
      <w:r w:rsidRPr="00DC7115">
        <w:rPr>
          <w:rFonts w:asciiTheme="minorHAnsi" w:hAnsiTheme="minorHAnsi"/>
        </w:rPr>
        <w:t>alimentar</w:t>
      </w:r>
      <w:proofErr w:type="gramEnd"/>
      <w:r w:rsidRPr="00DC7115">
        <w:rPr>
          <w:rFonts w:asciiTheme="minorHAnsi" w:hAnsiTheme="minorHAnsi"/>
        </w:rPr>
        <w:t xml:space="preserve"> (SANTOS </w:t>
      </w:r>
      <w:r w:rsidRPr="00DC7115">
        <w:rPr>
          <w:rFonts w:asciiTheme="minorHAnsi" w:hAnsiTheme="minorHAnsi"/>
          <w:i/>
        </w:rPr>
        <w:t>et al.</w:t>
      </w:r>
      <w:r w:rsidRPr="00DC7115">
        <w:rPr>
          <w:rFonts w:asciiTheme="minorHAnsi" w:hAnsiTheme="minorHAnsi"/>
        </w:rPr>
        <w:t>, 2006).</w:t>
      </w:r>
    </w:p>
    <w:p w:rsidR="00D36B10" w:rsidRPr="00DC7115" w:rsidRDefault="00D36B10" w:rsidP="00D36B10">
      <w:pPr>
        <w:ind w:firstLine="709"/>
        <w:rPr>
          <w:rFonts w:asciiTheme="minorHAnsi" w:hAnsiTheme="minorHAnsi"/>
        </w:rPr>
      </w:pPr>
      <w:r w:rsidRPr="00DC7115">
        <w:rPr>
          <w:rFonts w:asciiTheme="minorHAnsi" w:hAnsiTheme="minorHAnsi"/>
        </w:rPr>
        <w:t xml:space="preserve">Quando foram analisados os dados da comparação dos alunos das demais áreas com os estudantes da área de saúde (que os autores consideram disseminadores de um estilo de vida saudável), este panorama não se altera, pois estes praticam pouca </w:t>
      </w:r>
      <w:r w:rsidR="002C36DC" w:rsidRPr="002C36DC">
        <w:rPr>
          <w:rFonts w:asciiTheme="minorHAnsi" w:hAnsiTheme="minorHAnsi"/>
        </w:rPr>
        <w:t>Atividade Física</w:t>
      </w:r>
      <w:r w:rsidRPr="00DC7115">
        <w:rPr>
          <w:rFonts w:asciiTheme="minorHAnsi" w:hAnsiTheme="minorHAnsi"/>
        </w:rPr>
        <w:t xml:space="preserve"> e tem uma alimentação pouco balanceada (PAIXÃO; DIAS; PRADO</w:t>
      </w:r>
      <w:r w:rsidRPr="00DC7115">
        <w:rPr>
          <w:rFonts w:asciiTheme="minorHAnsi" w:hAnsiTheme="minorHAnsi"/>
          <w:i/>
        </w:rPr>
        <w:t>,</w:t>
      </w:r>
      <w:r w:rsidRPr="00DC7115">
        <w:rPr>
          <w:rFonts w:asciiTheme="minorHAnsi" w:hAnsiTheme="minorHAnsi"/>
        </w:rPr>
        <w:t xml:space="preserve"> 2010).</w:t>
      </w:r>
    </w:p>
    <w:p w:rsidR="00D36B10" w:rsidRPr="00DC7115" w:rsidRDefault="00D36B10" w:rsidP="00D36B10">
      <w:pPr>
        <w:ind w:firstLine="709"/>
        <w:rPr>
          <w:rFonts w:asciiTheme="minorHAnsi" w:hAnsiTheme="minorHAnsi"/>
        </w:rPr>
      </w:pPr>
      <w:r w:rsidRPr="00DC7115">
        <w:rPr>
          <w:rFonts w:asciiTheme="minorHAnsi" w:hAnsiTheme="minorHAnsi"/>
        </w:rPr>
        <w:t xml:space="preserve">Assim, como afirmam Madureira </w:t>
      </w:r>
      <w:proofErr w:type="gramStart"/>
      <w:r w:rsidRPr="00DC7115">
        <w:rPr>
          <w:rFonts w:asciiTheme="minorHAnsi" w:hAnsiTheme="minorHAnsi"/>
          <w:i/>
        </w:rPr>
        <w:t>et</w:t>
      </w:r>
      <w:proofErr w:type="gramEnd"/>
      <w:r w:rsidRPr="00DC7115">
        <w:rPr>
          <w:rFonts w:asciiTheme="minorHAnsi" w:hAnsiTheme="minorHAnsi"/>
          <w:i/>
        </w:rPr>
        <w:t xml:space="preserve"> al.</w:t>
      </w:r>
      <w:r w:rsidRPr="00DC7115">
        <w:rPr>
          <w:rFonts w:asciiTheme="minorHAnsi" w:hAnsiTheme="minorHAnsi"/>
        </w:rPr>
        <w:t xml:space="preserve"> (2009), a universidade tem papel fundamental na mudança no estilo de vida dos estudantes, com a obrigação de promover ações para a melhora da qualidade de vida e</w:t>
      </w:r>
      <w:r w:rsidR="003922E4" w:rsidRPr="00DC7115">
        <w:rPr>
          <w:rFonts w:asciiTheme="minorHAnsi" w:hAnsiTheme="minorHAnsi"/>
        </w:rPr>
        <w:t>,</w:t>
      </w:r>
      <w:r w:rsidRPr="00DC7115">
        <w:rPr>
          <w:rFonts w:asciiTheme="minorHAnsi" w:hAnsiTheme="minorHAnsi"/>
        </w:rPr>
        <w:t xml:space="preserve"> com isso, também da alimentação.</w:t>
      </w:r>
    </w:p>
    <w:p w:rsidR="00D36B10" w:rsidRPr="00DC7115" w:rsidRDefault="00D36B10" w:rsidP="00D36B10">
      <w:pPr>
        <w:ind w:firstLine="709"/>
        <w:rPr>
          <w:rFonts w:asciiTheme="minorHAnsi" w:hAnsiTheme="minorHAnsi"/>
        </w:rPr>
      </w:pPr>
      <w:r w:rsidRPr="00DC7115">
        <w:rPr>
          <w:rFonts w:asciiTheme="minorHAnsi" w:hAnsiTheme="minorHAnsi"/>
        </w:rPr>
        <w:t xml:space="preserve">Diante dos dados evidenciados, percebe-se a necessária adoção de estratégias de Promoção da Saúde eficazes para alteração do panorama alimentar </w:t>
      </w:r>
      <w:r w:rsidR="002C36DC" w:rsidRPr="002C36DC">
        <w:rPr>
          <w:rFonts w:asciiTheme="minorHAnsi" w:hAnsiTheme="minorHAnsi"/>
        </w:rPr>
        <w:t>em</w:t>
      </w:r>
      <w:r w:rsidR="003922E4" w:rsidRPr="00DC7115">
        <w:rPr>
          <w:rFonts w:asciiTheme="minorHAnsi" w:hAnsiTheme="minorHAnsi"/>
        </w:rPr>
        <w:t xml:space="preserve"> </w:t>
      </w:r>
      <w:r w:rsidRPr="00DC7115">
        <w:rPr>
          <w:rFonts w:asciiTheme="minorHAnsi" w:hAnsiTheme="minorHAnsi"/>
        </w:rPr>
        <w:t xml:space="preserve">que se encontram os estudantes: alimentação empobrecida de </w:t>
      </w:r>
      <w:proofErr w:type="gramStart"/>
      <w:r w:rsidRPr="00DC7115">
        <w:rPr>
          <w:rFonts w:asciiTheme="minorHAnsi" w:hAnsiTheme="minorHAnsi"/>
        </w:rPr>
        <w:t>nutrientes e rica em açúcares e gorduras</w:t>
      </w:r>
      <w:proofErr w:type="gramEnd"/>
      <w:r w:rsidRPr="00DC7115">
        <w:rPr>
          <w:rFonts w:asciiTheme="minorHAnsi" w:hAnsiTheme="minorHAnsi"/>
        </w:rPr>
        <w:t>. Ressalta-se, portanto, a importância da influência social para as mudanças significativas desse padrão alimentar.</w:t>
      </w:r>
    </w:p>
    <w:p w:rsidR="00D36B10" w:rsidRPr="00DC7115" w:rsidRDefault="00D36B10" w:rsidP="00D36B10">
      <w:pPr>
        <w:ind w:firstLine="709"/>
        <w:rPr>
          <w:rFonts w:asciiTheme="minorHAnsi" w:hAnsiTheme="minorHAnsi"/>
        </w:rPr>
      </w:pPr>
      <w:r w:rsidRPr="00DC7115">
        <w:rPr>
          <w:rFonts w:asciiTheme="minorHAnsi" w:hAnsiTheme="minorHAnsi"/>
        </w:rPr>
        <w:t xml:space="preserve">O levantamento bibliográfico aqui realizado forneceu o cenário das publicações sobre a </w:t>
      </w:r>
      <w:r w:rsidR="002C36DC" w:rsidRPr="002C36DC">
        <w:rPr>
          <w:rFonts w:asciiTheme="minorHAnsi" w:hAnsiTheme="minorHAnsi"/>
        </w:rPr>
        <w:t>Atividade Física</w:t>
      </w:r>
      <w:r w:rsidRPr="00DC7115">
        <w:rPr>
          <w:rFonts w:asciiTheme="minorHAnsi" w:hAnsiTheme="minorHAnsi"/>
        </w:rPr>
        <w:t xml:space="preserve"> em universitários. Notou-se que os autores trabalhados relacionaram a </w:t>
      </w:r>
      <w:r w:rsidR="002C36DC" w:rsidRPr="002C36DC">
        <w:rPr>
          <w:rFonts w:asciiTheme="minorHAnsi" w:hAnsiTheme="minorHAnsi"/>
        </w:rPr>
        <w:t>Atividade Física</w:t>
      </w:r>
      <w:r w:rsidRPr="00DC7115">
        <w:rPr>
          <w:rFonts w:asciiTheme="minorHAnsi" w:hAnsiTheme="minorHAnsi"/>
        </w:rPr>
        <w:t xml:space="preserve"> em estudantes universitários com diferentes elementos que podem ou não influenciar nesta prática</w:t>
      </w:r>
      <w:r w:rsidR="002C36DC" w:rsidRPr="002C36DC">
        <w:rPr>
          <w:rFonts w:asciiTheme="minorHAnsi" w:hAnsiTheme="minorHAnsi"/>
        </w:rPr>
        <w:t>;</w:t>
      </w:r>
      <w:r w:rsidRPr="00DC7115">
        <w:rPr>
          <w:rFonts w:asciiTheme="minorHAnsi" w:hAnsiTheme="minorHAnsi"/>
        </w:rPr>
        <w:t xml:space="preserve"> fatores como tabagismo, álcool, estado nutricional, condição </w:t>
      </w:r>
      <w:r w:rsidRPr="00DC7115">
        <w:rPr>
          <w:rFonts w:asciiTheme="minorHAnsi" w:hAnsiTheme="minorHAnsi"/>
        </w:rPr>
        <w:lastRenderedPageBreak/>
        <w:t>socioeconômica, nível de instrução, entre outros</w:t>
      </w:r>
      <w:r w:rsidR="002C36DC" w:rsidRPr="002C36DC">
        <w:rPr>
          <w:rFonts w:asciiTheme="minorHAnsi" w:hAnsiTheme="minorHAnsi"/>
        </w:rPr>
        <w:t>,</w:t>
      </w:r>
      <w:r w:rsidRPr="00DC7115">
        <w:rPr>
          <w:rFonts w:asciiTheme="minorHAnsi" w:hAnsiTheme="minorHAnsi"/>
        </w:rPr>
        <w:t xml:space="preserve"> foram utilizados, realizando então um panorama da vida universitária e a sua relação com a </w:t>
      </w:r>
      <w:r w:rsidR="002C36DC" w:rsidRPr="002C36DC">
        <w:rPr>
          <w:rFonts w:asciiTheme="minorHAnsi" w:hAnsiTheme="minorHAnsi"/>
        </w:rPr>
        <w:t>Atividade Física</w:t>
      </w:r>
      <w:r w:rsidRPr="00DC7115">
        <w:rPr>
          <w:rFonts w:asciiTheme="minorHAnsi" w:hAnsiTheme="minorHAnsi"/>
        </w:rPr>
        <w:t>.</w:t>
      </w:r>
    </w:p>
    <w:p w:rsidR="00D36B10" w:rsidRPr="00DC7115" w:rsidRDefault="00D36B10" w:rsidP="00D36B10">
      <w:pPr>
        <w:ind w:firstLine="709"/>
        <w:rPr>
          <w:rFonts w:asciiTheme="minorHAnsi" w:hAnsiTheme="minorHAnsi"/>
        </w:rPr>
      </w:pPr>
      <w:r w:rsidRPr="00DC7115">
        <w:rPr>
          <w:rFonts w:asciiTheme="minorHAnsi" w:hAnsiTheme="minorHAnsi"/>
        </w:rPr>
        <w:t xml:space="preserve">Os estudos evidenciam uma concordância sobre os benefícios da </w:t>
      </w:r>
      <w:r w:rsidR="002C36DC" w:rsidRPr="002C36DC">
        <w:rPr>
          <w:rFonts w:asciiTheme="minorHAnsi" w:hAnsiTheme="minorHAnsi"/>
        </w:rPr>
        <w:t>Atividade Física</w:t>
      </w:r>
      <w:r w:rsidRPr="00DC7115">
        <w:rPr>
          <w:rFonts w:asciiTheme="minorHAnsi" w:hAnsiTheme="minorHAnsi"/>
        </w:rPr>
        <w:t xml:space="preserve"> para a comunidade universitária, como a mudança do estilo de vida e consequente melhoria da saúde, e que o sedentarismo pode causar sérias complicações no processo saúde-doença, surgindo a necessidades de políticas que promovam a mudança comportamental destes estudantes, futuros profissionais de saúde. No entanto, é necessário salientar que, por utilizar duas bases de dados (</w:t>
      </w:r>
      <w:proofErr w:type="spellStart"/>
      <w:proofErr w:type="gramStart"/>
      <w:r w:rsidRPr="00DC7115">
        <w:rPr>
          <w:rFonts w:asciiTheme="minorHAnsi" w:hAnsiTheme="minorHAnsi"/>
        </w:rPr>
        <w:t>SciELO</w:t>
      </w:r>
      <w:proofErr w:type="spellEnd"/>
      <w:proofErr w:type="gramEnd"/>
      <w:r w:rsidRPr="00DC7115">
        <w:rPr>
          <w:rFonts w:asciiTheme="minorHAnsi" w:hAnsiTheme="minorHAnsi"/>
        </w:rPr>
        <w:t xml:space="preserve"> e LILACS) os resultados não representam por completo toda a produção científica sobre a temática em questão, sendo exigida uma pesquisa mais aprofundada em outras bases de dados para a análise de mais referências sobre o tema.</w:t>
      </w:r>
    </w:p>
    <w:p w:rsidR="001C5590" w:rsidRPr="00DC7115" w:rsidRDefault="001C5590" w:rsidP="001C5590">
      <w:pPr>
        <w:pStyle w:val="Texto"/>
        <w:rPr>
          <w:rFonts w:asciiTheme="minorHAnsi" w:hAnsiTheme="minorHAnsi"/>
        </w:rPr>
      </w:pPr>
    </w:p>
    <w:p w:rsidR="00D36B10" w:rsidRPr="00DC7115" w:rsidRDefault="00D36B10" w:rsidP="001C5590">
      <w:pPr>
        <w:pStyle w:val="Texto"/>
        <w:rPr>
          <w:rFonts w:asciiTheme="minorHAnsi" w:hAnsiTheme="minorHAnsi"/>
        </w:rPr>
      </w:pPr>
    </w:p>
    <w:p w:rsidR="00D36B10" w:rsidRPr="00DC7115" w:rsidRDefault="00D36B10" w:rsidP="001C5590">
      <w:pPr>
        <w:pStyle w:val="Texto"/>
        <w:rPr>
          <w:rFonts w:asciiTheme="minorHAnsi" w:hAnsiTheme="minorHAnsi"/>
        </w:rPr>
      </w:pPr>
    </w:p>
    <w:p w:rsidR="00D36B10" w:rsidRPr="00DC7115" w:rsidRDefault="00D36B10" w:rsidP="001C5590">
      <w:pPr>
        <w:pStyle w:val="Texto"/>
        <w:rPr>
          <w:rFonts w:asciiTheme="minorHAnsi" w:hAnsiTheme="minorHAnsi"/>
        </w:rPr>
      </w:pPr>
    </w:p>
    <w:p w:rsidR="00D36B10" w:rsidRPr="00DC7115" w:rsidRDefault="00D36B10" w:rsidP="001C5590">
      <w:pPr>
        <w:pStyle w:val="Texto"/>
        <w:rPr>
          <w:rFonts w:asciiTheme="minorHAnsi" w:hAnsiTheme="minorHAnsi"/>
        </w:rPr>
      </w:pPr>
    </w:p>
    <w:p w:rsidR="00D36B10" w:rsidRPr="00DC7115" w:rsidRDefault="00D36B10" w:rsidP="001C5590">
      <w:pPr>
        <w:pStyle w:val="Texto"/>
        <w:rPr>
          <w:rFonts w:asciiTheme="minorHAnsi" w:hAnsiTheme="minorHAnsi"/>
        </w:rPr>
      </w:pPr>
    </w:p>
    <w:p w:rsidR="00D36B10" w:rsidRPr="00DC7115" w:rsidRDefault="00D36B10" w:rsidP="001C5590">
      <w:pPr>
        <w:pStyle w:val="Texto"/>
        <w:rPr>
          <w:rFonts w:asciiTheme="minorHAnsi" w:hAnsiTheme="minorHAnsi"/>
        </w:rPr>
      </w:pPr>
    </w:p>
    <w:p w:rsidR="001C5590" w:rsidRPr="00DC7115" w:rsidRDefault="001C5590">
      <w:pPr>
        <w:pStyle w:val="Ttulo5"/>
        <w:rPr>
          <w:rFonts w:asciiTheme="minorHAnsi" w:hAnsiTheme="minorHAnsi"/>
        </w:rPr>
        <w:sectPr w:rsidR="001C5590" w:rsidRPr="00DC7115" w:rsidSect="003362D2">
          <w:pgSz w:w="11907" w:h="16840" w:code="9"/>
          <w:pgMar w:top="1701" w:right="1134" w:bottom="1134" w:left="1701" w:header="851" w:footer="284" w:gutter="0"/>
          <w:cols w:space="709"/>
        </w:sectPr>
      </w:pPr>
      <w:bookmarkStart w:id="158" w:name="_Toc15029236"/>
      <w:bookmarkStart w:id="159" w:name="_Toc71962355"/>
      <w:bookmarkStart w:id="160" w:name="_Toc93086563"/>
    </w:p>
    <w:p w:rsidR="0004693B" w:rsidRPr="00DC7115" w:rsidRDefault="0004693B" w:rsidP="0004693B">
      <w:pPr>
        <w:pStyle w:val="Ttulo1"/>
        <w:rPr>
          <w:rFonts w:asciiTheme="minorHAnsi" w:hAnsiTheme="minorHAnsi"/>
        </w:rPr>
      </w:pPr>
      <w:bookmarkStart w:id="161" w:name="_Toc427491824"/>
      <w:bookmarkStart w:id="162" w:name="_Toc427494943"/>
      <w:bookmarkStart w:id="163" w:name="_Toc427518503"/>
      <w:bookmarkStart w:id="164" w:name="_Toc427518751"/>
      <w:bookmarkStart w:id="165" w:name="_Toc427520158"/>
      <w:bookmarkStart w:id="166" w:name="_Toc427520841"/>
      <w:bookmarkStart w:id="167" w:name="_Toc431477232"/>
      <w:bookmarkStart w:id="168" w:name="_Toc93587095"/>
      <w:bookmarkStart w:id="169" w:name="_Toc98539109"/>
      <w:bookmarkStart w:id="170" w:name="_Toc98539136"/>
      <w:bookmarkStart w:id="171" w:name="_Toc126212292"/>
      <w:bookmarkStart w:id="172" w:name="_Toc126482078"/>
      <w:bookmarkStart w:id="173" w:name="_Toc126731272"/>
      <w:bookmarkStart w:id="174" w:name="_Toc127936944"/>
      <w:bookmarkStart w:id="175" w:name="_Toc127937703"/>
      <w:bookmarkStart w:id="176" w:name="_Toc131644079"/>
      <w:bookmarkStart w:id="177" w:name="_Toc131644147"/>
      <w:bookmarkStart w:id="178" w:name="_Toc140809700"/>
      <w:bookmarkStart w:id="179" w:name="_Toc140813658"/>
      <w:bookmarkStart w:id="180" w:name="_Toc173045340"/>
      <w:bookmarkStart w:id="181" w:name="_Toc427443897"/>
      <w:bookmarkStart w:id="182" w:name="_Toc427452127"/>
      <w:bookmarkStart w:id="183" w:name="_Toc427484856"/>
      <w:proofErr w:type="gramStart"/>
      <w:r w:rsidRPr="00DC7115">
        <w:rPr>
          <w:rFonts w:asciiTheme="minorHAnsi" w:hAnsiTheme="minorHAnsi"/>
        </w:rPr>
        <w:lastRenderedPageBreak/>
        <w:t>5</w:t>
      </w:r>
      <w:proofErr w:type="gramEnd"/>
      <w:r w:rsidRPr="00DC7115">
        <w:rPr>
          <w:rFonts w:asciiTheme="minorHAnsi" w:hAnsiTheme="minorHAnsi"/>
        </w:rPr>
        <w:t xml:space="preserve"> CARACTERIZAÇÃO E PERCURSO METODOLÓGICO DA PESQUISA</w:t>
      </w:r>
      <w:bookmarkEnd w:id="161"/>
      <w:bookmarkEnd w:id="162"/>
      <w:bookmarkEnd w:id="163"/>
      <w:bookmarkEnd w:id="164"/>
      <w:bookmarkEnd w:id="165"/>
      <w:bookmarkEnd w:id="166"/>
      <w:bookmarkEnd w:id="167"/>
    </w:p>
    <w:p w:rsidR="0004693B" w:rsidRPr="00DC7115" w:rsidRDefault="0004693B" w:rsidP="0004693B">
      <w:pPr>
        <w:tabs>
          <w:tab w:val="clear" w:pos="851"/>
        </w:tabs>
        <w:ind w:firstLine="709"/>
        <w:rPr>
          <w:rFonts w:asciiTheme="minorHAnsi" w:hAnsiTheme="minorHAnsi"/>
        </w:rPr>
      </w:pPr>
      <w:r w:rsidRPr="00DC7115">
        <w:rPr>
          <w:rFonts w:asciiTheme="minorHAnsi" w:hAnsiTheme="minorHAnsi"/>
        </w:rPr>
        <w:t xml:space="preserve">Este capítulo aborda a caracterização deste estudo e se propõe a discutir o itinerário metodológico percorrido para a coleta de dados, as etapas e instrumentos usados para </w:t>
      </w:r>
      <w:r w:rsidR="002C5568" w:rsidRPr="006148FC">
        <w:rPr>
          <w:rFonts w:asciiTheme="minorHAnsi" w:hAnsiTheme="minorHAnsi"/>
        </w:rPr>
        <w:t>o</w:t>
      </w:r>
      <w:r w:rsidR="00E70014">
        <w:rPr>
          <w:rFonts w:asciiTheme="minorHAnsi" w:hAnsiTheme="minorHAnsi"/>
        </w:rPr>
        <w:t xml:space="preserve"> </w:t>
      </w:r>
      <w:r w:rsidRPr="00DC7115">
        <w:rPr>
          <w:rFonts w:asciiTheme="minorHAnsi" w:hAnsiTheme="minorHAnsi"/>
        </w:rPr>
        <w:t xml:space="preserve">prosseguimento do trabalho. Busca, portanto, descrever sobre o sujeito e o universo da pesquisa, a metodologia proposta para a sua trajetória, o processo de construção do tema/problema, os instrumentos </w:t>
      </w:r>
      <w:r w:rsidR="00852DE4" w:rsidRPr="00DC7115">
        <w:rPr>
          <w:rFonts w:asciiTheme="minorHAnsi" w:hAnsiTheme="minorHAnsi"/>
        </w:rPr>
        <w:t>metodológi</w:t>
      </w:r>
      <w:r w:rsidR="00852DE4">
        <w:rPr>
          <w:rFonts w:asciiTheme="minorHAnsi" w:hAnsiTheme="minorHAnsi"/>
        </w:rPr>
        <w:t>cos</w:t>
      </w:r>
      <w:r w:rsidRPr="00DC7115">
        <w:rPr>
          <w:rFonts w:asciiTheme="minorHAnsi" w:hAnsiTheme="minorHAnsi"/>
        </w:rPr>
        <w:t xml:space="preserve"> para a obtenção dos dados e os recursos usados para a sua elaboração.</w:t>
      </w:r>
    </w:p>
    <w:p w:rsidR="0004693B" w:rsidRPr="00DC7115" w:rsidRDefault="0004693B" w:rsidP="0004693B">
      <w:pPr>
        <w:tabs>
          <w:tab w:val="clear" w:pos="851"/>
        </w:tabs>
        <w:ind w:firstLine="709"/>
        <w:rPr>
          <w:rFonts w:asciiTheme="minorHAnsi" w:hAnsiTheme="minorHAnsi"/>
        </w:rPr>
      </w:pPr>
      <w:r w:rsidRPr="00DC7115">
        <w:rPr>
          <w:rFonts w:asciiTheme="minorHAnsi" w:hAnsiTheme="minorHAnsi"/>
        </w:rPr>
        <w:t xml:space="preserve">Para Reis, </w:t>
      </w:r>
      <w:proofErr w:type="spellStart"/>
      <w:r w:rsidRPr="00DC7115">
        <w:rPr>
          <w:rFonts w:asciiTheme="minorHAnsi" w:hAnsiTheme="minorHAnsi"/>
        </w:rPr>
        <w:t>Ciconelli</w:t>
      </w:r>
      <w:proofErr w:type="spellEnd"/>
      <w:r w:rsidRPr="00DC7115">
        <w:rPr>
          <w:rFonts w:asciiTheme="minorHAnsi" w:hAnsiTheme="minorHAnsi"/>
        </w:rPr>
        <w:t xml:space="preserve"> e </w:t>
      </w:r>
      <w:proofErr w:type="spellStart"/>
      <w:r w:rsidRPr="00DC7115">
        <w:rPr>
          <w:rFonts w:asciiTheme="minorHAnsi" w:hAnsiTheme="minorHAnsi"/>
        </w:rPr>
        <w:t>Faloppa</w:t>
      </w:r>
      <w:proofErr w:type="spellEnd"/>
      <w:r w:rsidRPr="00DC7115">
        <w:rPr>
          <w:rFonts w:asciiTheme="minorHAnsi" w:hAnsiTheme="minorHAnsi"/>
        </w:rPr>
        <w:t xml:space="preserve"> (2002, p.51) “a pesquisa científica é o conjunto de procedimentos sistemáticos baseados no raciocínio lógico, que tem por objetivo encontrar soluções para problemas propostos, mediante a utilização de método </w:t>
      </w:r>
      <w:r w:rsidR="00A74633" w:rsidRPr="00DC7115">
        <w:rPr>
          <w:rFonts w:asciiTheme="minorHAnsi" w:hAnsiTheme="minorHAnsi"/>
        </w:rPr>
        <w:t>científico”.</w:t>
      </w:r>
      <w:r w:rsidRPr="00DC7115">
        <w:rPr>
          <w:rFonts w:asciiTheme="minorHAnsi" w:hAnsiTheme="minorHAnsi"/>
        </w:rPr>
        <w:t xml:space="preserve"> </w:t>
      </w:r>
      <w:r w:rsidR="00A74633" w:rsidRPr="00DC7115">
        <w:rPr>
          <w:rFonts w:asciiTheme="minorHAnsi" w:hAnsiTheme="minorHAnsi"/>
        </w:rPr>
        <w:t>Justifica</w:t>
      </w:r>
      <w:r w:rsidRPr="00DC7115">
        <w:rPr>
          <w:rFonts w:asciiTheme="minorHAnsi" w:hAnsiTheme="minorHAnsi"/>
        </w:rPr>
        <w:t>-se, portanto, a necessidade de um capítulo neste estudo que apresente aos leitores como foi construído o pensamento científico nesta produção.</w:t>
      </w:r>
    </w:p>
    <w:p w:rsidR="0004693B" w:rsidRPr="00DC7115" w:rsidRDefault="002C36DC" w:rsidP="0004693B">
      <w:pPr>
        <w:tabs>
          <w:tab w:val="clear" w:pos="851"/>
        </w:tabs>
        <w:ind w:firstLine="709"/>
        <w:rPr>
          <w:rFonts w:asciiTheme="minorHAnsi" w:hAnsiTheme="minorHAnsi"/>
        </w:rPr>
      </w:pPr>
      <w:r w:rsidRPr="002C36DC">
        <w:rPr>
          <w:rFonts w:asciiTheme="minorHAnsi" w:hAnsiTheme="minorHAnsi"/>
        </w:rPr>
        <w:t xml:space="preserve">Observa-se, com as leituras realizadas, que </w:t>
      </w:r>
      <w:r w:rsidR="0004693B" w:rsidRPr="00DC7115">
        <w:rPr>
          <w:rFonts w:asciiTheme="minorHAnsi" w:hAnsiTheme="minorHAnsi"/>
        </w:rPr>
        <w:t xml:space="preserve">refletir sobre o sistema de Ensino Superior Brasileiro, a vida universitária e a promoção de saúde </w:t>
      </w:r>
      <w:proofErr w:type="gramStart"/>
      <w:r w:rsidRPr="002C36DC">
        <w:rPr>
          <w:rFonts w:asciiTheme="minorHAnsi" w:hAnsiTheme="minorHAnsi"/>
        </w:rPr>
        <w:t>é</w:t>
      </w:r>
      <w:proofErr w:type="gramEnd"/>
      <w:r w:rsidR="0004693B" w:rsidRPr="00DC7115">
        <w:rPr>
          <w:rFonts w:asciiTheme="minorHAnsi" w:hAnsiTheme="minorHAnsi"/>
        </w:rPr>
        <w:t xml:space="preserve"> uma tarefa árdua e muito complexa devido aos mais variados fatores que compõem suas estruturas e organizações. Acredita-se que diversas questões estejam envolvidas na discussão: fatores de ordem econômica, social, cultural, comportamental, entre outros.</w:t>
      </w:r>
    </w:p>
    <w:p w:rsidR="0004693B" w:rsidRPr="00DC7115" w:rsidRDefault="0004693B" w:rsidP="0004693B">
      <w:pPr>
        <w:tabs>
          <w:tab w:val="clear" w:pos="851"/>
        </w:tabs>
        <w:ind w:firstLine="709"/>
        <w:rPr>
          <w:rFonts w:asciiTheme="minorHAnsi" w:hAnsiTheme="minorHAnsi"/>
        </w:rPr>
      </w:pPr>
      <w:r w:rsidRPr="00DC7115">
        <w:rPr>
          <w:rFonts w:asciiTheme="minorHAnsi" w:hAnsiTheme="minorHAnsi"/>
        </w:rPr>
        <w:t xml:space="preserve">Porém, </w:t>
      </w:r>
      <w:r w:rsidR="002C36DC" w:rsidRPr="002C36DC">
        <w:rPr>
          <w:rFonts w:asciiTheme="minorHAnsi" w:hAnsiTheme="minorHAnsi"/>
        </w:rPr>
        <w:t xml:space="preserve">este estudo não pretende contemplar </w:t>
      </w:r>
      <w:r w:rsidRPr="00DC7115">
        <w:rPr>
          <w:rFonts w:asciiTheme="minorHAnsi" w:hAnsiTheme="minorHAnsi"/>
        </w:rPr>
        <w:t>todo o universo relativo a estas questões</w:t>
      </w:r>
      <w:r w:rsidR="00A74633" w:rsidRPr="00DC7115">
        <w:rPr>
          <w:rFonts w:asciiTheme="minorHAnsi" w:hAnsiTheme="minorHAnsi"/>
        </w:rPr>
        <w:t>.</w:t>
      </w:r>
      <w:r w:rsidRPr="00DC7115">
        <w:rPr>
          <w:rFonts w:asciiTheme="minorHAnsi" w:hAnsiTheme="minorHAnsi"/>
        </w:rPr>
        <w:t xml:space="preserve"> </w:t>
      </w:r>
      <w:r w:rsidR="002C36DC" w:rsidRPr="002C36DC">
        <w:rPr>
          <w:rFonts w:asciiTheme="minorHAnsi" w:hAnsiTheme="minorHAnsi"/>
        </w:rPr>
        <w:t>Direcionamos o foco para as</w:t>
      </w:r>
      <w:r w:rsidRPr="00DC7115">
        <w:rPr>
          <w:rFonts w:asciiTheme="minorHAnsi" w:hAnsiTheme="minorHAnsi"/>
        </w:rPr>
        <w:t xml:space="preserve"> discussões </w:t>
      </w:r>
      <w:r w:rsidR="002C36DC" w:rsidRPr="002C36DC">
        <w:rPr>
          <w:rFonts w:asciiTheme="minorHAnsi" w:hAnsiTheme="minorHAnsi"/>
        </w:rPr>
        <w:t xml:space="preserve">levantadas junto aos </w:t>
      </w:r>
      <w:r w:rsidRPr="00DC7115">
        <w:rPr>
          <w:rFonts w:asciiTheme="minorHAnsi" w:hAnsiTheme="minorHAnsi"/>
        </w:rPr>
        <w:t>estudantes, identificando as concepções de promoção da saúde destes</w:t>
      </w:r>
      <w:r w:rsidR="00A74633" w:rsidRPr="00DC7115">
        <w:rPr>
          <w:rFonts w:asciiTheme="minorHAnsi" w:hAnsiTheme="minorHAnsi"/>
        </w:rPr>
        <w:t>,</w:t>
      </w:r>
      <w:r w:rsidRPr="00DC7115">
        <w:rPr>
          <w:rFonts w:asciiTheme="minorHAnsi" w:hAnsiTheme="minorHAnsi"/>
        </w:rPr>
        <w:t xml:space="preserve"> a intensidade e a frequência das práticas de atividade física realizadas por esta população.</w:t>
      </w:r>
    </w:p>
    <w:p w:rsidR="0004693B" w:rsidRPr="00DC7115" w:rsidRDefault="0004693B" w:rsidP="0004693B">
      <w:pPr>
        <w:tabs>
          <w:tab w:val="clear" w:pos="851"/>
        </w:tabs>
        <w:ind w:firstLine="709"/>
        <w:rPr>
          <w:rFonts w:asciiTheme="minorHAnsi" w:hAnsiTheme="minorHAnsi"/>
        </w:rPr>
      </w:pPr>
      <w:r w:rsidRPr="00DC7115">
        <w:rPr>
          <w:rFonts w:asciiTheme="minorHAnsi" w:hAnsiTheme="minorHAnsi"/>
        </w:rPr>
        <w:t>Tr</w:t>
      </w:r>
      <w:r w:rsidR="00A74633" w:rsidRPr="00DC7115">
        <w:rPr>
          <w:rFonts w:asciiTheme="minorHAnsi" w:hAnsiTheme="minorHAnsi"/>
        </w:rPr>
        <w:t xml:space="preserve">ata-se de um estudo qualitativo, conforme entende </w:t>
      </w:r>
      <w:proofErr w:type="spellStart"/>
      <w:r w:rsidRPr="00DC7115">
        <w:rPr>
          <w:rFonts w:asciiTheme="minorHAnsi" w:hAnsiTheme="minorHAnsi"/>
        </w:rPr>
        <w:t>Minayo</w:t>
      </w:r>
      <w:proofErr w:type="spellEnd"/>
      <w:r w:rsidRPr="00DC7115">
        <w:rPr>
          <w:rFonts w:asciiTheme="minorHAnsi" w:hAnsiTheme="minorHAnsi"/>
        </w:rPr>
        <w:t xml:space="preserve"> (2008, p.57)</w:t>
      </w:r>
      <w:r w:rsidR="00A74633" w:rsidRPr="00DC7115">
        <w:rPr>
          <w:rFonts w:asciiTheme="minorHAnsi" w:hAnsiTheme="minorHAnsi"/>
        </w:rPr>
        <w:t xml:space="preserve">, </w:t>
      </w:r>
      <w:r w:rsidR="002C36DC" w:rsidRPr="002C36DC">
        <w:rPr>
          <w:rFonts w:asciiTheme="minorHAnsi" w:hAnsiTheme="minorHAnsi"/>
        </w:rPr>
        <w:t xml:space="preserve">pois se </w:t>
      </w:r>
      <w:r w:rsidRPr="00DC7115">
        <w:rPr>
          <w:rFonts w:asciiTheme="minorHAnsi" w:hAnsiTheme="minorHAnsi"/>
        </w:rPr>
        <w:t>refere àqueles “que se aplica ao estudo da história, das relações, das representações, das crenças, das percepções que os humanos fazem a respeito de como vivem, constroem seus artefatos e a si mesmos, sentem e pensam”.</w:t>
      </w:r>
    </w:p>
    <w:p w:rsidR="0004693B" w:rsidRPr="00DC7115" w:rsidRDefault="0004693B" w:rsidP="0004693B">
      <w:pPr>
        <w:tabs>
          <w:tab w:val="clear" w:pos="851"/>
        </w:tabs>
        <w:ind w:firstLine="709"/>
        <w:rPr>
          <w:rFonts w:asciiTheme="minorHAnsi" w:hAnsiTheme="minorHAnsi"/>
        </w:rPr>
      </w:pPr>
      <w:r w:rsidRPr="00DC7115">
        <w:rPr>
          <w:rFonts w:asciiTheme="minorHAnsi" w:hAnsiTheme="minorHAnsi"/>
        </w:rPr>
        <w:t xml:space="preserve">Acrescentando, </w:t>
      </w:r>
      <w:proofErr w:type="spellStart"/>
      <w:r w:rsidRPr="00DC7115">
        <w:rPr>
          <w:rFonts w:asciiTheme="minorHAnsi" w:hAnsiTheme="minorHAnsi"/>
        </w:rPr>
        <w:t>Chizzoti</w:t>
      </w:r>
      <w:proofErr w:type="spellEnd"/>
      <w:r w:rsidRPr="00DC7115">
        <w:rPr>
          <w:rFonts w:asciiTheme="minorHAnsi" w:hAnsiTheme="minorHAnsi"/>
        </w:rPr>
        <w:t xml:space="preserve"> (2003, p.221) garante que a pesquisa qualitativa envolve um campo transdisciplinar que adota “multimétodos de investigação para o estudo de fenômeno situado no local em que ocorrem, [...] procurando tanto encontrar o sentido desse fenômeno quanto interpretar os significados que as pessoas dão a ele”. O mesmo autor ainda reitera que “implica uma partilha densa com pessoas, fatos e locais que </w:t>
      </w:r>
      <w:r w:rsidRPr="00DC7115">
        <w:rPr>
          <w:rFonts w:asciiTheme="minorHAnsi" w:hAnsiTheme="minorHAnsi"/>
        </w:rPr>
        <w:lastRenderedPageBreak/>
        <w:t>constituem objetos de pesquisa, para extrair desse convívio os significados visíveis” (CHIZZOTI, 2003, p.</w:t>
      </w:r>
      <w:r w:rsidR="00A74633" w:rsidRPr="00DC7115">
        <w:rPr>
          <w:rFonts w:asciiTheme="minorHAnsi" w:hAnsiTheme="minorHAnsi"/>
        </w:rPr>
        <w:t xml:space="preserve"> </w:t>
      </w:r>
      <w:r w:rsidRPr="00DC7115">
        <w:rPr>
          <w:rFonts w:asciiTheme="minorHAnsi" w:hAnsiTheme="minorHAnsi"/>
        </w:rPr>
        <w:t>221).</w:t>
      </w:r>
    </w:p>
    <w:p w:rsidR="0004693B" w:rsidRPr="00DC7115" w:rsidRDefault="0004693B" w:rsidP="0004693B">
      <w:pPr>
        <w:tabs>
          <w:tab w:val="clear" w:pos="851"/>
        </w:tabs>
        <w:ind w:firstLine="709"/>
        <w:rPr>
          <w:rFonts w:asciiTheme="minorHAnsi" w:hAnsiTheme="minorHAnsi"/>
        </w:rPr>
      </w:pPr>
      <w:r w:rsidRPr="00DC7115">
        <w:rPr>
          <w:rFonts w:asciiTheme="minorHAnsi" w:hAnsiTheme="minorHAnsi"/>
        </w:rPr>
        <w:t>A pesquisa possui ainda uma característica descritiva</w:t>
      </w:r>
      <w:r w:rsidR="002C36DC" w:rsidRPr="002C36DC">
        <w:rPr>
          <w:rFonts w:asciiTheme="minorHAnsi" w:hAnsiTheme="minorHAnsi"/>
        </w:rPr>
        <w:t xml:space="preserve">. Segundo </w:t>
      </w:r>
      <w:r w:rsidRPr="00DC7115">
        <w:rPr>
          <w:rFonts w:asciiTheme="minorHAnsi" w:hAnsiTheme="minorHAnsi"/>
        </w:rPr>
        <w:t xml:space="preserve">Thomas, Nelson e </w:t>
      </w:r>
      <w:proofErr w:type="spellStart"/>
      <w:r w:rsidRPr="00DC7115">
        <w:rPr>
          <w:rFonts w:asciiTheme="minorHAnsi" w:hAnsiTheme="minorHAnsi"/>
        </w:rPr>
        <w:t>Silverman</w:t>
      </w:r>
      <w:proofErr w:type="spellEnd"/>
      <w:r w:rsidRPr="00DC7115">
        <w:rPr>
          <w:rFonts w:asciiTheme="minorHAnsi" w:hAnsiTheme="minorHAnsi"/>
        </w:rPr>
        <w:t xml:space="preserve"> (2012, p. 293) são “amplamente utilizadas na educação e em ciências comportamentais” onde “seu valor tem como base a premissa de que os problemas podem ser resolvidos e as práticas melhoradas por meio de descrição objetiva”. Para os mesmos autores, neste tipo de metodologia, o “pesquisador procura determinar as práticas (ou opiniões) presentes em uma população específica” (THOMAS; NELSON; SILVERMAN, 2012, p. 293).</w:t>
      </w:r>
    </w:p>
    <w:p w:rsidR="0004693B" w:rsidRPr="00DC7115" w:rsidRDefault="0004693B" w:rsidP="0004693B">
      <w:pPr>
        <w:tabs>
          <w:tab w:val="clear" w:pos="851"/>
        </w:tabs>
        <w:ind w:firstLine="709"/>
        <w:rPr>
          <w:rFonts w:asciiTheme="minorHAnsi" w:hAnsiTheme="minorHAnsi"/>
        </w:rPr>
      </w:pPr>
      <w:r w:rsidRPr="00DC7115">
        <w:rPr>
          <w:rFonts w:asciiTheme="minorHAnsi" w:hAnsiTheme="minorHAnsi"/>
        </w:rPr>
        <w:t>Reforçando o pensamento anterior, Godoy (1995) garante que pesquisas de cunho descritivo têm como objetivo principal entender o fenômeno em toda a sua complexidade</w:t>
      </w:r>
      <w:r w:rsidR="00A74633" w:rsidRPr="00DC7115">
        <w:rPr>
          <w:rFonts w:asciiTheme="minorHAnsi" w:hAnsiTheme="minorHAnsi"/>
        </w:rPr>
        <w:t>,</w:t>
      </w:r>
      <w:r w:rsidRPr="00DC7115">
        <w:rPr>
          <w:rFonts w:asciiTheme="minorHAnsi" w:hAnsiTheme="minorHAnsi"/>
        </w:rPr>
        <w:t xml:space="preserve"> tendo por indicação o método qualitativo</w:t>
      </w:r>
      <w:r w:rsidR="00A74633" w:rsidRPr="00DC7115">
        <w:rPr>
          <w:rFonts w:asciiTheme="minorHAnsi" w:hAnsiTheme="minorHAnsi"/>
        </w:rPr>
        <w:t xml:space="preserve">. </w:t>
      </w:r>
      <w:r w:rsidR="002C36DC" w:rsidRPr="002C36DC">
        <w:rPr>
          <w:rFonts w:asciiTheme="minorHAnsi" w:hAnsiTheme="minorHAnsi"/>
        </w:rPr>
        <w:t>Assim</w:t>
      </w:r>
      <w:r w:rsidR="00A74633" w:rsidRPr="00DC7115">
        <w:rPr>
          <w:rFonts w:asciiTheme="minorHAnsi" w:hAnsiTheme="minorHAnsi"/>
        </w:rPr>
        <w:t xml:space="preserve">, justifica-se </w:t>
      </w:r>
      <w:r w:rsidRPr="00DC7115">
        <w:rPr>
          <w:rFonts w:asciiTheme="minorHAnsi" w:hAnsiTheme="minorHAnsi"/>
        </w:rPr>
        <w:t xml:space="preserve">a escolha </w:t>
      </w:r>
      <w:r w:rsidR="002C36DC" w:rsidRPr="002C36DC">
        <w:rPr>
          <w:rFonts w:asciiTheme="minorHAnsi" w:hAnsiTheme="minorHAnsi"/>
        </w:rPr>
        <w:t>metodológica</w:t>
      </w:r>
      <w:r w:rsidRPr="00DC7115">
        <w:rPr>
          <w:rFonts w:asciiTheme="minorHAnsi" w:hAnsiTheme="minorHAnsi"/>
        </w:rPr>
        <w:t>.</w:t>
      </w:r>
    </w:p>
    <w:p w:rsidR="0004693B" w:rsidRPr="00DC7115" w:rsidRDefault="002C36DC" w:rsidP="0004693B">
      <w:pPr>
        <w:tabs>
          <w:tab w:val="clear" w:pos="851"/>
        </w:tabs>
        <w:ind w:firstLine="709"/>
        <w:rPr>
          <w:rFonts w:asciiTheme="minorHAnsi" w:hAnsiTheme="minorHAnsi"/>
        </w:rPr>
      </w:pPr>
      <w:r w:rsidRPr="002C36DC">
        <w:rPr>
          <w:rFonts w:asciiTheme="minorHAnsi" w:hAnsiTheme="minorHAnsi"/>
        </w:rPr>
        <w:t xml:space="preserve">Enquanto pesquisa qualitativa, esta foi </w:t>
      </w:r>
      <w:r w:rsidR="0004693B" w:rsidRPr="00DC7115">
        <w:rPr>
          <w:rFonts w:asciiTheme="minorHAnsi" w:hAnsiTheme="minorHAnsi"/>
        </w:rPr>
        <w:t>desenvolvida em campo com os estudantes do Bacharelado Interdisciplinar em Saúde da UFBA</w:t>
      </w:r>
      <w:r w:rsidR="00791770" w:rsidRPr="00DC7115">
        <w:rPr>
          <w:rFonts w:asciiTheme="minorHAnsi" w:hAnsiTheme="minorHAnsi"/>
        </w:rPr>
        <w:t>,</w:t>
      </w:r>
      <w:r w:rsidR="0004693B" w:rsidRPr="00DC7115">
        <w:rPr>
          <w:rFonts w:asciiTheme="minorHAnsi" w:hAnsiTheme="minorHAnsi"/>
        </w:rPr>
        <w:t xml:space="preserve"> com o objetivo de analisar as concepções de promoção da saúde na instituição universitária, verificando se a prática de atividade física é apontada enquanto conduta de promoção de saúde entre estes estudantes, levantando ainda a frequência e a intensidade da atividade física nos universitários participantes da pesquisa.</w:t>
      </w:r>
    </w:p>
    <w:p w:rsidR="0004693B" w:rsidRPr="00DC7115" w:rsidRDefault="002C36DC" w:rsidP="0004693B">
      <w:pPr>
        <w:tabs>
          <w:tab w:val="clear" w:pos="851"/>
        </w:tabs>
        <w:ind w:firstLine="709"/>
        <w:rPr>
          <w:rFonts w:asciiTheme="minorHAnsi" w:hAnsiTheme="minorHAnsi"/>
        </w:rPr>
      </w:pPr>
      <w:r w:rsidRPr="002C36DC">
        <w:rPr>
          <w:rFonts w:asciiTheme="minorHAnsi" w:hAnsiTheme="minorHAnsi"/>
        </w:rPr>
        <w:t xml:space="preserve">O instrumento metodológico utilizado </w:t>
      </w:r>
      <w:r w:rsidR="0004693B" w:rsidRPr="00DC7115">
        <w:rPr>
          <w:rFonts w:asciiTheme="minorHAnsi" w:hAnsiTheme="minorHAnsi"/>
        </w:rPr>
        <w:t xml:space="preserve">para a coleta de dados </w:t>
      </w:r>
      <w:r w:rsidRPr="002C36DC">
        <w:rPr>
          <w:rFonts w:asciiTheme="minorHAnsi" w:hAnsiTheme="minorHAnsi"/>
        </w:rPr>
        <w:t>foi</w:t>
      </w:r>
      <w:r w:rsidR="00791770" w:rsidRPr="00DC7115">
        <w:rPr>
          <w:rFonts w:asciiTheme="minorHAnsi" w:hAnsiTheme="minorHAnsi"/>
        </w:rPr>
        <w:t xml:space="preserve"> </w:t>
      </w:r>
      <w:r w:rsidR="0004693B" w:rsidRPr="00DC7115">
        <w:rPr>
          <w:rFonts w:asciiTheme="minorHAnsi" w:hAnsiTheme="minorHAnsi"/>
        </w:rPr>
        <w:t>um questionário fechado</w:t>
      </w:r>
      <w:r w:rsidR="00E57008" w:rsidRPr="00DC7115">
        <w:rPr>
          <w:rFonts w:asciiTheme="minorHAnsi" w:hAnsiTheme="minorHAnsi"/>
        </w:rPr>
        <w:t xml:space="preserve"> </w:t>
      </w:r>
      <w:r w:rsidRPr="002C36DC">
        <w:rPr>
          <w:rFonts w:asciiTheme="minorHAnsi" w:hAnsiTheme="minorHAnsi"/>
        </w:rPr>
        <w:t xml:space="preserve">(Apêndice B), </w:t>
      </w:r>
      <w:r w:rsidR="0004693B" w:rsidRPr="00DC7115">
        <w:rPr>
          <w:rFonts w:asciiTheme="minorHAnsi" w:hAnsiTheme="minorHAnsi"/>
        </w:rPr>
        <w:t xml:space="preserve">o Questionário Internacional de Atividade Física (IPAQ – versão </w:t>
      </w:r>
      <w:proofErr w:type="gramStart"/>
      <w:r w:rsidR="0004693B" w:rsidRPr="00DC7115">
        <w:rPr>
          <w:rFonts w:asciiTheme="minorHAnsi" w:hAnsiTheme="minorHAnsi"/>
        </w:rPr>
        <w:t>6</w:t>
      </w:r>
      <w:proofErr w:type="gramEnd"/>
      <w:r w:rsidR="0004693B" w:rsidRPr="00DC7115">
        <w:rPr>
          <w:rFonts w:asciiTheme="minorHAnsi" w:hAnsiTheme="minorHAnsi"/>
        </w:rPr>
        <w:t xml:space="preserve">), proposto pela Organização Mundial da Saúde em 1998, validado em 12 países, incluindo o Brasil (PARDINI </w:t>
      </w:r>
      <w:r w:rsidR="0004693B" w:rsidRPr="00DC7115">
        <w:rPr>
          <w:rFonts w:asciiTheme="minorHAnsi" w:hAnsiTheme="minorHAnsi"/>
          <w:i/>
        </w:rPr>
        <w:t>et al.</w:t>
      </w:r>
      <w:r w:rsidR="0004693B" w:rsidRPr="00DC7115">
        <w:rPr>
          <w:rFonts w:asciiTheme="minorHAnsi" w:hAnsiTheme="minorHAnsi"/>
        </w:rPr>
        <w:t>, 2001).</w:t>
      </w:r>
    </w:p>
    <w:p w:rsidR="0004693B" w:rsidRPr="00DC7115" w:rsidRDefault="0004693B" w:rsidP="0004693B">
      <w:pPr>
        <w:tabs>
          <w:tab w:val="clear" w:pos="851"/>
        </w:tabs>
        <w:ind w:firstLine="709"/>
        <w:rPr>
          <w:rFonts w:asciiTheme="minorHAnsi" w:hAnsiTheme="minorHAnsi"/>
        </w:rPr>
      </w:pPr>
      <w:r w:rsidRPr="00DC7115">
        <w:rPr>
          <w:rFonts w:asciiTheme="minorHAnsi" w:hAnsiTheme="minorHAnsi"/>
        </w:rPr>
        <w:t>Este questionário permite estimar o nível de atividade física de diferentes populações avaliando o tempo semanal gasto e a quantidade de dias na semana destinados a prática de atividades, em duas inte</w:t>
      </w:r>
      <w:r w:rsidR="00791770" w:rsidRPr="00DC7115">
        <w:rPr>
          <w:rFonts w:asciiTheme="minorHAnsi" w:hAnsiTheme="minorHAnsi"/>
        </w:rPr>
        <w:t>nsidades diferentes, sendo elas</w:t>
      </w:r>
      <w:r w:rsidRPr="00DC7115">
        <w:rPr>
          <w:rFonts w:asciiTheme="minorHAnsi" w:hAnsiTheme="minorHAnsi"/>
        </w:rPr>
        <w:t xml:space="preserve"> moderadas e vigorosas. Optou-se pelo questionário apresentado em sua versão curta, mesmo este estando disponível em três versões diferentes, que contêm questões relativas a diferentes dimensões da atividade física, como caminhada e es</w:t>
      </w:r>
      <w:r w:rsidR="00791770" w:rsidRPr="00DC7115">
        <w:rPr>
          <w:rFonts w:asciiTheme="minorHAnsi" w:hAnsiTheme="minorHAnsi"/>
        </w:rPr>
        <w:t>forço físico (VESPASIANO, DIAS</w:t>
      </w:r>
      <w:r w:rsidR="002C36DC" w:rsidRPr="002C36DC">
        <w:rPr>
          <w:rFonts w:asciiTheme="minorHAnsi" w:hAnsiTheme="minorHAnsi"/>
        </w:rPr>
        <w:t xml:space="preserve">; </w:t>
      </w:r>
      <w:r w:rsidRPr="00DC7115">
        <w:rPr>
          <w:rFonts w:asciiTheme="minorHAnsi" w:hAnsiTheme="minorHAnsi"/>
        </w:rPr>
        <w:t>CORREA, 2012). A opção pela versão curta se deu pelo fato de esta conter menos perguntas facilitando a participação dos estudantes, por tomar menos tempo da população pesquisada para a sua realização e pelo baixo-custo deste instrumento.</w:t>
      </w:r>
    </w:p>
    <w:p w:rsidR="0004693B" w:rsidRPr="00DC7115" w:rsidRDefault="0004693B" w:rsidP="0004693B">
      <w:pPr>
        <w:tabs>
          <w:tab w:val="clear" w:pos="851"/>
        </w:tabs>
        <w:ind w:firstLine="709"/>
        <w:rPr>
          <w:rFonts w:asciiTheme="minorHAnsi" w:hAnsiTheme="minorHAnsi"/>
        </w:rPr>
      </w:pPr>
      <w:r w:rsidRPr="00DC7115">
        <w:rPr>
          <w:rFonts w:asciiTheme="minorHAnsi" w:hAnsiTheme="minorHAnsi"/>
        </w:rPr>
        <w:lastRenderedPageBreak/>
        <w:t>Foram consideradas apenas as atividades físicas realizadas por lazer e deslocamento</w:t>
      </w:r>
      <w:r w:rsidR="00791770" w:rsidRPr="00DC7115">
        <w:rPr>
          <w:rFonts w:asciiTheme="minorHAnsi" w:hAnsiTheme="minorHAnsi"/>
        </w:rPr>
        <w:t>,</w:t>
      </w:r>
      <w:r w:rsidRPr="00DC7115">
        <w:rPr>
          <w:rFonts w:asciiTheme="minorHAnsi" w:hAnsiTheme="minorHAnsi"/>
        </w:rPr>
        <w:t xml:space="preserve"> nos últimos sete dias anteriores à realização do questionário</w:t>
      </w:r>
      <w:r w:rsidR="00791770" w:rsidRPr="00DC7115">
        <w:rPr>
          <w:rFonts w:asciiTheme="minorHAnsi" w:hAnsiTheme="minorHAnsi"/>
        </w:rPr>
        <w:t>,</w:t>
      </w:r>
      <w:r w:rsidRPr="00DC7115">
        <w:rPr>
          <w:rFonts w:asciiTheme="minorHAnsi" w:hAnsiTheme="minorHAnsi"/>
        </w:rPr>
        <w:t xml:space="preserve"> em dois níveis já citados acima</w:t>
      </w:r>
      <w:r w:rsidR="00791770" w:rsidRPr="00DC7115">
        <w:rPr>
          <w:rFonts w:asciiTheme="minorHAnsi" w:hAnsiTheme="minorHAnsi"/>
        </w:rPr>
        <w:t>.</w:t>
      </w:r>
      <w:r w:rsidRPr="00DC7115">
        <w:rPr>
          <w:rFonts w:asciiTheme="minorHAnsi" w:hAnsiTheme="minorHAnsi"/>
        </w:rPr>
        <w:t xml:space="preserve"> </w:t>
      </w:r>
      <w:r w:rsidR="002C36DC" w:rsidRPr="002C36DC">
        <w:rPr>
          <w:rFonts w:asciiTheme="minorHAnsi" w:hAnsiTheme="minorHAnsi"/>
        </w:rPr>
        <w:t>O</w:t>
      </w:r>
      <w:r w:rsidRPr="00DC7115">
        <w:rPr>
          <w:rFonts w:asciiTheme="minorHAnsi" w:hAnsiTheme="minorHAnsi"/>
        </w:rPr>
        <w:t>ptou-se por analisar apenas estes domínios devido a evidências de que os indivíduos têm uma tendência a superestimar o nível de atividades físicas em outros domínios (HALLAL; MATSUDO; FARIAS JUNIOR, 2012).</w:t>
      </w:r>
    </w:p>
    <w:p w:rsidR="0004693B" w:rsidRPr="00DC7115" w:rsidRDefault="00791770" w:rsidP="0004693B">
      <w:pPr>
        <w:tabs>
          <w:tab w:val="clear" w:pos="851"/>
        </w:tabs>
        <w:ind w:firstLine="709"/>
        <w:rPr>
          <w:rFonts w:asciiTheme="minorHAnsi" w:hAnsiTheme="minorHAnsi"/>
        </w:rPr>
      </w:pPr>
      <w:r w:rsidRPr="00DC7115">
        <w:rPr>
          <w:rFonts w:asciiTheme="minorHAnsi" w:hAnsiTheme="minorHAnsi"/>
        </w:rPr>
        <w:t>Baseado</w:t>
      </w:r>
      <w:r w:rsidR="0004693B" w:rsidRPr="00DC7115">
        <w:rPr>
          <w:rFonts w:asciiTheme="minorHAnsi" w:hAnsiTheme="minorHAnsi"/>
        </w:rPr>
        <w:t xml:space="preserve"> nas metodologias criadas em outros estudos (HALLAL; MATSUDO; MATSUDO, 2005; HASKELL </w:t>
      </w:r>
      <w:proofErr w:type="gramStart"/>
      <w:r w:rsidR="0004693B" w:rsidRPr="00DC7115">
        <w:rPr>
          <w:rFonts w:asciiTheme="minorHAnsi" w:hAnsiTheme="minorHAnsi"/>
          <w:i/>
        </w:rPr>
        <w:t>et</w:t>
      </w:r>
      <w:proofErr w:type="gramEnd"/>
      <w:r w:rsidR="0004693B" w:rsidRPr="00DC7115">
        <w:rPr>
          <w:rFonts w:asciiTheme="minorHAnsi" w:hAnsiTheme="minorHAnsi"/>
          <w:i/>
        </w:rPr>
        <w:t xml:space="preserve"> al</w:t>
      </w:r>
      <w:r w:rsidR="0004693B" w:rsidRPr="00DC7115">
        <w:rPr>
          <w:rFonts w:asciiTheme="minorHAnsi" w:hAnsiTheme="minorHAnsi"/>
        </w:rPr>
        <w:t>., 2007; AZEVEDO; HORTA; GIGANTE, 2008; SILVA, 2011), definiu-se que</w:t>
      </w:r>
      <w:r w:rsidRPr="00DC7115">
        <w:rPr>
          <w:rFonts w:asciiTheme="minorHAnsi" w:hAnsiTheme="minorHAnsi"/>
        </w:rPr>
        <w:t>,</w:t>
      </w:r>
      <w:r w:rsidR="0004693B" w:rsidRPr="00DC7115">
        <w:rPr>
          <w:rFonts w:asciiTheme="minorHAnsi" w:hAnsiTheme="minorHAnsi"/>
        </w:rPr>
        <w:t xml:space="preserve"> para realizar a classificação dos universitários</w:t>
      </w:r>
      <w:r w:rsidRPr="00DC7115">
        <w:rPr>
          <w:rFonts w:asciiTheme="minorHAnsi" w:hAnsiTheme="minorHAnsi"/>
        </w:rPr>
        <w:t>,</w:t>
      </w:r>
      <w:r w:rsidR="0004693B" w:rsidRPr="00DC7115">
        <w:rPr>
          <w:rFonts w:asciiTheme="minorHAnsi" w:hAnsiTheme="minorHAnsi"/>
        </w:rPr>
        <w:t xml:space="preserve"> seria utilizado os escores semanais de atividades físicas</w:t>
      </w:r>
      <w:r w:rsidRPr="00DC7115">
        <w:rPr>
          <w:rFonts w:asciiTheme="minorHAnsi" w:hAnsiTheme="minorHAnsi"/>
        </w:rPr>
        <w:t>,</w:t>
      </w:r>
      <w:r w:rsidR="0004693B" w:rsidRPr="00DC7115">
        <w:rPr>
          <w:rFonts w:asciiTheme="minorHAnsi" w:hAnsiTheme="minorHAnsi"/>
        </w:rPr>
        <w:t xml:space="preserve"> a partir da mé</w:t>
      </w:r>
      <w:r w:rsidRPr="00DC7115">
        <w:rPr>
          <w:rFonts w:asciiTheme="minorHAnsi" w:hAnsiTheme="minorHAnsi"/>
        </w:rPr>
        <w:t xml:space="preserve">dia da quantidade de vezes que </w:t>
      </w:r>
      <w:r w:rsidR="0004693B" w:rsidRPr="00DC7115">
        <w:rPr>
          <w:rFonts w:asciiTheme="minorHAnsi" w:hAnsiTheme="minorHAnsi"/>
        </w:rPr>
        <w:t>realizam atividades por semana, sendo os indivíduos classificados em: a) igual a 0: inativo; b) &lt; 4 vezes por semana: pouco ativo fisicamente; c) ≥ 4 vezes por semana: ativo fisicamente.</w:t>
      </w:r>
    </w:p>
    <w:p w:rsidR="0004693B" w:rsidRPr="00DC7115" w:rsidRDefault="0004693B" w:rsidP="0004693B">
      <w:pPr>
        <w:tabs>
          <w:tab w:val="clear" w:pos="851"/>
        </w:tabs>
        <w:ind w:firstLine="709"/>
        <w:rPr>
          <w:rFonts w:asciiTheme="minorHAnsi" w:hAnsiTheme="minorHAnsi"/>
        </w:rPr>
      </w:pPr>
      <w:r w:rsidRPr="00DC7115">
        <w:rPr>
          <w:rFonts w:asciiTheme="minorHAnsi" w:hAnsiTheme="minorHAnsi"/>
        </w:rPr>
        <w:t>A este questionário foram acrescidas perguntas sobre os dados pessoais, a situação socioeconômica dos participantes e, ainda, uma pergunta aberta, que tinha por objetivo colher informações sobre a concepção de promoção de saúde para os universitários participantes da pesquisa. A pergunta tinha como enunciado: Em sua opinião</w:t>
      </w:r>
      <w:r w:rsidR="00791770" w:rsidRPr="00DC7115">
        <w:rPr>
          <w:rFonts w:asciiTheme="minorHAnsi" w:hAnsiTheme="minorHAnsi"/>
        </w:rPr>
        <w:t>,</w:t>
      </w:r>
      <w:r w:rsidRPr="00DC7115">
        <w:rPr>
          <w:rFonts w:asciiTheme="minorHAnsi" w:hAnsiTheme="minorHAnsi"/>
        </w:rPr>
        <w:t xml:space="preserve"> o que é Promoção da Saúde?</w:t>
      </w:r>
    </w:p>
    <w:p w:rsidR="0004693B" w:rsidRPr="00DC7115" w:rsidRDefault="0004693B" w:rsidP="0004693B">
      <w:pPr>
        <w:tabs>
          <w:tab w:val="clear" w:pos="851"/>
        </w:tabs>
        <w:ind w:firstLine="709"/>
        <w:rPr>
          <w:rFonts w:asciiTheme="minorHAnsi" w:hAnsiTheme="minorHAnsi"/>
        </w:rPr>
      </w:pPr>
      <w:r w:rsidRPr="00DC7115">
        <w:rPr>
          <w:rFonts w:asciiTheme="minorHAnsi" w:hAnsiTheme="minorHAnsi"/>
        </w:rPr>
        <w:t xml:space="preserve">O questionário, junto com o Termo de Consentimento Livre e Esclarecido (TCLE), foram transcritos para a plataforma do Google Drive® e então enviados aos alunos do BIS em forma de formulário, no período letivo do primeiro semestre de 2014, a partir dos </w:t>
      </w:r>
      <w:r w:rsidR="00791770" w:rsidRPr="00DC7115">
        <w:rPr>
          <w:rFonts w:asciiTheme="minorHAnsi" w:hAnsiTheme="minorHAnsi"/>
        </w:rPr>
        <w:t>e-mails</w:t>
      </w:r>
      <w:r w:rsidRPr="00DC7115">
        <w:rPr>
          <w:rFonts w:asciiTheme="minorHAnsi" w:hAnsiTheme="minorHAnsi"/>
        </w:rPr>
        <w:t xml:space="preserve"> fornecidos pela coordenação do curso. Tanto os alunos do turno diurno quanto os do turno noturno receberam o questionário devido à necessidade de analisar a heterogeneidade dessas populações.</w:t>
      </w:r>
    </w:p>
    <w:p w:rsidR="0004693B" w:rsidRPr="006148FC" w:rsidRDefault="0004693B" w:rsidP="0004693B">
      <w:pPr>
        <w:tabs>
          <w:tab w:val="clear" w:pos="851"/>
        </w:tabs>
        <w:ind w:firstLine="709"/>
        <w:rPr>
          <w:rFonts w:asciiTheme="minorHAnsi" w:hAnsiTheme="minorHAnsi"/>
        </w:rPr>
      </w:pPr>
      <w:r w:rsidRPr="00DC7115">
        <w:rPr>
          <w:rFonts w:asciiTheme="minorHAnsi" w:hAnsiTheme="minorHAnsi"/>
        </w:rPr>
        <w:t>Posteriormente, iniciou-se a fase de análise de dados, que tem como objetivo fornecer respostas para os problemas levantados no estudo, sendo que</w:t>
      </w:r>
      <w:r w:rsidR="00791770" w:rsidRPr="00DC7115">
        <w:rPr>
          <w:rFonts w:asciiTheme="minorHAnsi" w:hAnsiTheme="minorHAnsi"/>
        </w:rPr>
        <w:t>,</w:t>
      </w:r>
      <w:r w:rsidRPr="00DC7115">
        <w:rPr>
          <w:rFonts w:asciiTheme="minorHAnsi" w:hAnsiTheme="minorHAnsi"/>
        </w:rPr>
        <w:t xml:space="preserve"> nesta dissertação</w:t>
      </w:r>
      <w:r w:rsidR="00791770" w:rsidRPr="00DC7115">
        <w:rPr>
          <w:rFonts w:asciiTheme="minorHAnsi" w:hAnsiTheme="minorHAnsi"/>
        </w:rPr>
        <w:t>,</w:t>
      </w:r>
      <w:r w:rsidRPr="00DC7115">
        <w:rPr>
          <w:rFonts w:asciiTheme="minorHAnsi" w:hAnsiTheme="minorHAnsi"/>
        </w:rPr>
        <w:t xml:space="preserve"> se utilizou dois instrumentos. Para a análise dos dados foram </w:t>
      </w:r>
      <w:r w:rsidR="00E70014" w:rsidRPr="006148FC">
        <w:rPr>
          <w:rFonts w:asciiTheme="minorHAnsi" w:hAnsiTheme="minorHAnsi"/>
        </w:rPr>
        <w:t>empregadas</w:t>
      </w:r>
      <w:r w:rsidR="00E70014" w:rsidRPr="00DC7115">
        <w:rPr>
          <w:rFonts w:asciiTheme="minorHAnsi" w:hAnsiTheme="minorHAnsi"/>
        </w:rPr>
        <w:t xml:space="preserve"> </w:t>
      </w:r>
      <w:r w:rsidRPr="00DC7115">
        <w:rPr>
          <w:rFonts w:asciiTheme="minorHAnsi" w:hAnsiTheme="minorHAnsi"/>
        </w:rPr>
        <w:t xml:space="preserve">duas técnicas. </w:t>
      </w:r>
      <w:r w:rsidR="002C36DC" w:rsidRPr="002C36DC">
        <w:rPr>
          <w:rFonts w:asciiTheme="minorHAnsi" w:hAnsiTheme="minorHAnsi"/>
        </w:rPr>
        <w:t>A</w:t>
      </w:r>
      <w:r w:rsidRPr="00DC7115">
        <w:rPr>
          <w:rFonts w:asciiTheme="minorHAnsi" w:hAnsiTheme="minorHAnsi"/>
        </w:rPr>
        <w:t xml:space="preserve"> primeir</w:t>
      </w:r>
      <w:r w:rsidR="002C36DC" w:rsidRPr="002C36DC">
        <w:rPr>
          <w:rFonts w:asciiTheme="minorHAnsi" w:hAnsiTheme="minorHAnsi"/>
        </w:rPr>
        <w:t>a</w:t>
      </w:r>
      <w:r w:rsidRPr="00DC7115">
        <w:rPr>
          <w:rFonts w:asciiTheme="minorHAnsi" w:hAnsiTheme="minorHAnsi"/>
        </w:rPr>
        <w:t>, para as questões pessoais</w:t>
      </w:r>
      <w:r w:rsidR="00852DE4">
        <w:rPr>
          <w:rFonts w:asciiTheme="minorHAnsi" w:hAnsiTheme="minorHAnsi"/>
        </w:rPr>
        <w:t xml:space="preserve">, </w:t>
      </w:r>
      <w:r w:rsidRPr="00DC7115">
        <w:rPr>
          <w:rFonts w:asciiTheme="minorHAnsi" w:hAnsiTheme="minorHAnsi"/>
        </w:rPr>
        <w:t xml:space="preserve">socioeconômicas </w:t>
      </w:r>
      <w:r w:rsidR="00852DE4">
        <w:rPr>
          <w:rFonts w:asciiTheme="minorHAnsi" w:hAnsiTheme="minorHAnsi"/>
        </w:rPr>
        <w:t>e níveis de atividade física</w:t>
      </w:r>
      <w:r w:rsidR="00E70014">
        <w:rPr>
          <w:rFonts w:asciiTheme="minorHAnsi" w:hAnsiTheme="minorHAnsi"/>
        </w:rPr>
        <w:t>,</w:t>
      </w:r>
      <w:r w:rsidR="00852DE4">
        <w:rPr>
          <w:rFonts w:asciiTheme="minorHAnsi" w:hAnsiTheme="minorHAnsi"/>
        </w:rPr>
        <w:t xml:space="preserve"> </w:t>
      </w:r>
      <w:r w:rsidRPr="00DC7115">
        <w:rPr>
          <w:rFonts w:asciiTheme="minorHAnsi" w:hAnsiTheme="minorHAnsi"/>
        </w:rPr>
        <w:t xml:space="preserve">que foram </w:t>
      </w:r>
      <w:r w:rsidRPr="006148FC">
        <w:rPr>
          <w:rFonts w:asciiTheme="minorHAnsi" w:hAnsiTheme="minorHAnsi"/>
        </w:rPr>
        <w:t xml:space="preserve">analisados por cálculo de frequência absoluta e relativa, com o objetivo de caracterizar os universitários participantes. </w:t>
      </w:r>
      <w:r w:rsidR="00E70014" w:rsidRPr="006148FC">
        <w:rPr>
          <w:rFonts w:asciiTheme="minorHAnsi" w:hAnsiTheme="minorHAnsi"/>
        </w:rPr>
        <w:t>No</w:t>
      </w:r>
      <w:r w:rsidRPr="006148FC">
        <w:rPr>
          <w:rFonts w:asciiTheme="minorHAnsi" w:hAnsiTheme="minorHAnsi"/>
        </w:rPr>
        <w:t xml:space="preserve"> segund</w:t>
      </w:r>
      <w:r w:rsidR="00852DE4" w:rsidRPr="006148FC">
        <w:rPr>
          <w:rFonts w:asciiTheme="minorHAnsi" w:hAnsiTheme="minorHAnsi"/>
        </w:rPr>
        <w:t>o</w:t>
      </w:r>
      <w:r w:rsidR="002C36DC" w:rsidRPr="006148FC">
        <w:rPr>
          <w:rFonts w:asciiTheme="minorHAnsi" w:hAnsiTheme="minorHAnsi"/>
        </w:rPr>
        <w:t xml:space="preserve"> </w:t>
      </w:r>
      <w:r w:rsidRPr="006148FC">
        <w:rPr>
          <w:rFonts w:asciiTheme="minorHAnsi" w:hAnsiTheme="minorHAnsi"/>
        </w:rPr>
        <w:t>instrumento de análise, para a questão aberta,</w:t>
      </w:r>
      <w:r w:rsidR="00171953">
        <w:rPr>
          <w:rFonts w:asciiTheme="minorHAnsi" w:hAnsiTheme="minorHAnsi"/>
        </w:rPr>
        <w:t xml:space="preserve"> </w:t>
      </w:r>
      <w:r w:rsidR="002C5568" w:rsidRPr="006148FC">
        <w:rPr>
          <w:rFonts w:asciiTheme="minorHAnsi" w:hAnsiTheme="minorHAnsi"/>
        </w:rPr>
        <w:t>que</w:t>
      </w:r>
      <w:r w:rsidRPr="006148FC">
        <w:rPr>
          <w:rFonts w:asciiTheme="minorHAnsi" w:hAnsiTheme="minorHAnsi"/>
        </w:rPr>
        <w:t xml:space="preserve"> </w:t>
      </w:r>
      <w:r w:rsidR="002C5568" w:rsidRPr="006148FC">
        <w:rPr>
          <w:rFonts w:asciiTheme="minorHAnsi" w:hAnsiTheme="minorHAnsi"/>
        </w:rPr>
        <w:t>trata</w:t>
      </w:r>
      <w:r w:rsidR="00E70014" w:rsidRPr="006148FC">
        <w:rPr>
          <w:rFonts w:asciiTheme="minorHAnsi" w:hAnsiTheme="minorHAnsi"/>
        </w:rPr>
        <w:t xml:space="preserve"> </w:t>
      </w:r>
      <w:r w:rsidRPr="006148FC">
        <w:rPr>
          <w:rFonts w:asciiTheme="minorHAnsi" w:hAnsiTheme="minorHAnsi"/>
        </w:rPr>
        <w:t>sobre concepções de Promoção de Saúde, foi utilizado a Análise de Conteúdo.</w:t>
      </w:r>
    </w:p>
    <w:p w:rsidR="0004693B" w:rsidRPr="00DC7115" w:rsidRDefault="0004693B" w:rsidP="0004693B">
      <w:pPr>
        <w:tabs>
          <w:tab w:val="clear" w:pos="851"/>
        </w:tabs>
        <w:ind w:firstLine="709"/>
        <w:rPr>
          <w:rFonts w:asciiTheme="minorHAnsi" w:hAnsiTheme="minorHAnsi"/>
        </w:rPr>
      </w:pPr>
      <w:r w:rsidRPr="00DC7115">
        <w:rPr>
          <w:rFonts w:asciiTheme="minorHAnsi" w:hAnsiTheme="minorHAnsi"/>
        </w:rPr>
        <w:t xml:space="preserve">Para </w:t>
      </w:r>
      <w:proofErr w:type="spellStart"/>
      <w:r w:rsidRPr="00DC7115">
        <w:rPr>
          <w:rFonts w:asciiTheme="minorHAnsi" w:hAnsiTheme="minorHAnsi"/>
        </w:rPr>
        <w:t>Bardin</w:t>
      </w:r>
      <w:proofErr w:type="spellEnd"/>
      <w:r w:rsidRPr="00DC7115">
        <w:rPr>
          <w:rFonts w:asciiTheme="minorHAnsi" w:hAnsiTheme="minorHAnsi"/>
        </w:rPr>
        <w:t xml:space="preserve"> (1979, p. 42), a Análise de Conteúdo é definida como sendo:</w:t>
      </w:r>
    </w:p>
    <w:p w:rsidR="0004693B" w:rsidRPr="00DC7115" w:rsidRDefault="0004693B" w:rsidP="0018516A">
      <w:pPr>
        <w:pStyle w:val="Citao"/>
        <w:spacing w:before="100" w:beforeAutospacing="1" w:after="100" w:afterAutospacing="1"/>
        <w:rPr>
          <w:rFonts w:asciiTheme="minorHAnsi" w:hAnsiTheme="minorHAnsi"/>
        </w:rPr>
      </w:pPr>
      <w:r w:rsidRPr="00DC7115">
        <w:rPr>
          <w:rFonts w:asciiTheme="minorHAnsi" w:hAnsiTheme="minorHAnsi"/>
        </w:rPr>
        <w:t xml:space="preserve">Um conjunto de técnicas de análise de comunicação visando obter, por procedimentos sistemáticos e objetivos de descrição do conteúdo das </w:t>
      </w:r>
      <w:r w:rsidRPr="00DC7115">
        <w:rPr>
          <w:rFonts w:asciiTheme="minorHAnsi" w:hAnsiTheme="minorHAnsi"/>
        </w:rPr>
        <w:lastRenderedPageBreak/>
        <w:t>mensagens, indicadores (quantitativos ou não) que permitam a inferência de conhecimentos relativos às condições de produção/recepção destas mensagens.</w:t>
      </w:r>
    </w:p>
    <w:p w:rsidR="0004693B" w:rsidRPr="00DC7115" w:rsidRDefault="0004693B" w:rsidP="0004693B">
      <w:pPr>
        <w:tabs>
          <w:tab w:val="clear" w:pos="851"/>
        </w:tabs>
        <w:ind w:firstLine="709"/>
        <w:rPr>
          <w:rFonts w:asciiTheme="minorHAnsi" w:hAnsiTheme="minorHAnsi"/>
        </w:rPr>
      </w:pPr>
      <w:r w:rsidRPr="00DC7115">
        <w:rPr>
          <w:rFonts w:asciiTheme="minorHAnsi" w:hAnsiTheme="minorHAnsi"/>
        </w:rPr>
        <w:t xml:space="preserve">Segundo </w:t>
      </w:r>
      <w:proofErr w:type="spellStart"/>
      <w:r w:rsidRPr="00DC7115">
        <w:rPr>
          <w:rFonts w:asciiTheme="minorHAnsi" w:hAnsiTheme="minorHAnsi"/>
        </w:rPr>
        <w:t>Minayo</w:t>
      </w:r>
      <w:proofErr w:type="spellEnd"/>
      <w:r w:rsidRPr="00DC7115">
        <w:rPr>
          <w:rFonts w:asciiTheme="minorHAnsi" w:hAnsiTheme="minorHAnsi"/>
        </w:rPr>
        <w:t xml:space="preserve"> (2008) existem várias modalidades de Análise de Conteúdo, dentre el</w:t>
      </w:r>
      <w:r w:rsidR="002C36DC" w:rsidRPr="002C36DC">
        <w:rPr>
          <w:rFonts w:asciiTheme="minorHAnsi" w:hAnsiTheme="minorHAnsi"/>
        </w:rPr>
        <w:t>a</w:t>
      </w:r>
      <w:r w:rsidRPr="00DC7115">
        <w:rPr>
          <w:rFonts w:asciiTheme="minorHAnsi" w:hAnsiTheme="minorHAnsi"/>
        </w:rPr>
        <w:t>s a Análise Lexical, Análise de Enunciação, Análise de Expressão, Análise de Relações e Análise Temática. Esta última foi eleita para discutir as respostas dadas pelos universitários. A Análise Temática “consiste em descobrir os núcleos de sentido que compõem uma comunicação, cuja presença ou frequência signifiquem alguma coisa para o objeto analítico visado.” (</w:t>
      </w:r>
      <w:r w:rsidR="002C36DC" w:rsidRPr="002C36DC">
        <w:rPr>
          <w:rFonts w:asciiTheme="minorHAnsi" w:hAnsiTheme="minorHAnsi"/>
        </w:rPr>
        <w:t>MINAYO</w:t>
      </w:r>
      <w:r w:rsidRPr="00DC7115">
        <w:rPr>
          <w:rFonts w:asciiTheme="minorHAnsi" w:hAnsiTheme="minorHAnsi"/>
        </w:rPr>
        <w:t xml:space="preserve">, </w:t>
      </w:r>
      <w:r w:rsidR="002C36DC" w:rsidRPr="002C36DC">
        <w:rPr>
          <w:rFonts w:asciiTheme="minorHAnsi" w:hAnsiTheme="minorHAnsi"/>
        </w:rPr>
        <w:t>2008, p. 316</w:t>
      </w:r>
      <w:r w:rsidRPr="00DC7115">
        <w:rPr>
          <w:rFonts w:asciiTheme="minorHAnsi" w:hAnsiTheme="minorHAnsi"/>
        </w:rPr>
        <w:t xml:space="preserve">). </w:t>
      </w:r>
      <w:r w:rsidR="002C36DC" w:rsidRPr="002C36DC">
        <w:rPr>
          <w:rFonts w:asciiTheme="minorHAnsi" w:hAnsiTheme="minorHAnsi"/>
        </w:rPr>
        <w:t>Este</w:t>
      </w:r>
      <w:r w:rsidRPr="00DC7115">
        <w:rPr>
          <w:rFonts w:asciiTheme="minorHAnsi" w:hAnsiTheme="minorHAnsi"/>
        </w:rPr>
        <w:t xml:space="preserve"> tipo de análise é a principal escolha dos trabalhos qualitativos no Campo da Saúde que se </w:t>
      </w:r>
      <w:proofErr w:type="gramStart"/>
      <w:r w:rsidRPr="00DC7115">
        <w:rPr>
          <w:rFonts w:asciiTheme="minorHAnsi" w:hAnsiTheme="minorHAnsi"/>
        </w:rPr>
        <w:t>utilizam</w:t>
      </w:r>
      <w:proofErr w:type="gramEnd"/>
      <w:r w:rsidRPr="00DC7115">
        <w:rPr>
          <w:rFonts w:asciiTheme="minorHAnsi" w:hAnsiTheme="minorHAnsi"/>
        </w:rPr>
        <w:t xml:space="preserve"> de questionários ou roteiros semiestruturados como instrumento de coleta de dados (CAMPOS, 2004).</w:t>
      </w:r>
    </w:p>
    <w:p w:rsidR="0004693B" w:rsidRPr="00DC7115" w:rsidRDefault="0004693B" w:rsidP="0004693B">
      <w:pPr>
        <w:tabs>
          <w:tab w:val="clear" w:pos="851"/>
        </w:tabs>
        <w:ind w:firstLine="709"/>
        <w:rPr>
          <w:rFonts w:asciiTheme="minorHAnsi" w:hAnsiTheme="minorHAnsi"/>
        </w:rPr>
      </w:pPr>
      <w:r w:rsidRPr="00DC7115">
        <w:rPr>
          <w:rFonts w:asciiTheme="minorHAnsi" w:hAnsiTheme="minorHAnsi"/>
        </w:rPr>
        <w:t xml:space="preserve">Assim, após a definição da Análise Temática como modalidade, o material coletado foi tratado, a partir das três etapas fundamentais definidas por </w:t>
      </w:r>
      <w:proofErr w:type="spellStart"/>
      <w:r w:rsidRPr="00DC7115">
        <w:rPr>
          <w:rFonts w:asciiTheme="minorHAnsi" w:hAnsiTheme="minorHAnsi"/>
        </w:rPr>
        <w:t>Bardin</w:t>
      </w:r>
      <w:proofErr w:type="spellEnd"/>
      <w:r w:rsidRPr="00DC7115">
        <w:rPr>
          <w:rFonts w:asciiTheme="minorHAnsi" w:hAnsiTheme="minorHAnsi"/>
        </w:rPr>
        <w:t xml:space="preserve"> (1979): pré-análise, exploração do material e tratamento dos resultados.</w:t>
      </w:r>
    </w:p>
    <w:p w:rsidR="0004693B" w:rsidRPr="00DC7115" w:rsidRDefault="0004693B" w:rsidP="0004693B">
      <w:pPr>
        <w:tabs>
          <w:tab w:val="clear" w:pos="851"/>
        </w:tabs>
        <w:ind w:firstLine="709"/>
        <w:rPr>
          <w:rFonts w:asciiTheme="minorHAnsi" w:hAnsiTheme="minorHAnsi"/>
        </w:rPr>
      </w:pPr>
      <w:r w:rsidRPr="00DC7115">
        <w:rPr>
          <w:rFonts w:asciiTheme="minorHAnsi" w:hAnsiTheme="minorHAnsi"/>
        </w:rPr>
        <w:t xml:space="preserve">Na etapa da pré-análise foi separado o material que seria utilizado, </w:t>
      </w:r>
      <w:r w:rsidR="002C36DC" w:rsidRPr="002C36DC">
        <w:rPr>
          <w:rFonts w:asciiTheme="minorHAnsi" w:hAnsiTheme="minorHAnsi"/>
        </w:rPr>
        <w:t>como</w:t>
      </w:r>
      <w:r w:rsidRPr="00DC7115">
        <w:rPr>
          <w:rFonts w:asciiTheme="minorHAnsi" w:hAnsiTheme="minorHAnsi"/>
        </w:rPr>
        <w:t xml:space="preserve"> as respostas dadas pelos alunos do BI Saúde sobre o que era Promoção da Saúde, que comp</w:t>
      </w:r>
      <w:r w:rsidR="0018516A" w:rsidRPr="00DC7115">
        <w:rPr>
          <w:rFonts w:asciiTheme="minorHAnsi" w:hAnsiTheme="minorHAnsi"/>
        </w:rPr>
        <w:t>useram o corpus de investigação</w:t>
      </w:r>
      <w:r w:rsidRPr="00DC7115">
        <w:rPr>
          <w:rFonts w:asciiTheme="minorHAnsi" w:hAnsiTheme="minorHAnsi"/>
        </w:rPr>
        <w:t xml:space="preserve">, respeitando as regras estabelecidas por </w:t>
      </w:r>
      <w:proofErr w:type="spellStart"/>
      <w:r w:rsidRPr="00DC7115">
        <w:rPr>
          <w:rFonts w:asciiTheme="minorHAnsi" w:hAnsiTheme="minorHAnsi"/>
        </w:rPr>
        <w:t>Bardin</w:t>
      </w:r>
      <w:proofErr w:type="spellEnd"/>
      <w:r w:rsidRPr="00DC7115">
        <w:rPr>
          <w:rFonts w:asciiTheme="minorHAnsi" w:hAnsiTheme="minorHAnsi"/>
        </w:rPr>
        <w:t xml:space="preserve"> (1979) de exaustividade, representatividade, homogeneidade, pertinência e exclusividade</w:t>
      </w:r>
      <w:r w:rsidR="0018516A" w:rsidRPr="00DC7115">
        <w:rPr>
          <w:rFonts w:asciiTheme="minorHAnsi" w:hAnsiTheme="minorHAnsi"/>
        </w:rPr>
        <w:t>.</w:t>
      </w:r>
      <w:r w:rsidRPr="00DC7115">
        <w:rPr>
          <w:rFonts w:asciiTheme="minorHAnsi" w:hAnsiTheme="minorHAnsi"/>
        </w:rPr>
        <w:t xml:space="preserve"> </w:t>
      </w:r>
      <w:r w:rsidR="002C36DC" w:rsidRPr="002C36DC">
        <w:rPr>
          <w:rFonts w:asciiTheme="minorHAnsi" w:hAnsiTheme="minorHAnsi"/>
        </w:rPr>
        <w:t>E</w:t>
      </w:r>
      <w:r w:rsidRPr="00DC7115">
        <w:rPr>
          <w:rFonts w:asciiTheme="minorHAnsi" w:hAnsiTheme="minorHAnsi"/>
        </w:rPr>
        <w:t>stas foram então reunidas em uma planilha do programa Microsoft Word®, para melhor visualização do conteúdo. A seguir, foi realizada uma leitura flutuante, sendo posteriormente determinadas as unidades de registros, de contextos, os recortes, a forma de categorização, a modalidade de codificação e os conceitos teóricos mais gerais.</w:t>
      </w:r>
    </w:p>
    <w:p w:rsidR="0004693B" w:rsidRPr="00DC7115" w:rsidRDefault="0004693B" w:rsidP="0004693B">
      <w:pPr>
        <w:tabs>
          <w:tab w:val="clear" w:pos="851"/>
        </w:tabs>
        <w:ind w:firstLine="709"/>
        <w:rPr>
          <w:rFonts w:asciiTheme="minorHAnsi" w:hAnsiTheme="minorHAnsi"/>
        </w:rPr>
      </w:pPr>
      <w:r w:rsidRPr="00DC7115">
        <w:rPr>
          <w:rFonts w:asciiTheme="minorHAnsi" w:hAnsiTheme="minorHAnsi"/>
        </w:rPr>
        <w:t>No caso deste estudo</w:t>
      </w:r>
      <w:r w:rsidR="002C36DC" w:rsidRPr="002C36DC">
        <w:rPr>
          <w:rFonts w:asciiTheme="minorHAnsi" w:hAnsiTheme="minorHAnsi"/>
        </w:rPr>
        <w:t>,</w:t>
      </w:r>
      <w:r w:rsidRPr="00DC7115">
        <w:rPr>
          <w:rFonts w:asciiTheme="minorHAnsi" w:hAnsiTheme="minorHAnsi"/>
        </w:rPr>
        <w:t xml:space="preserve"> a análise de conteúdo foi realizada sem a formulação prévia de categorias (categorização a </w:t>
      </w:r>
      <w:proofErr w:type="spellStart"/>
      <w:r w:rsidRPr="00DC7115">
        <w:rPr>
          <w:rFonts w:asciiTheme="minorHAnsi" w:hAnsiTheme="minorHAnsi"/>
        </w:rPr>
        <w:t>posteriori</w:t>
      </w:r>
      <w:proofErr w:type="spellEnd"/>
      <w:r w:rsidRPr="00DC7115">
        <w:rPr>
          <w:rFonts w:asciiTheme="minorHAnsi" w:hAnsiTheme="minorHAnsi"/>
        </w:rPr>
        <w:t>)</w:t>
      </w:r>
      <w:r w:rsidR="002C36DC" w:rsidRPr="002C36DC">
        <w:rPr>
          <w:rFonts w:asciiTheme="minorHAnsi" w:hAnsiTheme="minorHAnsi"/>
        </w:rPr>
        <w:t>;</w:t>
      </w:r>
      <w:r w:rsidRPr="00DC7115">
        <w:rPr>
          <w:rFonts w:asciiTheme="minorHAnsi" w:hAnsiTheme="minorHAnsi"/>
        </w:rPr>
        <w:t xml:space="preserve"> portanto</w:t>
      </w:r>
      <w:r w:rsidR="002C36DC" w:rsidRPr="002C36DC">
        <w:rPr>
          <w:rFonts w:asciiTheme="minorHAnsi" w:hAnsiTheme="minorHAnsi"/>
        </w:rPr>
        <w:t>,</w:t>
      </w:r>
      <w:r w:rsidRPr="00DC7115">
        <w:rPr>
          <w:rFonts w:asciiTheme="minorHAnsi" w:hAnsiTheme="minorHAnsi"/>
        </w:rPr>
        <w:t xml:space="preserve"> as categorias emergiram das respostas dadas pelos participantes da pesquisa.</w:t>
      </w:r>
    </w:p>
    <w:p w:rsidR="0004693B" w:rsidRPr="00DC7115" w:rsidRDefault="0004693B" w:rsidP="0004693B">
      <w:pPr>
        <w:tabs>
          <w:tab w:val="clear" w:pos="851"/>
        </w:tabs>
        <w:ind w:firstLine="709"/>
        <w:rPr>
          <w:rFonts w:asciiTheme="minorHAnsi" w:hAnsiTheme="minorHAnsi"/>
        </w:rPr>
      </w:pPr>
      <w:r w:rsidRPr="00DC7115">
        <w:rPr>
          <w:rFonts w:asciiTheme="minorHAnsi" w:hAnsiTheme="minorHAnsi"/>
        </w:rPr>
        <w:t>Partiu-se então para a segunda etapa, a exploração do material que</w:t>
      </w:r>
      <w:r w:rsidR="002C36DC" w:rsidRPr="002C36DC">
        <w:rPr>
          <w:rFonts w:asciiTheme="minorHAnsi" w:hAnsiTheme="minorHAnsi"/>
        </w:rPr>
        <w:t>,</w:t>
      </w:r>
      <w:r w:rsidRPr="00DC7115">
        <w:rPr>
          <w:rFonts w:asciiTheme="minorHAnsi" w:hAnsiTheme="minorHAnsi"/>
        </w:rPr>
        <w:t xml:space="preserve"> para </w:t>
      </w:r>
      <w:proofErr w:type="spellStart"/>
      <w:r w:rsidRPr="00DC7115">
        <w:rPr>
          <w:rFonts w:asciiTheme="minorHAnsi" w:hAnsiTheme="minorHAnsi"/>
        </w:rPr>
        <w:t>Minayo</w:t>
      </w:r>
      <w:proofErr w:type="spellEnd"/>
      <w:r w:rsidRPr="00DC7115">
        <w:rPr>
          <w:rFonts w:asciiTheme="minorHAnsi" w:hAnsiTheme="minorHAnsi"/>
        </w:rPr>
        <w:t xml:space="preserve"> (2008, p. 317), “consiste essencialmente numa operação classificatória que visa a alcançar o núcleo de compreensão do texto”. </w:t>
      </w:r>
      <w:r w:rsidR="002C36DC" w:rsidRPr="002C36DC">
        <w:rPr>
          <w:rFonts w:asciiTheme="minorHAnsi" w:hAnsiTheme="minorHAnsi"/>
        </w:rPr>
        <w:t xml:space="preserve">Assim, </w:t>
      </w:r>
      <w:r w:rsidRPr="00DC7115">
        <w:rPr>
          <w:rFonts w:asciiTheme="minorHAnsi" w:hAnsiTheme="minorHAnsi"/>
        </w:rPr>
        <w:t xml:space="preserve">foi realizada uma releitura do corpus de investigação, para a busca de categorias onde cada fala seria organizada. </w:t>
      </w:r>
    </w:p>
    <w:p w:rsidR="0004693B" w:rsidRPr="00DC7115" w:rsidRDefault="0004693B" w:rsidP="0004693B">
      <w:pPr>
        <w:tabs>
          <w:tab w:val="clear" w:pos="851"/>
        </w:tabs>
        <w:ind w:firstLine="709"/>
        <w:rPr>
          <w:rFonts w:asciiTheme="minorHAnsi" w:hAnsiTheme="minorHAnsi"/>
        </w:rPr>
      </w:pPr>
      <w:r w:rsidRPr="00DC7115">
        <w:rPr>
          <w:rFonts w:asciiTheme="minorHAnsi" w:hAnsiTheme="minorHAnsi"/>
        </w:rPr>
        <w:t>Após, foi empregado</w:t>
      </w:r>
      <w:r w:rsidR="002C36DC" w:rsidRPr="002C36DC">
        <w:rPr>
          <w:rFonts w:asciiTheme="minorHAnsi" w:hAnsiTheme="minorHAnsi"/>
        </w:rPr>
        <w:t>,</w:t>
      </w:r>
      <w:r w:rsidRPr="00DC7115">
        <w:rPr>
          <w:rFonts w:asciiTheme="minorHAnsi" w:hAnsiTheme="minorHAnsi"/>
        </w:rPr>
        <w:t xml:space="preserve"> para auxiliar na análise de dados</w:t>
      </w:r>
      <w:r w:rsidR="002C36DC" w:rsidRPr="002C36DC">
        <w:rPr>
          <w:rFonts w:asciiTheme="minorHAnsi" w:hAnsiTheme="minorHAnsi"/>
        </w:rPr>
        <w:t>,</w:t>
      </w:r>
      <w:r w:rsidRPr="00DC7115">
        <w:rPr>
          <w:rFonts w:asciiTheme="minorHAnsi" w:hAnsiTheme="minorHAnsi"/>
        </w:rPr>
        <w:t xml:space="preserve"> a técnica nuvem de palavras (</w:t>
      </w:r>
      <w:proofErr w:type="spellStart"/>
      <w:r w:rsidRPr="00DC7115">
        <w:rPr>
          <w:rFonts w:asciiTheme="minorHAnsi" w:hAnsiTheme="minorHAnsi"/>
          <w:i/>
        </w:rPr>
        <w:t>tag</w:t>
      </w:r>
      <w:proofErr w:type="spellEnd"/>
      <w:r w:rsidRPr="00DC7115">
        <w:rPr>
          <w:rFonts w:asciiTheme="minorHAnsi" w:hAnsiTheme="minorHAnsi"/>
          <w:i/>
        </w:rPr>
        <w:t xml:space="preserve"> </w:t>
      </w:r>
      <w:proofErr w:type="spellStart"/>
      <w:r w:rsidRPr="00DC7115">
        <w:rPr>
          <w:rFonts w:asciiTheme="minorHAnsi" w:hAnsiTheme="minorHAnsi"/>
          <w:i/>
        </w:rPr>
        <w:t>clouds</w:t>
      </w:r>
      <w:proofErr w:type="spellEnd"/>
      <w:r w:rsidRPr="00DC7115">
        <w:rPr>
          <w:rFonts w:asciiTheme="minorHAnsi" w:hAnsiTheme="minorHAnsi"/>
        </w:rPr>
        <w:t xml:space="preserve">) ao corpus de investigação para a eclosão das categorias e </w:t>
      </w:r>
      <w:r w:rsidR="002C36DC" w:rsidRPr="002C36DC">
        <w:rPr>
          <w:rFonts w:asciiTheme="minorHAnsi" w:hAnsiTheme="minorHAnsi"/>
        </w:rPr>
        <w:t>subcategorias</w:t>
      </w:r>
      <w:r w:rsidRPr="00DC7115">
        <w:rPr>
          <w:rFonts w:asciiTheme="minorHAnsi" w:hAnsiTheme="minorHAnsi"/>
        </w:rPr>
        <w:t xml:space="preserve">. O material a ser utilizado foi enviado para a ferramenta </w:t>
      </w:r>
      <w:proofErr w:type="spellStart"/>
      <w:r w:rsidRPr="00DC7115">
        <w:rPr>
          <w:rFonts w:asciiTheme="minorHAnsi" w:hAnsiTheme="minorHAnsi"/>
        </w:rPr>
        <w:t>Wordle</w:t>
      </w:r>
      <w:proofErr w:type="spellEnd"/>
      <w:r w:rsidRPr="00DC7115">
        <w:rPr>
          <w:rFonts w:asciiTheme="minorHAnsi" w:hAnsiTheme="minorHAnsi"/>
        </w:rPr>
        <w:t xml:space="preserve">™, que cria uma imagem a </w:t>
      </w:r>
      <w:r w:rsidRPr="00DC7115">
        <w:rPr>
          <w:rFonts w:asciiTheme="minorHAnsi" w:hAnsiTheme="minorHAnsi"/>
        </w:rPr>
        <w:lastRenderedPageBreak/>
        <w:t>partir do texto</w:t>
      </w:r>
      <w:r w:rsidR="002C36DC" w:rsidRPr="002C36DC">
        <w:rPr>
          <w:rFonts w:asciiTheme="minorHAnsi" w:hAnsiTheme="minorHAnsi"/>
        </w:rPr>
        <w:t>,</w:t>
      </w:r>
      <w:r w:rsidRPr="00DC7115">
        <w:rPr>
          <w:rFonts w:asciiTheme="minorHAnsi" w:hAnsiTheme="minorHAnsi"/>
        </w:rPr>
        <w:t xml:space="preserve"> levando em conta a ocorrência estatística das palavras. Para </w:t>
      </w:r>
      <w:proofErr w:type="spellStart"/>
      <w:r w:rsidRPr="00DC7115">
        <w:rPr>
          <w:rFonts w:asciiTheme="minorHAnsi" w:hAnsiTheme="minorHAnsi"/>
        </w:rPr>
        <w:t>Mcnaught</w:t>
      </w:r>
      <w:proofErr w:type="spellEnd"/>
      <w:r w:rsidRPr="00DC7115">
        <w:rPr>
          <w:rFonts w:asciiTheme="minorHAnsi" w:hAnsiTheme="minorHAnsi"/>
        </w:rPr>
        <w:t xml:space="preserve"> e </w:t>
      </w:r>
      <w:proofErr w:type="spellStart"/>
      <w:r w:rsidRPr="00DC7115">
        <w:rPr>
          <w:rFonts w:asciiTheme="minorHAnsi" w:hAnsiTheme="minorHAnsi"/>
        </w:rPr>
        <w:t>Lam</w:t>
      </w:r>
      <w:proofErr w:type="spellEnd"/>
      <w:r w:rsidRPr="00DC7115">
        <w:rPr>
          <w:rFonts w:asciiTheme="minorHAnsi" w:hAnsiTheme="minorHAnsi"/>
        </w:rPr>
        <w:t xml:space="preserve"> (2010) esta ferramenta contribui para a visualização de dados linguísticos, verificando a presença e frequência com que as palavras ocorrem em um dado contexto. Essa técnica compreende em apresentar as nuvens com fontes de tamanhos diferentes</w:t>
      </w:r>
      <w:r w:rsidR="002C36DC" w:rsidRPr="002C36DC">
        <w:rPr>
          <w:rFonts w:asciiTheme="minorHAnsi" w:hAnsiTheme="minorHAnsi"/>
        </w:rPr>
        <w:t>,</w:t>
      </w:r>
      <w:r w:rsidRPr="00DC7115">
        <w:rPr>
          <w:rFonts w:asciiTheme="minorHAnsi" w:hAnsiTheme="minorHAnsi"/>
        </w:rPr>
        <w:t xml:space="preserve"> de acordo com a ocorrência dos vocábulos no material analisado, onde fontes maiores são empregadas </w:t>
      </w:r>
      <w:proofErr w:type="gramStart"/>
      <w:r w:rsidRPr="00DC7115">
        <w:rPr>
          <w:rFonts w:asciiTheme="minorHAnsi" w:hAnsiTheme="minorHAnsi"/>
        </w:rPr>
        <w:t>a</w:t>
      </w:r>
      <w:proofErr w:type="gramEnd"/>
      <w:r w:rsidRPr="00DC7115">
        <w:rPr>
          <w:rFonts w:asciiTheme="minorHAnsi" w:hAnsiTheme="minorHAnsi"/>
        </w:rPr>
        <w:t xml:space="preserve"> frequência maiores e vice-versa. Essa técnica </w:t>
      </w:r>
      <w:r w:rsidR="00D65693" w:rsidRPr="00DC7115">
        <w:rPr>
          <w:rFonts w:asciiTheme="minorHAnsi" w:hAnsiTheme="minorHAnsi"/>
        </w:rPr>
        <w:t>p</w:t>
      </w:r>
      <w:r w:rsidR="002C5568" w:rsidRPr="006148FC">
        <w:rPr>
          <w:rFonts w:asciiTheme="minorHAnsi" w:hAnsiTheme="minorHAnsi"/>
        </w:rPr>
        <w:t>ô</w:t>
      </w:r>
      <w:r w:rsidR="00D65693" w:rsidRPr="00DC7115">
        <w:rPr>
          <w:rFonts w:asciiTheme="minorHAnsi" w:hAnsiTheme="minorHAnsi"/>
        </w:rPr>
        <w:t xml:space="preserve">de </w:t>
      </w:r>
      <w:r w:rsidRPr="00DC7115">
        <w:rPr>
          <w:rFonts w:asciiTheme="minorHAnsi" w:hAnsiTheme="minorHAnsi"/>
        </w:rPr>
        <w:t xml:space="preserve">ser observada em estudos realizados anteriormente na área da saúde como os de Carvalho Jr </w:t>
      </w:r>
      <w:proofErr w:type="gramStart"/>
      <w:r w:rsidRPr="00DC7115">
        <w:rPr>
          <w:rFonts w:asciiTheme="minorHAnsi" w:hAnsiTheme="minorHAnsi"/>
          <w:i/>
        </w:rPr>
        <w:t>et</w:t>
      </w:r>
      <w:proofErr w:type="gramEnd"/>
      <w:r w:rsidRPr="00DC7115">
        <w:rPr>
          <w:rFonts w:asciiTheme="minorHAnsi" w:hAnsiTheme="minorHAnsi"/>
          <w:i/>
        </w:rPr>
        <w:t xml:space="preserve"> al</w:t>
      </w:r>
      <w:r w:rsidRPr="00DC7115">
        <w:rPr>
          <w:rFonts w:asciiTheme="minorHAnsi" w:hAnsiTheme="minorHAnsi"/>
        </w:rPr>
        <w:t xml:space="preserve">. (2012), Dias </w:t>
      </w:r>
      <w:r w:rsidR="002C5568" w:rsidRPr="002C5568">
        <w:rPr>
          <w:rFonts w:asciiTheme="minorHAnsi" w:hAnsiTheme="minorHAnsi"/>
          <w:i/>
        </w:rPr>
        <w:t>et al.</w:t>
      </w:r>
      <w:r w:rsidRPr="00DC7115">
        <w:rPr>
          <w:rFonts w:asciiTheme="minorHAnsi" w:hAnsiTheme="minorHAnsi"/>
        </w:rPr>
        <w:t xml:space="preserve"> (2014) e Pereira </w:t>
      </w:r>
      <w:r w:rsidRPr="00DC7115">
        <w:rPr>
          <w:rFonts w:asciiTheme="minorHAnsi" w:hAnsiTheme="minorHAnsi"/>
          <w:i/>
        </w:rPr>
        <w:t>et al</w:t>
      </w:r>
      <w:r w:rsidRPr="00DC7115">
        <w:rPr>
          <w:rFonts w:asciiTheme="minorHAnsi" w:hAnsiTheme="minorHAnsi"/>
        </w:rPr>
        <w:t>. (2014).</w:t>
      </w:r>
    </w:p>
    <w:p w:rsidR="0004693B" w:rsidRPr="00DC7115" w:rsidRDefault="0004693B" w:rsidP="0004693B">
      <w:pPr>
        <w:tabs>
          <w:tab w:val="clear" w:pos="851"/>
        </w:tabs>
        <w:ind w:firstLine="709"/>
        <w:rPr>
          <w:rFonts w:asciiTheme="minorHAnsi" w:hAnsiTheme="minorHAnsi"/>
        </w:rPr>
      </w:pPr>
      <w:r w:rsidRPr="00DC7115">
        <w:rPr>
          <w:rFonts w:asciiTheme="minorHAnsi" w:hAnsiTheme="minorHAnsi"/>
        </w:rPr>
        <w:t xml:space="preserve">Para </w:t>
      </w:r>
      <w:proofErr w:type="spellStart"/>
      <w:r w:rsidRPr="00DC7115">
        <w:rPr>
          <w:rFonts w:asciiTheme="minorHAnsi" w:hAnsiTheme="minorHAnsi"/>
        </w:rPr>
        <w:t>Bardin</w:t>
      </w:r>
      <w:proofErr w:type="spellEnd"/>
      <w:r w:rsidRPr="00DC7115">
        <w:rPr>
          <w:rFonts w:asciiTheme="minorHAnsi" w:hAnsiTheme="minorHAnsi"/>
        </w:rPr>
        <w:t xml:space="preserve"> (1979) esta fase tem como principal objetivo obter</w:t>
      </w:r>
      <w:r w:rsidR="0018516A" w:rsidRPr="00DC7115">
        <w:rPr>
          <w:rFonts w:asciiTheme="minorHAnsi" w:hAnsiTheme="minorHAnsi"/>
        </w:rPr>
        <w:t>,</w:t>
      </w:r>
      <w:r w:rsidRPr="00DC7115">
        <w:rPr>
          <w:rFonts w:asciiTheme="minorHAnsi" w:hAnsiTheme="minorHAnsi"/>
        </w:rPr>
        <w:t xml:space="preserve"> por condensação</w:t>
      </w:r>
      <w:r w:rsidR="0018516A" w:rsidRPr="00DC7115">
        <w:rPr>
          <w:rFonts w:asciiTheme="minorHAnsi" w:hAnsiTheme="minorHAnsi"/>
        </w:rPr>
        <w:t>,</w:t>
      </w:r>
      <w:r w:rsidRPr="00DC7115">
        <w:rPr>
          <w:rFonts w:asciiTheme="minorHAnsi" w:hAnsiTheme="minorHAnsi"/>
        </w:rPr>
        <w:t xml:space="preserve"> uma representação simplificada dos dados brutos. Esta releitura técnica possibilitou agrupar as respostas por analogia e criar, no curso da análise, as categorias e subcategorias analíticas. Neste estudo foram definidas quatro categorias analíticas: Promoção da Saúde como sinônimo de ausência de doenças; Promoção da Saúde como sinônimo de Bem-estar/Qualidade de Vida; Promoção da Saúde como sinônimo de estilo de vida saudável; e Promoção da Saúde como sinônimos de políticas sociais e da saúde.</w:t>
      </w:r>
    </w:p>
    <w:p w:rsidR="0004693B" w:rsidRPr="00DC7115" w:rsidRDefault="0004693B" w:rsidP="0004693B">
      <w:pPr>
        <w:tabs>
          <w:tab w:val="clear" w:pos="851"/>
        </w:tabs>
        <w:ind w:firstLine="709"/>
        <w:rPr>
          <w:rFonts w:asciiTheme="minorHAnsi" w:hAnsiTheme="minorHAnsi"/>
        </w:rPr>
      </w:pPr>
      <w:r w:rsidRPr="00DC7115">
        <w:rPr>
          <w:rFonts w:asciiTheme="minorHAnsi" w:hAnsiTheme="minorHAnsi"/>
        </w:rPr>
        <w:t xml:space="preserve">Na terceira etapa, intitulada por </w:t>
      </w:r>
      <w:proofErr w:type="spellStart"/>
      <w:r w:rsidRPr="00DC7115">
        <w:rPr>
          <w:rFonts w:asciiTheme="minorHAnsi" w:hAnsiTheme="minorHAnsi"/>
        </w:rPr>
        <w:t>Bardin</w:t>
      </w:r>
      <w:proofErr w:type="spellEnd"/>
      <w:r w:rsidRPr="00DC7115">
        <w:rPr>
          <w:rFonts w:asciiTheme="minorHAnsi" w:hAnsiTheme="minorHAnsi"/>
        </w:rPr>
        <w:t xml:space="preserve"> (1979) como tratamento dos resultados obtidos e interpretação, os resultados brutos foram alocados em planilhas do Microsoft Excel®, para melhor visualização do conteúdo e separação do material por categoria e subcategoria</w:t>
      </w:r>
      <w:r w:rsidR="002C36DC" w:rsidRPr="002C36DC">
        <w:rPr>
          <w:rFonts w:asciiTheme="minorHAnsi" w:hAnsiTheme="minorHAnsi"/>
        </w:rPr>
        <w:t xml:space="preserve">. Estes </w:t>
      </w:r>
      <w:r w:rsidRPr="00DC7115">
        <w:rPr>
          <w:rFonts w:asciiTheme="minorHAnsi" w:hAnsiTheme="minorHAnsi"/>
        </w:rPr>
        <w:t xml:space="preserve">resultados foram submetidos </w:t>
      </w:r>
      <w:r w:rsidR="002C36DC" w:rsidRPr="002C36DC">
        <w:rPr>
          <w:rFonts w:asciiTheme="minorHAnsi" w:hAnsiTheme="minorHAnsi"/>
        </w:rPr>
        <w:t>à</w:t>
      </w:r>
      <w:r w:rsidRPr="00DC7115">
        <w:rPr>
          <w:rFonts w:asciiTheme="minorHAnsi" w:hAnsiTheme="minorHAnsi"/>
        </w:rPr>
        <w:t xml:space="preserve"> operação estatística simples. Para </w:t>
      </w:r>
      <w:proofErr w:type="spellStart"/>
      <w:r w:rsidRPr="00DC7115">
        <w:rPr>
          <w:rFonts w:asciiTheme="minorHAnsi" w:hAnsiTheme="minorHAnsi"/>
        </w:rPr>
        <w:t>Minayo</w:t>
      </w:r>
      <w:proofErr w:type="spellEnd"/>
      <w:r w:rsidRPr="00DC7115">
        <w:rPr>
          <w:rFonts w:asciiTheme="minorHAnsi" w:hAnsiTheme="minorHAnsi"/>
        </w:rPr>
        <w:t xml:space="preserve"> (2008, p. 318) “a partir daí, o analista propõe inferências e realiza interpretações, inter-relacionando-as com o quadro teórico desenhado inicialmente”.</w:t>
      </w:r>
    </w:p>
    <w:p w:rsidR="0004693B" w:rsidRPr="00DC7115" w:rsidRDefault="0004693B" w:rsidP="0004693B">
      <w:pPr>
        <w:tabs>
          <w:tab w:val="clear" w:pos="851"/>
        </w:tabs>
        <w:ind w:firstLine="709"/>
        <w:rPr>
          <w:rFonts w:asciiTheme="minorHAnsi" w:hAnsiTheme="minorHAnsi"/>
        </w:rPr>
      </w:pPr>
      <w:r w:rsidRPr="00DC7115">
        <w:rPr>
          <w:rFonts w:asciiTheme="minorHAnsi" w:hAnsiTheme="minorHAnsi"/>
        </w:rPr>
        <w:t>Os dados obtidos foram contrapostos com a literatura apresentada na fundamentação teórica, e com documentos do Governo Federal sobre a implantação do Programa REUNI e dos Bacharelados Interdisciplinares, documentos sobre este programa e curso na Universidade Federal da Bahia, como: o Plano de Expansão e Reestruturação da Arquitetura Curricular na Universidade Federal da Bahia, os Referenciais orientadores para os Bacharelados Interdisciplinares e Similares, o Memorial da UFBA Nova e o Projeto Pedagógico do BI Saúde. Foram igualmente explorados documentos do Ministério da Saúde que abordavam políticas de promoção da saúde na população, mesmos que estas não tivessem a instituição universitária como universo principal, a exemplo da Política Nacional de Promoção da Saúde, a Lei Orgânica da Saúde e a Carta de Ottawa.</w:t>
      </w:r>
    </w:p>
    <w:p w:rsidR="0004693B" w:rsidRPr="00DC7115" w:rsidRDefault="0004693B" w:rsidP="0004693B">
      <w:pPr>
        <w:tabs>
          <w:tab w:val="clear" w:pos="851"/>
        </w:tabs>
        <w:ind w:firstLine="709"/>
        <w:rPr>
          <w:rFonts w:asciiTheme="minorHAnsi" w:hAnsiTheme="minorHAnsi"/>
        </w:rPr>
      </w:pPr>
      <w:r w:rsidRPr="00DC7115">
        <w:rPr>
          <w:rFonts w:asciiTheme="minorHAnsi" w:hAnsiTheme="minorHAnsi"/>
        </w:rPr>
        <w:lastRenderedPageBreak/>
        <w:t>Assim, a relação entre a fundamentação teórica, obtida pelo levantamento dos referenciais, a coleta, a análise e a interpretação dos dados é que permite a obtenção de ideias e respostas para a discussão e conclusão do trabalho.</w:t>
      </w:r>
    </w:p>
    <w:p w:rsidR="0004693B" w:rsidRPr="00DC7115" w:rsidRDefault="0004693B" w:rsidP="0004693B">
      <w:pPr>
        <w:tabs>
          <w:tab w:val="clear" w:pos="851"/>
        </w:tabs>
        <w:ind w:firstLine="709"/>
        <w:rPr>
          <w:rFonts w:asciiTheme="minorHAnsi" w:hAnsiTheme="minorHAnsi"/>
        </w:rPr>
      </w:pPr>
      <w:r w:rsidRPr="00DC7115">
        <w:rPr>
          <w:rFonts w:asciiTheme="minorHAnsi" w:hAnsiTheme="minorHAnsi"/>
        </w:rPr>
        <w:t>Em relação aos aspectos éticos</w:t>
      </w:r>
      <w:r w:rsidR="00E57008" w:rsidRPr="00DC7115">
        <w:rPr>
          <w:rFonts w:asciiTheme="minorHAnsi" w:hAnsiTheme="minorHAnsi"/>
        </w:rPr>
        <w:t>,</w:t>
      </w:r>
      <w:r w:rsidRPr="00DC7115">
        <w:rPr>
          <w:rFonts w:asciiTheme="minorHAnsi" w:hAnsiTheme="minorHAnsi"/>
        </w:rPr>
        <w:t xml:space="preserve"> foi requisitada autorização junto à Secretaria do IHAC, para a realização da consulta sobre matrículas e endereços eletrônicos dos graduandos do BIS do primeiro semestre de 2014.</w:t>
      </w:r>
    </w:p>
    <w:p w:rsidR="0004693B" w:rsidRPr="00DC7115" w:rsidRDefault="0004693B" w:rsidP="0004693B">
      <w:pPr>
        <w:tabs>
          <w:tab w:val="clear" w:pos="851"/>
        </w:tabs>
        <w:ind w:firstLine="709"/>
        <w:rPr>
          <w:rFonts w:asciiTheme="minorHAnsi" w:hAnsiTheme="minorHAnsi"/>
        </w:rPr>
      </w:pPr>
      <w:r w:rsidRPr="00DC7115">
        <w:rPr>
          <w:rFonts w:asciiTheme="minorHAnsi" w:hAnsiTheme="minorHAnsi"/>
        </w:rPr>
        <w:t xml:space="preserve">Este estudo foi aprovado no Comitê de Ética Envolvendo Seres Humanos da Universidade Federal da Bahia, conforme parecer nº 067/2010, aprovado em 16 de agosto de 2010. </w:t>
      </w:r>
    </w:p>
    <w:p w:rsidR="0004693B" w:rsidRPr="00DC7115" w:rsidRDefault="0004693B" w:rsidP="0004693B">
      <w:pPr>
        <w:tabs>
          <w:tab w:val="clear" w:pos="851"/>
        </w:tabs>
        <w:ind w:firstLine="709"/>
        <w:rPr>
          <w:rFonts w:asciiTheme="minorHAnsi" w:hAnsiTheme="minorHAnsi"/>
        </w:rPr>
      </w:pPr>
      <w:r w:rsidRPr="00DC7115">
        <w:rPr>
          <w:rFonts w:asciiTheme="minorHAnsi" w:hAnsiTheme="minorHAnsi"/>
        </w:rPr>
        <w:t>Com o intuito de preservar os dados dos sujeitos da pesquisa, os participantes serão identificados pela letra E (estudante) seguida dos números de 1 a 190 (segundo a ordem na qual foram recebidos os depoimentos).</w:t>
      </w:r>
    </w:p>
    <w:p w:rsidR="0004693B" w:rsidRPr="00DC7115" w:rsidRDefault="0004693B" w:rsidP="0004693B">
      <w:pPr>
        <w:tabs>
          <w:tab w:val="clear" w:pos="851"/>
        </w:tabs>
        <w:ind w:firstLine="709"/>
        <w:rPr>
          <w:rFonts w:asciiTheme="minorHAnsi" w:hAnsiTheme="minorHAnsi"/>
        </w:rPr>
      </w:pPr>
      <w:r w:rsidRPr="00DC7115">
        <w:rPr>
          <w:rFonts w:asciiTheme="minorHAnsi" w:hAnsiTheme="minorHAnsi"/>
        </w:rPr>
        <w:t>Para a realização desta pesquisa, foram cumpridos os princípios éticos</w:t>
      </w:r>
      <w:r w:rsidR="00E57008" w:rsidRPr="00DC7115">
        <w:rPr>
          <w:rFonts w:asciiTheme="minorHAnsi" w:hAnsiTheme="minorHAnsi"/>
        </w:rPr>
        <w:t>,</w:t>
      </w:r>
      <w:r w:rsidRPr="00DC7115">
        <w:rPr>
          <w:rFonts w:asciiTheme="minorHAnsi" w:hAnsiTheme="minorHAnsi"/>
        </w:rPr>
        <w:t xml:space="preserve"> de acordo com a Resolução nº 466/2012 do Conselho Nacional de Saúde (BRASIL, 2012). Os envolvidos no estudo assinaram o Termo de Consentimento Livre e Esclarecido</w:t>
      </w:r>
      <w:r w:rsidR="00E57008" w:rsidRPr="00DC7115">
        <w:rPr>
          <w:rFonts w:asciiTheme="minorHAnsi" w:hAnsiTheme="minorHAnsi"/>
        </w:rPr>
        <w:t xml:space="preserve"> (</w:t>
      </w:r>
      <w:r w:rsidR="002C36DC" w:rsidRPr="002C36DC">
        <w:rPr>
          <w:rFonts w:asciiTheme="minorHAnsi" w:hAnsiTheme="minorHAnsi"/>
        </w:rPr>
        <w:t>Apêndice A</w:t>
      </w:r>
      <w:r w:rsidR="00E57008" w:rsidRPr="00DC7115">
        <w:rPr>
          <w:rFonts w:asciiTheme="minorHAnsi" w:hAnsiTheme="minorHAnsi"/>
        </w:rPr>
        <w:t>)</w:t>
      </w:r>
      <w:r w:rsidRPr="00DC7115">
        <w:rPr>
          <w:rFonts w:asciiTheme="minorHAnsi" w:hAnsiTheme="minorHAnsi"/>
        </w:rPr>
        <w:t>.</w:t>
      </w:r>
    </w:p>
    <w:p w:rsidR="0004693B" w:rsidRPr="00DC7115" w:rsidRDefault="0004693B" w:rsidP="0004693B">
      <w:pPr>
        <w:tabs>
          <w:tab w:val="clear" w:pos="851"/>
        </w:tabs>
        <w:ind w:firstLine="709"/>
        <w:rPr>
          <w:rFonts w:asciiTheme="minorHAnsi" w:hAnsiTheme="minorHAnsi"/>
        </w:rPr>
      </w:pPr>
    </w:p>
    <w:p w:rsidR="0004693B" w:rsidRPr="00DC7115" w:rsidRDefault="0004693B" w:rsidP="0004693B">
      <w:pPr>
        <w:tabs>
          <w:tab w:val="clear" w:pos="851"/>
        </w:tabs>
        <w:ind w:firstLine="709"/>
        <w:rPr>
          <w:rFonts w:asciiTheme="minorHAnsi" w:hAnsiTheme="minorHAnsi"/>
        </w:rPr>
      </w:pPr>
    </w:p>
    <w:p w:rsidR="0004693B" w:rsidRPr="00DC7115" w:rsidRDefault="0004693B" w:rsidP="0004693B">
      <w:pPr>
        <w:tabs>
          <w:tab w:val="clear" w:pos="851"/>
        </w:tabs>
        <w:ind w:firstLine="709"/>
        <w:rPr>
          <w:rFonts w:asciiTheme="minorHAnsi" w:hAnsiTheme="minorHAnsi"/>
        </w:rPr>
      </w:pPr>
    </w:p>
    <w:p w:rsidR="0004693B" w:rsidRPr="00DC7115" w:rsidRDefault="0004693B" w:rsidP="0004693B">
      <w:pPr>
        <w:tabs>
          <w:tab w:val="clear" w:pos="851"/>
        </w:tabs>
        <w:ind w:firstLine="709"/>
        <w:rPr>
          <w:rFonts w:asciiTheme="minorHAnsi" w:hAnsiTheme="minorHAnsi"/>
        </w:rPr>
      </w:pPr>
    </w:p>
    <w:p w:rsidR="0004693B" w:rsidRPr="00DC7115" w:rsidRDefault="0004693B" w:rsidP="0004693B">
      <w:pPr>
        <w:tabs>
          <w:tab w:val="clear" w:pos="851"/>
        </w:tabs>
        <w:ind w:firstLine="709"/>
        <w:rPr>
          <w:rFonts w:asciiTheme="minorHAnsi" w:hAnsiTheme="minorHAnsi"/>
        </w:rPr>
      </w:pPr>
    </w:p>
    <w:p w:rsidR="0004693B" w:rsidRPr="00DC7115" w:rsidRDefault="0004693B" w:rsidP="0004693B">
      <w:pPr>
        <w:tabs>
          <w:tab w:val="clear" w:pos="851"/>
        </w:tabs>
        <w:ind w:firstLine="709"/>
        <w:rPr>
          <w:rFonts w:asciiTheme="minorHAnsi" w:hAnsiTheme="minorHAnsi"/>
        </w:rPr>
      </w:pPr>
    </w:p>
    <w:p w:rsidR="0004693B" w:rsidRPr="00DC7115" w:rsidRDefault="0004693B" w:rsidP="0004693B">
      <w:pPr>
        <w:tabs>
          <w:tab w:val="clear" w:pos="851"/>
        </w:tabs>
        <w:ind w:firstLine="709"/>
        <w:rPr>
          <w:rFonts w:asciiTheme="minorHAnsi" w:hAnsiTheme="minorHAnsi"/>
        </w:rPr>
      </w:pPr>
    </w:p>
    <w:p w:rsidR="0004693B" w:rsidRPr="00DC7115" w:rsidRDefault="0004693B" w:rsidP="0004693B">
      <w:pPr>
        <w:tabs>
          <w:tab w:val="clear" w:pos="851"/>
        </w:tabs>
        <w:ind w:firstLine="709"/>
        <w:rPr>
          <w:rFonts w:asciiTheme="minorHAnsi" w:hAnsiTheme="minorHAnsi"/>
        </w:rPr>
      </w:pPr>
    </w:p>
    <w:p w:rsidR="0004693B" w:rsidRPr="00DC7115" w:rsidRDefault="0004693B" w:rsidP="0004693B">
      <w:pPr>
        <w:tabs>
          <w:tab w:val="clear" w:pos="851"/>
        </w:tabs>
        <w:ind w:firstLine="709"/>
        <w:rPr>
          <w:rFonts w:asciiTheme="minorHAnsi" w:hAnsiTheme="minorHAnsi"/>
        </w:rPr>
      </w:pPr>
    </w:p>
    <w:p w:rsidR="0004693B" w:rsidRPr="00DC7115" w:rsidRDefault="0004693B" w:rsidP="0004693B">
      <w:pPr>
        <w:tabs>
          <w:tab w:val="clear" w:pos="851"/>
        </w:tabs>
        <w:ind w:firstLine="709"/>
        <w:rPr>
          <w:rFonts w:asciiTheme="minorHAnsi" w:hAnsiTheme="minorHAnsi"/>
        </w:rPr>
      </w:pPr>
    </w:p>
    <w:p w:rsidR="0004693B" w:rsidRPr="00DC7115" w:rsidRDefault="0004693B" w:rsidP="0004693B">
      <w:pPr>
        <w:tabs>
          <w:tab w:val="clear" w:pos="851"/>
        </w:tabs>
        <w:ind w:firstLine="709"/>
        <w:rPr>
          <w:rFonts w:asciiTheme="minorHAnsi" w:hAnsiTheme="minorHAnsi"/>
        </w:rPr>
      </w:pPr>
    </w:p>
    <w:p w:rsidR="0004693B" w:rsidRPr="00DC7115" w:rsidRDefault="0004693B" w:rsidP="0004693B">
      <w:pPr>
        <w:tabs>
          <w:tab w:val="clear" w:pos="851"/>
        </w:tabs>
        <w:ind w:firstLine="709"/>
        <w:rPr>
          <w:rFonts w:asciiTheme="minorHAnsi" w:hAnsiTheme="minorHAnsi"/>
        </w:rPr>
      </w:pPr>
    </w:p>
    <w:p w:rsidR="0004693B" w:rsidRPr="00DC7115" w:rsidRDefault="0004693B" w:rsidP="0004693B">
      <w:pPr>
        <w:tabs>
          <w:tab w:val="clear" w:pos="851"/>
        </w:tabs>
        <w:ind w:firstLine="709"/>
        <w:rPr>
          <w:rFonts w:asciiTheme="minorHAnsi" w:hAnsiTheme="minorHAnsi"/>
        </w:rPr>
      </w:pPr>
    </w:p>
    <w:p w:rsidR="0004693B" w:rsidRPr="00DC7115" w:rsidRDefault="0004693B">
      <w:pPr>
        <w:tabs>
          <w:tab w:val="clear" w:pos="851"/>
        </w:tabs>
        <w:spacing w:line="240" w:lineRule="auto"/>
        <w:jc w:val="left"/>
        <w:rPr>
          <w:rFonts w:asciiTheme="minorHAnsi" w:hAnsiTheme="minorHAnsi"/>
          <w:b/>
          <w:bCs/>
          <w:caps/>
          <w:szCs w:val="32"/>
        </w:rPr>
      </w:pPr>
      <w:r w:rsidRPr="00DC7115">
        <w:rPr>
          <w:rFonts w:asciiTheme="minorHAnsi" w:hAnsiTheme="minorHAnsi"/>
        </w:rPr>
        <w:br w:type="page"/>
      </w:r>
    </w:p>
    <w:p w:rsidR="003922E4" w:rsidRPr="00DC7115" w:rsidRDefault="003922E4" w:rsidP="003922E4">
      <w:pPr>
        <w:pStyle w:val="Ttulo1"/>
        <w:rPr>
          <w:rFonts w:asciiTheme="minorHAnsi" w:hAnsiTheme="minorHAnsi"/>
        </w:rPr>
      </w:pPr>
      <w:bookmarkStart w:id="184" w:name="_Toc427518504"/>
      <w:bookmarkStart w:id="185" w:name="_Toc427518752"/>
      <w:bookmarkStart w:id="186" w:name="_Toc427520159"/>
      <w:bookmarkStart w:id="187" w:name="_Toc427520842"/>
      <w:bookmarkStart w:id="188" w:name="_Toc431477233"/>
      <w:bookmarkStart w:id="189" w:name="_Toc427491825"/>
      <w:bookmarkStart w:id="190" w:name="_Toc427494944"/>
      <w:proofErr w:type="gramStart"/>
      <w:r w:rsidRPr="00DC7115">
        <w:rPr>
          <w:rFonts w:asciiTheme="minorHAnsi" w:hAnsiTheme="minorHAnsi"/>
        </w:rPr>
        <w:lastRenderedPageBreak/>
        <w:t>6</w:t>
      </w:r>
      <w:proofErr w:type="gramEnd"/>
      <w:r w:rsidRPr="00DC7115">
        <w:rPr>
          <w:rFonts w:asciiTheme="minorHAnsi" w:hAnsiTheme="minorHAnsi"/>
        </w:rPr>
        <w:t xml:space="preserve"> RESULTADOS E DISCUSSÃO</w:t>
      </w:r>
      <w:bookmarkEnd w:id="184"/>
      <w:bookmarkEnd w:id="185"/>
      <w:bookmarkEnd w:id="186"/>
      <w:bookmarkEnd w:id="187"/>
      <w:bookmarkEnd w:id="188"/>
    </w:p>
    <w:p w:rsidR="003922E4" w:rsidRPr="00DC7115" w:rsidRDefault="003922E4" w:rsidP="00420BC8">
      <w:pPr>
        <w:ind w:firstLine="709"/>
        <w:rPr>
          <w:rFonts w:asciiTheme="minorHAnsi" w:hAnsiTheme="minorHAnsi"/>
        </w:rPr>
      </w:pPr>
      <w:r w:rsidRPr="00DC7115">
        <w:rPr>
          <w:rFonts w:asciiTheme="minorHAnsi" w:hAnsiTheme="minorHAnsi"/>
        </w:rPr>
        <w:t xml:space="preserve">Pôde-se notar, através do que até aqui já foi discutido, que a </w:t>
      </w:r>
      <w:r w:rsidRPr="00DC7115">
        <w:rPr>
          <w:rFonts w:asciiTheme="minorHAnsi" w:eastAsia="Calibri" w:hAnsiTheme="minorHAnsi"/>
        </w:rPr>
        <w:t>Promoção da Saúde</w:t>
      </w:r>
      <w:r w:rsidRPr="00DC7115">
        <w:rPr>
          <w:rFonts w:asciiTheme="minorHAnsi" w:hAnsiTheme="minorHAnsi"/>
        </w:rPr>
        <w:t xml:space="preserve"> vem se consolidando como prática recorrente no sistema de saúde pelo mundo, e consequentemente, também no Brasil. Muitas propostas e ações promotoras de saúde já foram </w:t>
      </w:r>
      <w:proofErr w:type="gramStart"/>
      <w:r w:rsidRPr="00DC7115">
        <w:rPr>
          <w:rFonts w:asciiTheme="minorHAnsi" w:hAnsiTheme="minorHAnsi"/>
        </w:rPr>
        <w:t>implementadas</w:t>
      </w:r>
      <w:proofErr w:type="gramEnd"/>
      <w:r w:rsidRPr="00DC7115">
        <w:rPr>
          <w:rFonts w:asciiTheme="minorHAnsi" w:hAnsiTheme="minorHAnsi"/>
        </w:rPr>
        <w:t xml:space="preserve"> e outras tantas estão em fase de implementação, visando, principalmente a promoção da escolha de um estilo de vida mais saudável. Nota-se também que o eixo práticas corporais/atividades físicas na PNPS é adotado como prioridade, assumindo um lugar representativo nestas ações devido à demonstração dos benefícios que estas proporcionam </w:t>
      </w:r>
      <w:r w:rsidR="002C36DC" w:rsidRPr="002C36DC">
        <w:rPr>
          <w:rFonts w:asciiTheme="minorHAnsi" w:hAnsiTheme="minorHAnsi"/>
        </w:rPr>
        <w:t>à</w:t>
      </w:r>
      <w:r w:rsidRPr="00DC7115">
        <w:rPr>
          <w:rFonts w:asciiTheme="minorHAnsi" w:hAnsiTheme="minorHAnsi"/>
        </w:rPr>
        <w:t xml:space="preserve"> saúde da população.</w:t>
      </w:r>
    </w:p>
    <w:p w:rsidR="003922E4" w:rsidRPr="00DC7115" w:rsidRDefault="003922E4" w:rsidP="00420BC8">
      <w:pPr>
        <w:ind w:firstLine="709"/>
        <w:rPr>
          <w:rFonts w:asciiTheme="minorHAnsi" w:hAnsiTheme="minorHAnsi"/>
        </w:rPr>
      </w:pPr>
      <w:r w:rsidRPr="00DC7115">
        <w:rPr>
          <w:rFonts w:asciiTheme="minorHAnsi" w:hAnsiTheme="minorHAnsi"/>
        </w:rPr>
        <w:t>Portanto, há a necessidade de uma discussão mais aprofundada sobre os programas e campanhas de atividades físicas relacionadas à saúde dos indivíduos e da comunidade, não se retendo apenas a uma área do conhecimento específica e nem a apenas uma parte da população (FERREIRA; NAJAR, 2005).</w:t>
      </w:r>
    </w:p>
    <w:p w:rsidR="003922E4" w:rsidRPr="00DC7115" w:rsidRDefault="003922E4" w:rsidP="00420BC8">
      <w:pPr>
        <w:ind w:firstLine="709"/>
        <w:rPr>
          <w:rFonts w:asciiTheme="minorHAnsi" w:hAnsiTheme="minorHAnsi"/>
        </w:rPr>
      </w:pPr>
      <w:r w:rsidRPr="00DC7115">
        <w:rPr>
          <w:rFonts w:asciiTheme="minorHAnsi" w:hAnsiTheme="minorHAnsi"/>
        </w:rPr>
        <w:t xml:space="preserve">Salienta-se, também, a necessidade da discussão sobre as concepções de </w:t>
      </w:r>
      <w:r w:rsidRPr="00DC7115">
        <w:rPr>
          <w:rFonts w:asciiTheme="minorHAnsi" w:eastAsia="Calibri" w:hAnsiTheme="minorHAnsi"/>
        </w:rPr>
        <w:t>Promoção da Saúde</w:t>
      </w:r>
      <w:r w:rsidRPr="00DC7115">
        <w:rPr>
          <w:rFonts w:asciiTheme="minorHAnsi" w:hAnsiTheme="minorHAnsi"/>
        </w:rPr>
        <w:t>, já que esta temática “apresenta uma racionalidade teórica de múltiplos matizes” (RABELLO, 2010, p. 17)</w:t>
      </w:r>
      <w:r w:rsidR="002C36DC" w:rsidRPr="002C36DC">
        <w:rPr>
          <w:rFonts w:asciiTheme="minorHAnsi" w:hAnsiTheme="minorHAnsi"/>
        </w:rPr>
        <w:t xml:space="preserve">. Como </w:t>
      </w:r>
      <w:r w:rsidRPr="00DC7115">
        <w:rPr>
          <w:rFonts w:asciiTheme="minorHAnsi" w:hAnsiTheme="minorHAnsi"/>
        </w:rPr>
        <w:t>não há uma inseparabilidade entre teoria e prática, o sucesso dos eixos de ação propostos, incluindo o das práticas corporais/</w:t>
      </w:r>
      <w:proofErr w:type="gramStart"/>
      <w:r w:rsidRPr="00DC7115">
        <w:rPr>
          <w:rFonts w:asciiTheme="minorHAnsi" w:hAnsiTheme="minorHAnsi"/>
        </w:rPr>
        <w:t>atividades físicas</w:t>
      </w:r>
      <w:proofErr w:type="gramEnd"/>
      <w:r w:rsidRPr="00DC7115">
        <w:rPr>
          <w:rFonts w:asciiTheme="minorHAnsi" w:hAnsiTheme="minorHAnsi"/>
        </w:rPr>
        <w:t xml:space="preserve">, depende de uma modificação no pensar a </w:t>
      </w:r>
      <w:r w:rsidRPr="00DC7115">
        <w:rPr>
          <w:rFonts w:asciiTheme="minorHAnsi" w:eastAsia="Calibri" w:hAnsiTheme="minorHAnsi"/>
        </w:rPr>
        <w:t>Promoção da Saúde</w:t>
      </w:r>
      <w:r w:rsidRPr="00DC7115">
        <w:rPr>
          <w:rFonts w:asciiTheme="minorHAnsi" w:hAnsiTheme="minorHAnsi"/>
        </w:rPr>
        <w:t xml:space="preserve"> enquanto estratégia de atuação nas práticas de saúde brasileiras, pois as concepções formuladas durante a formação profissional refletem diretamente nas práticas exercidas enquanto profissionais. Assim, acredita-se que a formação em ciclo poderá ajudar substancialmente na mudança do pensamento biologicista também da prática de atividades físicas.</w:t>
      </w:r>
    </w:p>
    <w:p w:rsidR="003922E4" w:rsidRPr="00DC7115" w:rsidRDefault="002C36DC" w:rsidP="00420BC8">
      <w:pPr>
        <w:ind w:firstLine="709"/>
        <w:rPr>
          <w:rFonts w:asciiTheme="minorHAnsi" w:hAnsiTheme="minorHAnsi"/>
        </w:rPr>
      </w:pPr>
      <w:r w:rsidRPr="002C36DC">
        <w:rPr>
          <w:rFonts w:asciiTheme="minorHAnsi" w:hAnsiTheme="minorHAnsi"/>
        </w:rPr>
        <w:t xml:space="preserve">Propõe-se, portanto, um estudo, sobre as concepções de promoção de saúde dos estudantes do BIS, contendo uma análise da frequência e intensidade da atividade </w:t>
      </w:r>
      <w:proofErr w:type="gramStart"/>
      <w:r w:rsidRPr="002C36DC">
        <w:rPr>
          <w:rFonts w:asciiTheme="minorHAnsi" w:hAnsiTheme="minorHAnsi"/>
        </w:rPr>
        <w:t>física praticadas pelos participantes desta pesquisa, além da análise da ocorrência do termo atividade física nas concepções de promoção de saúde destes estudantes</w:t>
      </w:r>
      <w:proofErr w:type="gramEnd"/>
      <w:r w:rsidR="003922E4" w:rsidRPr="00DC7115">
        <w:rPr>
          <w:rFonts w:asciiTheme="minorHAnsi" w:hAnsiTheme="minorHAnsi"/>
        </w:rPr>
        <w:t>.</w:t>
      </w:r>
    </w:p>
    <w:p w:rsidR="00420BC8" w:rsidRPr="00DC7115" w:rsidRDefault="00420BC8">
      <w:pPr>
        <w:tabs>
          <w:tab w:val="clear" w:pos="851"/>
        </w:tabs>
        <w:spacing w:line="240" w:lineRule="auto"/>
        <w:jc w:val="left"/>
        <w:rPr>
          <w:rFonts w:asciiTheme="minorHAnsi" w:hAnsiTheme="minorHAnsi"/>
          <w:b/>
        </w:rPr>
      </w:pPr>
      <w:r w:rsidRPr="00DC7115">
        <w:rPr>
          <w:rFonts w:asciiTheme="minorHAnsi" w:hAnsiTheme="minorHAnsi"/>
          <w:b/>
        </w:rPr>
        <w:br w:type="page"/>
      </w:r>
    </w:p>
    <w:p w:rsidR="003922E4" w:rsidRPr="00DC7115" w:rsidRDefault="00420BC8" w:rsidP="00420BC8">
      <w:pPr>
        <w:pStyle w:val="Ttulo2"/>
        <w:spacing w:line="240" w:lineRule="auto"/>
        <w:rPr>
          <w:rFonts w:asciiTheme="minorHAnsi" w:hAnsiTheme="minorHAnsi"/>
        </w:rPr>
      </w:pPr>
      <w:bookmarkStart w:id="191" w:name="_Toc427518505"/>
      <w:bookmarkStart w:id="192" w:name="_Toc427518753"/>
      <w:bookmarkStart w:id="193" w:name="_Toc427520160"/>
      <w:bookmarkStart w:id="194" w:name="_Toc427520843"/>
      <w:bookmarkStart w:id="195" w:name="_Toc431477234"/>
      <w:r w:rsidRPr="00DC7115">
        <w:rPr>
          <w:rFonts w:asciiTheme="minorHAnsi" w:hAnsiTheme="minorHAnsi"/>
        </w:rPr>
        <w:lastRenderedPageBreak/>
        <w:t xml:space="preserve">6.1 </w:t>
      </w:r>
      <w:r w:rsidR="003922E4" w:rsidRPr="00DC7115">
        <w:rPr>
          <w:rFonts w:asciiTheme="minorHAnsi" w:hAnsiTheme="minorHAnsi"/>
        </w:rPr>
        <w:t xml:space="preserve">As concepções de promoção da saúde, a análise da frequência/intensidade das práticas de atividade física e a relação promoção de saúde-atividade física entre os </w:t>
      </w:r>
      <w:proofErr w:type="gramStart"/>
      <w:r w:rsidR="003922E4" w:rsidRPr="00DC7115">
        <w:rPr>
          <w:rFonts w:asciiTheme="minorHAnsi" w:hAnsiTheme="minorHAnsi"/>
        </w:rPr>
        <w:t>estudantes</w:t>
      </w:r>
      <w:bookmarkEnd w:id="191"/>
      <w:bookmarkEnd w:id="192"/>
      <w:bookmarkEnd w:id="193"/>
      <w:bookmarkEnd w:id="194"/>
      <w:bookmarkEnd w:id="195"/>
      <w:proofErr w:type="gramEnd"/>
      <w:r w:rsidR="003922E4" w:rsidRPr="00DC7115">
        <w:rPr>
          <w:rFonts w:asciiTheme="minorHAnsi" w:hAnsiTheme="minorHAnsi"/>
        </w:rPr>
        <w:t xml:space="preserve"> </w:t>
      </w:r>
    </w:p>
    <w:p w:rsidR="003922E4" w:rsidRPr="00DC7115" w:rsidRDefault="003922E4" w:rsidP="00420BC8">
      <w:pPr>
        <w:spacing w:before="480"/>
        <w:ind w:firstLine="709"/>
        <w:rPr>
          <w:rFonts w:asciiTheme="minorHAnsi" w:eastAsia="Calibri" w:hAnsiTheme="minorHAnsi"/>
        </w:rPr>
      </w:pPr>
      <w:r w:rsidRPr="00DC7115">
        <w:rPr>
          <w:rFonts w:asciiTheme="minorHAnsi" w:hAnsiTheme="minorHAnsi"/>
        </w:rPr>
        <w:t xml:space="preserve">Neste capítulo, inicialmente, serão processados os dados inerentes à caracterização dos participantes da pesquisa, tendo como base as respostas das questões fechadas relativas ao perfil e </w:t>
      </w:r>
      <w:r w:rsidR="002C36DC" w:rsidRPr="002C36DC">
        <w:rPr>
          <w:rFonts w:asciiTheme="minorHAnsi" w:hAnsiTheme="minorHAnsi"/>
        </w:rPr>
        <w:t>à</w:t>
      </w:r>
      <w:r w:rsidRPr="00DC7115">
        <w:rPr>
          <w:rFonts w:asciiTheme="minorHAnsi" w:hAnsiTheme="minorHAnsi"/>
        </w:rPr>
        <w:t>s condições socioeconômicas dos participantes, seguido</w:t>
      </w:r>
      <w:r w:rsidR="002C36DC" w:rsidRPr="002C36DC">
        <w:rPr>
          <w:rFonts w:asciiTheme="minorHAnsi" w:hAnsiTheme="minorHAnsi"/>
        </w:rPr>
        <w:t>s</w:t>
      </w:r>
      <w:r w:rsidRPr="00DC7115">
        <w:rPr>
          <w:rFonts w:asciiTheme="minorHAnsi" w:hAnsiTheme="minorHAnsi"/>
        </w:rPr>
        <w:t xml:space="preserve"> da exploração dos dados resultantes do Questionário Internacional de Atividade Física</w:t>
      </w:r>
      <w:r w:rsidRPr="00DC7115">
        <w:rPr>
          <w:rFonts w:asciiTheme="minorHAnsi" w:eastAsia="Calibri" w:hAnsiTheme="minorHAnsi"/>
        </w:rPr>
        <w:t xml:space="preserve"> (IPAQ – versão </w:t>
      </w:r>
      <w:proofErr w:type="gramStart"/>
      <w:r w:rsidRPr="00DC7115">
        <w:rPr>
          <w:rFonts w:asciiTheme="minorHAnsi" w:eastAsia="Calibri" w:hAnsiTheme="minorHAnsi"/>
        </w:rPr>
        <w:t>6</w:t>
      </w:r>
      <w:proofErr w:type="gramEnd"/>
      <w:r w:rsidRPr="00DC7115">
        <w:rPr>
          <w:rFonts w:asciiTheme="minorHAnsi" w:eastAsia="Calibri" w:hAnsiTheme="minorHAnsi"/>
        </w:rPr>
        <w:t>) versão curta, que se propõe a classificar a relação dos participantes com a atividade física, analisando seu modo de vida perante este elemento. Dando continuidade</w:t>
      </w:r>
      <w:r w:rsidR="002C36DC" w:rsidRPr="002C36DC">
        <w:rPr>
          <w:rFonts w:asciiTheme="minorHAnsi" w:eastAsia="Calibri" w:hAnsiTheme="minorHAnsi"/>
        </w:rPr>
        <w:t>,</w:t>
      </w:r>
      <w:r w:rsidRPr="00DC7115">
        <w:rPr>
          <w:rFonts w:asciiTheme="minorHAnsi" w:eastAsia="Calibri" w:hAnsiTheme="minorHAnsi"/>
        </w:rPr>
        <w:t xml:space="preserve"> será apresenta a Análise de Conteúdo relativa à questão aberta, sobre as concepções de Promoção da Saúde dos estudantes do BIS, onde estará inserid</w:t>
      </w:r>
      <w:r w:rsidR="002C36DC" w:rsidRPr="002C36DC">
        <w:rPr>
          <w:rFonts w:asciiTheme="minorHAnsi" w:eastAsia="Calibri" w:hAnsiTheme="minorHAnsi"/>
        </w:rPr>
        <w:t>a</w:t>
      </w:r>
      <w:r w:rsidRPr="00DC7115">
        <w:rPr>
          <w:rFonts w:asciiTheme="minorHAnsi" w:eastAsia="Calibri" w:hAnsiTheme="minorHAnsi"/>
        </w:rPr>
        <w:t xml:space="preserve"> a verificação da prevalência da temática das práticas de Atividades Físicas enquanto conduta de Promoção de Saúde entre os estudantes.</w:t>
      </w:r>
    </w:p>
    <w:p w:rsidR="003922E4" w:rsidRPr="00DC7115" w:rsidRDefault="00420BC8" w:rsidP="00420BC8">
      <w:pPr>
        <w:pStyle w:val="Ttulo3"/>
        <w:rPr>
          <w:rFonts w:asciiTheme="minorHAnsi" w:hAnsiTheme="minorHAnsi"/>
          <w:b/>
        </w:rPr>
      </w:pPr>
      <w:bookmarkStart w:id="196" w:name="_Toc427518506"/>
      <w:bookmarkStart w:id="197" w:name="_Toc427518754"/>
      <w:bookmarkStart w:id="198" w:name="_Toc427520161"/>
      <w:bookmarkStart w:id="199" w:name="_Toc427520844"/>
      <w:bookmarkStart w:id="200" w:name="_Toc431477235"/>
      <w:r w:rsidRPr="00DC7115">
        <w:rPr>
          <w:rFonts w:asciiTheme="minorHAnsi" w:hAnsiTheme="minorHAnsi"/>
          <w:b/>
        </w:rPr>
        <w:t xml:space="preserve">6.1.1 </w:t>
      </w:r>
      <w:r w:rsidR="003922E4" w:rsidRPr="00DC7115">
        <w:rPr>
          <w:rFonts w:asciiTheme="minorHAnsi" w:hAnsiTheme="minorHAnsi"/>
          <w:b/>
        </w:rPr>
        <w:t>Caracterização dos estudantes do Bacharelado Interdisciplinar em Saúde</w:t>
      </w:r>
      <w:bookmarkEnd w:id="196"/>
      <w:bookmarkEnd w:id="197"/>
      <w:bookmarkEnd w:id="198"/>
      <w:bookmarkEnd w:id="199"/>
      <w:bookmarkEnd w:id="200"/>
    </w:p>
    <w:p w:rsidR="003922E4" w:rsidRPr="00DC7115" w:rsidRDefault="003922E4" w:rsidP="003922E4">
      <w:pPr>
        <w:ind w:firstLine="709"/>
        <w:rPr>
          <w:rFonts w:asciiTheme="minorHAnsi" w:eastAsia="Calibri" w:hAnsiTheme="minorHAnsi"/>
        </w:rPr>
      </w:pPr>
      <w:r w:rsidRPr="00DC7115">
        <w:rPr>
          <w:rFonts w:asciiTheme="minorHAnsi" w:eastAsia="Calibri" w:hAnsiTheme="minorHAnsi"/>
        </w:rPr>
        <w:t xml:space="preserve">O questionário foi enviado para todos os alunos do BIS matriculados regularmente no primeiro semestre de 2014. De acordo com a Coordenação Geral do IHAC, nesse semestre, o quantitativo desses alunos alcançava 890 matrículas, porém somente 190 alunos responderam e devolveram o questionário proposto por este estudo. </w:t>
      </w:r>
    </w:p>
    <w:p w:rsidR="003922E4" w:rsidRPr="00DC7115" w:rsidRDefault="00420BC8" w:rsidP="00420BC8">
      <w:pPr>
        <w:pStyle w:val="Ttulo3"/>
        <w:rPr>
          <w:rFonts w:asciiTheme="minorHAnsi" w:hAnsiTheme="minorHAnsi"/>
          <w:i/>
        </w:rPr>
      </w:pPr>
      <w:bookmarkStart w:id="201" w:name="_Toc427518507"/>
      <w:bookmarkStart w:id="202" w:name="_Toc427518755"/>
      <w:bookmarkStart w:id="203" w:name="_Toc427520162"/>
      <w:bookmarkStart w:id="204" w:name="_Toc427520845"/>
      <w:bookmarkStart w:id="205" w:name="_Toc431477236"/>
      <w:r w:rsidRPr="00DC7115">
        <w:rPr>
          <w:rFonts w:asciiTheme="minorHAnsi" w:hAnsiTheme="minorHAnsi"/>
          <w:i/>
        </w:rPr>
        <w:t xml:space="preserve">6.1.1.1 </w:t>
      </w:r>
      <w:r w:rsidR="003922E4" w:rsidRPr="00DC7115">
        <w:rPr>
          <w:rFonts w:asciiTheme="minorHAnsi" w:hAnsiTheme="minorHAnsi"/>
          <w:i/>
        </w:rPr>
        <w:t xml:space="preserve">Perfil do </w:t>
      </w:r>
      <w:r w:rsidR="00954EE9" w:rsidRPr="00DC7115">
        <w:rPr>
          <w:rFonts w:asciiTheme="minorHAnsi" w:hAnsiTheme="minorHAnsi"/>
          <w:i/>
        </w:rPr>
        <w:t>e</w:t>
      </w:r>
      <w:r w:rsidR="003922E4" w:rsidRPr="00DC7115">
        <w:rPr>
          <w:rFonts w:asciiTheme="minorHAnsi" w:hAnsiTheme="minorHAnsi"/>
          <w:i/>
        </w:rPr>
        <w:t>studante</w:t>
      </w:r>
      <w:bookmarkEnd w:id="201"/>
      <w:bookmarkEnd w:id="202"/>
      <w:bookmarkEnd w:id="203"/>
      <w:bookmarkEnd w:id="204"/>
      <w:bookmarkEnd w:id="205"/>
    </w:p>
    <w:p w:rsidR="003922E4" w:rsidRPr="00DC7115" w:rsidRDefault="003922E4" w:rsidP="003922E4">
      <w:pPr>
        <w:ind w:firstLine="709"/>
        <w:rPr>
          <w:rFonts w:asciiTheme="minorHAnsi" w:hAnsiTheme="minorHAnsi"/>
        </w:rPr>
      </w:pPr>
      <w:r w:rsidRPr="00DC7115">
        <w:rPr>
          <w:rFonts w:asciiTheme="minorHAnsi" w:hAnsiTheme="minorHAnsi"/>
        </w:rPr>
        <w:t>Nos gráficos a seguir estarão dispostos os perfis dos participantes desta pesquisa, onde serão apresentadas informações sobre sexo, tipo de instituição que terminou o ensino médio, turno que frequenta no curso e semestre que estava alocado em 2014.1.</w:t>
      </w:r>
    </w:p>
    <w:p w:rsidR="003922E4" w:rsidRPr="00DC7115" w:rsidRDefault="003922E4" w:rsidP="003922E4">
      <w:pPr>
        <w:rPr>
          <w:rFonts w:asciiTheme="minorHAnsi" w:hAnsiTheme="minorHAnsi"/>
        </w:rPr>
      </w:pPr>
    </w:p>
    <w:p w:rsidR="00420BC8" w:rsidRPr="00DC7115" w:rsidRDefault="00420BC8" w:rsidP="00420BC8">
      <w:pPr>
        <w:pStyle w:val="Legenda"/>
        <w:keepNext/>
        <w:rPr>
          <w:rFonts w:asciiTheme="minorHAnsi" w:hAnsiTheme="minorHAnsi"/>
          <w:i w:val="0"/>
          <w:color w:val="auto"/>
          <w:sz w:val="20"/>
        </w:rPr>
      </w:pPr>
      <w:bookmarkStart w:id="206" w:name="_Toc431477061"/>
      <w:r w:rsidRPr="00DC7115">
        <w:rPr>
          <w:rFonts w:asciiTheme="minorHAnsi" w:hAnsiTheme="minorHAnsi"/>
          <w:i w:val="0"/>
          <w:color w:val="auto"/>
          <w:sz w:val="20"/>
        </w:rPr>
        <w:lastRenderedPageBreak/>
        <w:t xml:space="preserve">Figura </w:t>
      </w:r>
      <w:r w:rsidR="006B3C54" w:rsidRPr="002C36DC">
        <w:rPr>
          <w:rFonts w:asciiTheme="minorHAnsi" w:hAnsiTheme="minorHAnsi"/>
          <w:i w:val="0"/>
          <w:color w:val="auto"/>
          <w:sz w:val="20"/>
        </w:rPr>
        <w:fldChar w:fldCharType="begin"/>
      </w:r>
      <w:r w:rsidRPr="00DC7115">
        <w:rPr>
          <w:rFonts w:asciiTheme="minorHAnsi" w:hAnsiTheme="minorHAnsi"/>
          <w:i w:val="0"/>
          <w:color w:val="auto"/>
          <w:sz w:val="20"/>
        </w:rPr>
        <w:instrText xml:space="preserve"> SEQ Figura \* ARABIC </w:instrText>
      </w:r>
      <w:r w:rsidR="006B3C54" w:rsidRPr="002C36DC">
        <w:rPr>
          <w:rFonts w:asciiTheme="minorHAnsi" w:hAnsiTheme="minorHAnsi"/>
          <w:i w:val="0"/>
          <w:color w:val="auto"/>
          <w:sz w:val="20"/>
        </w:rPr>
        <w:fldChar w:fldCharType="separate"/>
      </w:r>
      <w:r w:rsidR="001B0A3E">
        <w:rPr>
          <w:rFonts w:asciiTheme="minorHAnsi" w:hAnsiTheme="minorHAnsi"/>
          <w:i w:val="0"/>
          <w:noProof/>
          <w:color w:val="auto"/>
          <w:sz w:val="20"/>
        </w:rPr>
        <w:t>7</w:t>
      </w:r>
      <w:r w:rsidR="006B3C54" w:rsidRPr="002C36DC">
        <w:rPr>
          <w:rFonts w:asciiTheme="minorHAnsi" w:hAnsiTheme="minorHAnsi"/>
          <w:i w:val="0"/>
          <w:color w:val="auto"/>
          <w:sz w:val="20"/>
        </w:rPr>
        <w:fldChar w:fldCharType="end"/>
      </w:r>
      <w:r w:rsidRPr="00DC7115">
        <w:rPr>
          <w:rFonts w:asciiTheme="minorHAnsi" w:hAnsiTheme="minorHAnsi"/>
          <w:i w:val="0"/>
          <w:color w:val="auto"/>
          <w:sz w:val="20"/>
        </w:rPr>
        <w:t xml:space="preserve"> – Gráfico Distribuição dos participantes por sexo</w:t>
      </w:r>
      <w:bookmarkEnd w:id="206"/>
    </w:p>
    <w:p w:rsidR="003922E4" w:rsidRPr="00DC7115" w:rsidRDefault="00CF5F3B" w:rsidP="003922E4">
      <w:pPr>
        <w:spacing w:line="240" w:lineRule="auto"/>
        <w:rPr>
          <w:rFonts w:asciiTheme="minorHAnsi" w:eastAsia="Calibri" w:hAnsiTheme="minorHAnsi"/>
          <w:sz w:val="20"/>
          <w:szCs w:val="20"/>
        </w:rPr>
      </w:pPr>
      <w:r>
        <w:rPr>
          <w:rFonts w:asciiTheme="minorHAnsi" w:eastAsia="Calibri" w:hAnsiTheme="minorHAnsi"/>
          <w:noProof/>
          <w:sz w:val="20"/>
          <w:szCs w:val="20"/>
        </w:rPr>
        <w:drawing>
          <wp:inline distT="0" distB="0" distL="0" distR="0">
            <wp:extent cx="5467350" cy="3476625"/>
            <wp:effectExtent l="19050" t="0" r="19050" b="0"/>
            <wp:docPr id="7"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922E4" w:rsidRPr="00DC7115" w:rsidRDefault="003922E4" w:rsidP="003922E4">
      <w:pPr>
        <w:spacing w:line="240" w:lineRule="auto"/>
        <w:outlineLvl w:val="0"/>
        <w:rPr>
          <w:rFonts w:asciiTheme="minorHAnsi" w:hAnsiTheme="minorHAnsi"/>
          <w:b/>
          <w:sz w:val="20"/>
          <w:szCs w:val="20"/>
        </w:rPr>
      </w:pPr>
      <w:r w:rsidRPr="00DC7115">
        <w:rPr>
          <w:rFonts w:asciiTheme="minorHAnsi" w:hAnsiTheme="minorHAnsi"/>
          <w:sz w:val="20"/>
          <w:szCs w:val="20"/>
        </w:rPr>
        <w:t>Fonte: elaboração própria</w:t>
      </w:r>
    </w:p>
    <w:p w:rsidR="003922E4" w:rsidRPr="00DC7115" w:rsidRDefault="003922E4" w:rsidP="003922E4">
      <w:pPr>
        <w:rPr>
          <w:rFonts w:asciiTheme="minorHAnsi" w:eastAsia="Calibri" w:hAnsiTheme="minorHAnsi"/>
        </w:rPr>
      </w:pPr>
    </w:p>
    <w:p w:rsidR="003922E4" w:rsidRPr="00DC7115" w:rsidRDefault="003922E4" w:rsidP="003922E4">
      <w:pPr>
        <w:ind w:firstLine="709"/>
        <w:rPr>
          <w:rFonts w:asciiTheme="minorHAnsi" w:hAnsiTheme="minorHAnsi"/>
        </w:rPr>
      </w:pPr>
      <w:r w:rsidRPr="00DC7115">
        <w:rPr>
          <w:rFonts w:asciiTheme="minorHAnsi" w:eastAsia="Calibri" w:hAnsiTheme="minorHAnsi"/>
        </w:rPr>
        <w:t xml:space="preserve">Pelo exposto no </w:t>
      </w:r>
      <w:r w:rsidR="00285EB1" w:rsidRPr="00DC7115">
        <w:rPr>
          <w:rFonts w:asciiTheme="minorHAnsi" w:eastAsia="Calibri" w:hAnsiTheme="minorHAnsi"/>
        </w:rPr>
        <w:t>g</w:t>
      </w:r>
      <w:r w:rsidRPr="00DC7115">
        <w:rPr>
          <w:rFonts w:asciiTheme="minorHAnsi" w:eastAsia="Calibri" w:hAnsiTheme="minorHAnsi"/>
        </w:rPr>
        <w:t>ráfico</w:t>
      </w:r>
      <w:r w:rsidR="00285EB1" w:rsidRPr="00DC7115">
        <w:rPr>
          <w:rFonts w:asciiTheme="minorHAnsi" w:eastAsia="Calibri" w:hAnsiTheme="minorHAnsi"/>
        </w:rPr>
        <w:t xml:space="preserve"> da </w:t>
      </w:r>
      <w:r w:rsidR="002C36DC" w:rsidRPr="002C36DC">
        <w:rPr>
          <w:rFonts w:asciiTheme="minorHAnsi" w:eastAsia="Calibri" w:hAnsiTheme="minorHAnsi"/>
        </w:rPr>
        <w:t xml:space="preserve">Figura 7, </w:t>
      </w:r>
      <w:r w:rsidRPr="00DC7115">
        <w:rPr>
          <w:rFonts w:asciiTheme="minorHAnsi" w:eastAsia="Calibri" w:hAnsiTheme="minorHAnsi"/>
        </w:rPr>
        <w:t>constata-se que há um predomínio do sexo feminino entre os estudantes participantes da pesquisa (124; 65%), em relação aos estudantes do sexo masculino (65; 34%). Esses dados corroboram com a última pesquisa sobre o perfil dos estudantes de graduação das universidades federais brasileira</w:t>
      </w:r>
      <w:r w:rsidR="002C36DC" w:rsidRPr="002C36DC">
        <w:rPr>
          <w:rFonts w:asciiTheme="minorHAnsi" w:eastAsia="Calibri" w:hAnsiTheme="minorHAnsi"/>
        </w:rPr>
        <w:t>s</w:t>
      </w:r>
      <w:r w:rsidRPr="00DC7115">
        <w:rPr>
          <w:rFonts w:asciiTheme="minorHAnsi" w:eastAsia="Calibri" w:hAnsiTheme="minorHAnsi"/>
        </w:rPr>
        <w:t xml:space="preserve">, realizada em 2011, pelo </w:t>
      </w:r>
      <w:r w:rsidRPr="00DC7115">
        <w:rPr>
          <w:rFonts w:asciiTheme="minorHAnsi" w:hAnsiTheme="minorHAnsi"/>
        </w:rPr>
        <w:t>Fórum Nacional de Pró-reitores de Assuntos Comunitários e Estudantis (FONAPRACE)</w:t>
      </w:r>
      <w:r w:rsidR="00285EB1" w:rsidRPr="00DC7115">
        <w:rPr>
          <w:rFonts w:asciiTheme="minorHAnsi" w:hAnsiTheme="minorHAnsi"/>
        </w:rPr>
        <w:t xml:space="preserve">. </w:t>
      </w:r>
      <w:r w:rsidR="002C36DC" w:rsidRPr="002C36DC">
        <w:rPr>
          <w:rFonts w:asciiTheme="minorHAnsi" w:hAnsiTheme="minorHAnsi"/>
        </w:rPr>
        <w:t xml:space="preserve">Neste, </w:t>
      </w:r>
      <w:r w:rsidRPr="00DC7115">
        <w:rPr>
          <w:rFonts w:asciiTheme="minorHAnsi" w:hAnsiTheme="minorHAnsi"/>
        </w:rPr>
        <w:t>constat</w:t>
      </w:r>
      <w:r w:rsidR="002C36DC" w:rsidRPr="002C36DC">
        <w:rPr>
          <w:rFonts w:asciiTheme="minorHAnsi" w:hAnsiTheme="minorHAnsi"/>
        </w:rPr>
        <w:t>ou-se</w:t>
      </w:r>
      <w:r w:rsidRPr="00DC7115">
        <w:rPr>
          <w:rFonts w:asciiTheme="minorHAnsi" w:hAnsiTheme="minorHAnsi"/>
        </w:rPr>
        <w:t xml:space="preserve"> que 53,5% dos universitários são mulheres. </w:t>
      </w:r>
      <w:r w:rsidR="002C36DC" w:rsidRPr="002C36DC">
        <w:rPr>
          <w:rFonts w:asciiTheme="minorHAnsi" w:hAnsiTheme="minorHAnsi"/>
        </w:rPr>
        <w:t>Há</w:t>
      </w:r>
      <w:r w:rsidRPr="00DC7115">
        <w:rPr>
          <w:rFonts w:asciiTheme="minorHAnsi" w:hAnsiTheme="minorHAnsi"/>
        </w:rPr>
        <w:t xml:space="preserve"> um destaque na região </w:t>
      </w:r>
      <w:r w:rsidR="002C36DC" w:rsidRPr="002C36DC">
        <w:rPr>
          <w:rFonts w:asciiTheme="minorHAnsi" w:hAnsiTheme="minorHAnsi"/>
        </w:rPr>
        <w:t>N</w:t>
      </w:r>
      <w:r w:rsidRPr="00DC7115">
        <w:rPr>
          <w:rFonts w:asciiTheme="minorHAnsi" w:hAnsiTheme="minorHAnsi"/>
        </w:rPr>
        <w:t>ordeste, onde o número de mulheres matriculadas ch</w:t>
      </w:r>
      <w:r w:rsidR="008C69CD">
        <w:rPr>
          <w:rFonts w:asciiTheme="minorHAnsi" w:hAnsiTheme="minorHAnsi"/>
        </w:rPr>
        <w:t>e</w:t>
      </w:r>
      <w:r w:rsidRPr="00DC7115">
        <w:rPr>
          <w:rFonts w:asciiTheme="minorHAnsi" w:hAnsiTheme="minorHAnsi"/>
        </w:rPr>
        <w:t>ga a 58,2% (FONAPRACE, 2011). A maior presença feminina nas universidades federais também é constatada no resumo técnico do censo da educação superior realizado pelo Instituto Nacional de Estudos e Pesquisas Educacionais Anísio Teixeira (</w:t>
      </w:r>
      <w:proofErr w:type="spellStart"/>
      <w:r w:rsidRPr="00DC7115">
        <w:rPr>
          <w:rFonts w:asciiTheme="minorHAnsi" w:hAnsiTheme="minorHAnsi"/>
        </w:rPr>
        <w:t>Inep</w:t>
      </w:r>
      <w:proofErr w:type="spellEnd"/>
      <w:r w:rsidRPr="00DC7115">
        <w:rPr>
          <w:rFonts w:asciiTheme="minorHAnsi" w:hAnsiTheme="minorHAnsi"/>
        </w:rPr>
        <w:t>), em 2012</w:t>
      </w:r>
      <w:r w:rsidRPr="00DC7115">
        <w:rPr>
          <w:rStyle w:val="Refdenotaderodap"/>
          <w:rFonts w:asciiTheme="minorHAnsi" w:hAnsiTheme="minorHAnsi"/>
        </w:rPr>
        <w:footnoteReference w:id="15"/>
      </w:r>
      <w:r w:rsidRPr="00DC7115">
        <w:rPr>
          <w:rFonts w:asciiTheme="minorHAnsi" w:hAnsiTheme="minorHAnsi"/>
        </w:rPr>
        <w:t xml:space="preserve"> (INEP, 2014).</w:t>
      </w:r>
    </w:p>
    <w:p w:rsidR="003922E4" w:rsidRPr="00DC7115" w:rsidRDefault="003922E4" w:rsidP="003922E4">
      <w:pPr>
        <w:ind w:firstLine="709"/>
        <w:rPr>
          <w:rFonts w:asciiTheme="minorHAnsi" w:hAnsiTheme="minorHAnsi"/>
        </w:rPr>
      </w:pPr>
      <w:r w:rsidRPr="00DC7115">
        <w:rPr>
          <w:rFonts w:asciiTheme="minorHAnsi" w:hAnsiTheme="minorHAnsi"/>
        </w:rPr>
        <w:t xml:space="preserve">Segundo o resumo do </w:t>
      </w:r>
      <w:proofErr w:type="spellStart"/>
      <w:r w:rsidRPr="00DC7115">
        <w:rPr>
          <w:rFonts w:asciiTheme="minorHAnsi" w:hAnsiTheme="minorHAnsi"/>
        </w:rPr>
        <w:t>Inep</w:t>
      </w:r>
      <w:proofErr w:type="spellEnd"/>
      <w:r w:rsidRPr="00DC7115">
        <w:rPr>
          <w:rFonts w:asciiTheme="minorHAnsi" w:hAnsiTheme="minorHAnsi"/>
        </w:rPr>
        <w:t xml:space="preserve"> (2014, p. 39):</w:t>
      </w:r>
    </w:p>
    <w:p w:rsidR="003922E4" w:rsidRPr="00DC7115" w:rsidRDefault="003922E4" w:rsidP="00420BC8">
      <w:pPr>
        <w:spacing w:before="100" w:beforeAutospacing="1" w:after="100" w:afterAutospacing="1" w:line="240" w:lineRule="auto"/>
        <w:ind w:left="2268"/>
        <w:rPr>
          <w:rFonts w:asciiTheme="minorHAnsi" w:eastAsia="Calibri" w:hAnsiTheme="minorHAnsi"/>
          <w:sz w:val="20"/>
          <w:szCs w:val="20"/>
        </w:rPr>
      </w:pPr>
      <w:r w:rsidRPr="00DC7115">
        <w:rPr>
          <w:rFonts w:asciiTheme="minorHAnsi" w:hAnsiTheme="minorHAnsi"/>
          <w:sz w:val="20"/>
          <w:szCs w:val="20"/>
        </w:rPr>
        <w:t>Isso demonstra a mudança de rumo provocada pelo público feminino nos últimos anos com a busca de melhores condições de vida e de valorização humana. Além disso, essa participação maior do público feminino na educação superior pode ser explicada em função da tendência de aumento da sua inserção no mercado de trabalho e, consequentemente, da exigência na elevação da sua escolaridade.</w:t>
      </w:r>
    </w:p>
    <w:p w:rsidR="003922E4" w:rsidRPr="00DC7115" w:rsidRDefault="003922E4" w:rsidP="003922E4">
      <w:pPr>
        <w:ind w:firstLine="709"/>
        <w:rPr>
          <w:rFonts w:asciiTheme="minorHAnsi" w:hAnsiTheme="minorHAnsi"/>
        </w:rPr>
      </w:pPr>
      <w:r w:rsidRPr="00DC7115">
        <w:rPr>
          <w:rFonts w:asciiTheme="minorHAnsi" w:hAnsiTheme="minorHAnsi"/>
        </w:rPr>
        <w:lastRenderedPageBreak/>
        <w:t xml:space="preserve">Em outro documento do </w:t>
      </w:r>
      <w:proofErr w:type="spellStart"/>
      <w:r w:rsidRPr="00DC7115">
        <w:rPr>
          <w:rFonts w:asciiTheme="minorHAnsi" w:hAnsiTheme="minorHAnsi"/>
        </w:rPr>
        <w:t>Inep</w:t>
      </w:r>
      <w:proofErr w:type="spellEnd"/>
      <w:r w:rsidRPr="00DC7115">
        <w:rPr>
          <w:rFonts w:asciiTheme="minorHAnsi" w:hAnsiTheme="minorHAnsi"/>
        </w:rPr>
        <w:t xml:space="preserve"> (2006), que analisa a trajetória dos cursos de graduação na área da saúde entre 1991 e 2004, esse número é </w:t>
      </w:r>
      <w:r w:rsidR="002C36DC" w:rsidRPr="002C36DC">
        <w:rPr>
          <w:rFonts w:asciiTheme="minorHAnsi" w:hAnsiTheme="minorHAnsi"/>
        </w:rPr>
        <w:t xml:space="preserve">um pouco </w:t>
      </w:r>
      <w:r w:rsidRPr="00DC7115">
        <w:rPr>
          <w:rFonts w:asciiTheme="minorHAnsi" w:hAnsiTheme="minorHAnsi"/>
        </w:rPr>
        <w:t xml:space="preserve">maior, pois, segundo o mesmo documento, esta área apresenta uma tendência </w:t>
      </w:r>
      <w:r w:rsidR="002C36DC" w:rsidRPr="002C36DC">
        <w:rPr>
          <w:rFonts w:asciiTheme="minorHAnsi" w:hAnsiTheme="minorHAnsi"/>
        </w:rPr>
        <w:t>à</w:t>
      </w:r>
      <w:r w:rsidRPr="00DC7115">
        <w:rPr>
          <w:rFonts w:asciiTheme="minorHAnsi" w:hAnsiTheme="minorHAnsi"/>
        </w:rPr>
        <w:t xml:space="preserve"> “</w:t>
      </w:r>
      <w:proofErr w:type="spellStart"/>
      <w:r w:rsidRPr="00DC7115">
        <w:rPr>
          <w:rFonts w:asciiTheme="minorHAnsi" w:hAnsiTheme="minorHAnsi"/>
        </w:rPr>
        <w:t>feminilização</w:t>
      </w:r>
      <w:proofErr w:type="spellEnd"/>
      <w:r w:rsidRPr="00DC7115">
        <w:rPr>
          <w:rFonts w:asciiTheme="minorHAnsi" w:hAnsiTheme="minorHAnsi"/>
        </w:rPr>
        <w:t>”.</w:t>
      </w:r>
    </w:p>
    <w:p w:rsidR="003922E4" w:rsidRPr="00DC7115" w:rsidRDefault="003922E4" w:rsidP="003922E4">
      <w:pPr>
        <w:ind w:firstLine="709"/>
        <w:rPr>
          <w:rFonts w:asciiTheme="minorHAnsi" w:hAnsiTheme="minorHAnsi"/>
        </w:rPr>
      </w:pPr>
      <w:r w:rsidRPr="00DC7115">
        <w:rPr>
          <w:rFonts w:asciiTheme="minorHAnsi" w:hAnsiTheme="minorHAnsi"/>
        </w:rPr>
        <w:t xml:space="preserve">Na pesquisa realizada por Teixeira e Coelho (2014), em relação aos alunos do BIS em 2009, relatam também a predominância feminina (58,8%). Dados preliminares da continuação dos estudos destas pesquisadoras </w:t>
      </w:r>
      <w:r w:rsidR="002C36DC" w:rsidRPr="002C36DC">
        <w:rPr>
          <w:rFonts w:asciiTheme="minorHAnsi" w:hAnsiTheme="minorHAnsi"/>
        </w:rPr>
        <w:t>refletem</w:t>
      </w:r>
      <w:r w:rsidRPr="00DC7115">
        <w:rPr>
          <w:rFonts w:asciiTheme="minorHAnsi" w:hAnsiTheme="minorHAnsi"/>
        </w:rPr>
        <w:t xml:space="preserve"> que este perfil não se altera</w:t>
      </w:r>
      <w:r w:rsidR="00733E1E" w:rsidRPr="00DC7115">
        <w:rPr>
          <w:rFonts w:asciiTheme="minorHAnsi" w:hAnsiTheme="minorHAnsi"/>
        </w:rPr>
        <w:t xml:space="preserve"> </w:t>
      </w:r>
      <w:r w:rsidR="002C36DC" w:rsidRPr="002C36DC">
        <w:rPr>
          <w:rFonts w:asciiTheme="minorHAnsi" w:hAnsiTheme="minorHAnsi"/>
        </w:rPr>
        <w:t>–</w:t>
      </w:r>
      <w:r w:rsidRPr="00DC7115">
        <w:rPr>
          <w:rFonts w:asciiTheme="minorHAnsi" w:hAnsiTheme="minorHAnsi"/>
        </w:rPr>
        <w:t xml:space="preserve"> em 2010 a prevalência de mulheres é de 66,1% e de 68,8% em 2011.</w:t>
      </w:r>
    </w:p>
    <w:p w:rsidR="003922E4" w:rsidRPr="00DC7115" w:rsidRDefault="003922E4" w:rsidP="003922E4">
      <w:pPr>
        <w:ind w:firstLine="709"/>
        <w:rPr>
          <w:rFonts w:asciiTheme="minorHAnsi" w:eastAsia="Calibri" w:hAnsiTheme="minorHAnsi"/>
        </w:rPr>
      </w:pPr>
      <w:r w:rsidRPr="00DC7115">
        <w:rPr>
          <w:rFonts w:asciiTheme="minorHAnsi" w:eastAsia="Calibri" w:hAnsiTheme="minorHAnsi"/>
        </w:rPr>
        <w:t>Referente à categoria administrativa das unidades escolares em que os particip</w:t>
      </w:r>
      <w:r w:rsidR="00733E1E" w:rsidRPr="00DC7115">
        <w:rPr>
          <w:rFonts w:asciiTheme="minorHAnsi" w:eastAsia="Calibri" w:hAnsiTheme="minorHAnsi"/>
        </w:rPr>
        <w:t xml:space="preserve">antes cursaram o Ensino Médio, o gráfico </w:t>
      </w:r>
      <w:r w:rsidR="002C36DC" w:rsidRPr="002C36DC">
        <w:rPr>
          <w:rFonts w:asciiTheme="minorHAnsi" w:eastAsia="Calibri" w:hAnsiTheme="minorHAnsi"/>
        </w:rPr>
        <w:t>Figura 8</w:t>
      </w:r>
      <w:r w:rsidRPr="00DC7115">
        <w:rPr>
          <w:rFonts w:asciiTheme="minorHAnsi" w:eastAsia="Calibri" w:hAnsiTheme="minorHAnsi"/>
        </w:rPr>
        <w:t>, demonstra que a maioria dos universitários concluiu totalmente o ensino médio em unidades escolares da rede privada (96, 51%), sendo que a soma das respostas (93, 49%) de egressos da escola pública (70, 37%) e egressos que frequentaram pelo menos uma parte em instituições públicas (23, 12%), se apresenta um pouco menor que a resposta com maior percentual.</w:t>
      </w:r>
    </w:p>
    <w:p w:rsidR="003922E4" w:rsidRPr="00DC7115" w:rsidRDefault="003922E4" w:rsidP="003922E4">
      <w:pPr>
        <w:rPr>
          <w:rFonts w:asciiTheme="minorHAnsi" w:eastAsia="Calibri" w:hAnsiTheme="minorHAnsi"/>
        </w:rPr>
      </w:pPr>
    </w:p>
    <w:p w:rsidR="00420BC8" w:rsidRPr="00DC7115" w:rsidRDefault="00420BC8" w:rsidP="00420BC8">
      <w:pPr>
        <w:spacing w:line="240" w:lineRule="auto"/>
        <w:rPr>
          <w:rFonts w:asciiTheme="minorHAnsi" w:hAnsiTheme="minorHAnsi"/>
          <w:sz w:val="20"/>
          <w:szCs w:val="20"/>
        </w:rPr>
      </w:pPr>
      <w:bookmarkStart w:id="207" w:name="_Toc431477062"/>
      <w:r w:rsidRPr="00DC7115">
        <w:rPr>
          <w:rFonts w:asciiTheme="minorHAnsi" w:hAnsiTheme="minorHAnsi"/>
          <w:sz w:val="20"/>
          <w:szCs w:val="20"/>
        </w:rPr>
        <w:t xml:space="preserve">Figura </w:t>
      </w:r>
      <w:r w:rsidR="006B3C54" w:rsidRPr="002C36DC">
        <w:rPr>
          <w:rFonts w:asciiTheme="minorHAnsi" w:hAnsiTheme="minorHAnsi"/>
          <w:sz w:val="20"/>
          <w:szCs w:val="20"/>
        </w:rPr>
        <w:fldChar w:fldCharType="begin"/>
      </w:r>
      <w:r w:rsidRPr="00DC7115">
        <w:rPr>
          <w:rFonts w:asciiTheme="minorHAnsi" w:hAnsiTheme="minorHAnsi"/>
          <w:sz w:val="20"/>
          <w:szCs w:val="20"/>
        </w:rPr>
        <w:instrText xml:space="preserve"> SEQ Figura \* ARABIC </w:instrText>
      </w:r>
      <w:r w:rsidR="006B3C54" w:rsidRPr="002C36DC">
        <w:rPr>
          <w:rFonts w:asciiTheme="minorHAnsi" w:hAnsiTheme="minorHAnsi"/>
          <w:sz w:val="20"/>
          <w:szCs w:val="20"/>
        </w:rPr>
        <w:fldChar w:fldCharType="separate"/>
      </w:r>
      <w:r w:rsidR="001B0A3E">
        <w:rPr>
          <w:rFonts w:asciiTheme="minorHAnsi" w:hAnsiTheme="minorHAnsi"/>
          <w:noProof/>
          <w:sz w:val="20"/>
          <w:szCs w:val="20"/>
        </w:rPr>
        <w:t>8</w:t>
      </w:r>
      <w:r w:rsidR="006B3C54" w:rsidRPr="002C36DC">
        <w:rPr>
          <w:rFonts w:asciiTheme="minorHAnsi" w:hAnsiTheme="minorHAnsi"/>
          <w:sz w:val="20"/>
          <w:szCs w:val="20"/>
        </w:rPr>
        <w:fldChar w:fldCharType="end"/>
      </w:r>
      <w:r w:rsidRPr="00DC7115">
        <w:rPr>
          <w:rFonts w:asciiTheme="minorHAnsi" w:hAnsiTheme="minorHAnsi"/>
          <w:sz w:val="20"/>
          <w:szCs w:val="20"/>
        </w:rPr>
        <w:t xml:space="preserve"> – Gráfico </w:t>
      </w:r>
      <w:r w:rsidR="00733E1E" w:rsidRPr="00DC7115">
        <w:rPr>
          <w:rFonts w:asciiTheme="minorHAnsi" w:hAnsiTheme="minorHAnsi"/>
          <w:sz w:val="20"/>
          <w:szCs w:val="20"/>
        </w:rPr>
        <w:t>de</w:t>
      </w:r>
      <w:bookmarkEnd w:id="207"/>
      <w:r w:rsidR="00733E1E" w:rsidRPr="00DC7115">
        <w:rPr>
          <w:rFonts w:asciiTheme="minorHAnsi" w:hAnsiTheme="minorHAnsi"/>
          <w:sz w:val="20"/>
          <w:szCs w:val="20"/>
        </w:rPr>
        <w:t xml:space="preserve"> </w:t>
      </w:r>
      <w:r w:rsidRPr="00DC7115">
        <w:rPr>
          <w:rFonts w:asciiTheme="minorHAnsi" w:hAnsiTheme="minorHAnsi"/>
          <w:sz w:val="20"/>
          <w:szCs w:val="20"/>
        </w:rPr>
        <w:t>dados sobre a categoria administrativa da instituição de ensino médio frequentada anteriormente pelos participantes.</w:t>
      </w:r>
    </w:p>
    <w:p w:rsidR="003922E4" w:rsidRPr="00DC7115" w:rsidRDefault="00CF5F3B" w:rsidP="003922E4">
      <w:pPr>
        <w:spacing w:line="240" w:lineRule="auto"/>
        <w:rPr>
          <w:rFonts w:asciiTheme="minorHAnsi" w:eastAsia="Calibri" w:hAnsiTheme="minorHAnsi"/>
        </w:rPr>
      </w:pPr>
      <w:r>
        <w:rPr>
          <w:rFonts w:asciiTheme="minorHAnsi" w:eastAsia="Calibri" w:hAnsiTheme="minorHAnsi"/>
          <w:noProof/>
        </w:rPr>
        <w:drawing>
          <wp:inline distT="0" distB="0" distL="0" distR="0">
            <wp:extent cx="5400040" cy="3150235"/>
            <wp:effectExtent l="19050" t="0" r="10160" b="0"/>
            <wp:docPr id="14"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922E4" w:rsidRPr="00DC7115" w:rsidRDefault="003922E4" w:rsidP="003922E4">
      <w:pPr>
        <w:spacing w:line="240" w:lineRule="auto"/>
        <w:outlineLvl w:val="0"/>
        <w:rPr>
          <w:rFonts w:asciiTheme="minorHAnsi" w:hAnsiTheme="minorHAnsi"/>
          <w:b/>
          <w:sz w:val="20"/>
          <w:szCs w:val="20"/>
        </w:rPr>
      </w:pPr>
      <w:r w:rsidRPr="00DC7115">
        <w:rPr>
          <w:rFonts w:asciiTheme="minorHAnsi" w:hAnsiTheme="minorHAnsi"/>
          <w:sz w:val="20"/>
          <w:szCs w:val="20"/>
        </w:rPr>
        <w:t>Fonte: elaboração própria</w:t>
      </w:r>
    </w:p>
    <w:p w:rsidR="003922E4" w:rsidRPr="00DC7115" w:rsidRDefault="003922E4" w:rsidP="003922E4">
      <w:pPr>
        <w:ind w:firstLine="709"/>
        <w:rPr>
          <w:rFonts w:asciiTheme="minorHAnsi" w:eastAsia="Calibri" w:hAnsiTheme="minorHAnsi"/>
        </w:rPr>
      </w:pPr>
    </w:p>
    <w:p w:rsidR="003922E4" w:rsidRPr="00DC7115" w:rsidRDefault="003922E4" w:rsidP="003922E4">
      <w:pPr>
        <w:ind w:firstLine="709"/>
        <w:rPr>
          <w:rFonts w:asciiTheme="minorHAnsi" w:eastAsia="Calibri" w:hAnsiTheme="minorHAnsi"/>
        </w:rPr>
      </w:pPr>
      <w:r w:rsidRPr="00DC7115">
        <w:rPr>
          <w:rFonts w:asciiTheme="minorHAnsi" w:eastAsia="Calibri" w:hAnsiTheme="minorHAnsi"/>
        </w:rPr>
        <w:t>Os dados encontrados não comungam com os dados expostos na pesquisa do FONAPRACE (2011), que afirma que a maioria dos estudantes das universidades federais que realizou o ensino médio totalmente em unidades de ensino da rede pública foi maior (45%) que na rede particular (42%).</w:t>
      </w:r>
    </w:p>
    <w:p w:rsidR="003922E4" w:rsidRPr="00DC7115" w:rsidRDefault="003922E4" w:rsidP="003922E4">
      <w:pPr>
        <w:ind w:firstLine="709"/>
        <w:rPr>
          <w:rFonts w:asciiTheme="minorHAnsi" w:eastAsia="Calibri" w:hAnsiTheme="minorHAnsi"/>
        </w:rPr>
      </w:pPr>
      <w:r w:rsidRPr="00DC7115">
        <w:rPr>
          <w:rFonts w:asciiTheme="minorHAnsi" w:eastAsia="Calibri" w:hAnsiTheme="minorHAnsi"/>
        </w:rPr>
        <w:lastRenderedPageBreak/>
        <w:t xml:space="preserve">Os </w:t>
      </w:r>
      <w:r w:rsidR="002C36DC" w:rsidRPr="002C36DC">
        <w:rPr>
          <w:rFonts w:asciiTheme="minorHAnsi" w:eastAsia="Calibri" w:hAnsiTheme="minorHAnsi"/>
        </w:rPr>
        <w:t>resultados</w:t>
      </w:r>
      <w:r w:rsidRPr="00DC7115">
        <w:rPr>
          <w:rFonts w:asciiTheme="minorHAnsi" w:eastAsia="Calibri" w:hAnsiTheme="minorHAnsi"/>
        </w:rPr>
        <w:t xml:space="preserve"> encontrados nesta população coincidem com </w:t>
      </w:r>
      <w:r w:rsidR="002C36DC" w:rsidRPr="002C36DC">
        <w:rPr>
          <w:rFonts w:asciiTheme="minorHAnsi" w:eastAsia="Calibri" w:hAnsiTheme="minorHAnsi"/>
        </w:rPr>
        <w:t>aqueles</w:t>
      </w:r>
      <w:r w:rsidRPr="00DC7115">
        <w:rPr>
          <w:rFonts w:asciiTheme="minorHAnsi" w:eastAsia="Calibri" w:hAnsiTheme="minorHAnsi"/>
        </w:rPr>
        <w:t xml:space="preserve"> de um estudo realizado em 2009, onde se verificou que no BIS existia a predominância de alunos oriundos da rede privada de estudo, representando 67,1% dos estudantes. Porém, no mesmo estudo, quando as perguntas foram refeitas em 2010 e 2011, os dados apresentaram uma pequena diferença com o que foi encontrado </w:t>
      </w:r>
      <w:r w:rsidR="002C36DC" w:rsidRPr="002C36DC">
        <w:rPr>
          <w:rFonts w:asciiTheme="minorHAnsi" w:eastAsia="Calibri" w:hAnsiTheme="minorHAnsi"/>
        </w:rPr>
        <w:t>n</w:t>
      </w:r>
      <w:r w:rsidRPr="00DC7115">
        <w:rPr>
          <w:rFonts w:asciiTheme="minorHAnsi" w:eastAsia="Calibri" w:hAnsiTheme="minorHAnsi"/>
        </w:rPr>
        <w:t>a população desta pesquisa</w:t>
      </w:r>
      <w:r w:rsidR="002C36DC" w:rsidRPr="002C36DC">
        <w:rPr>
          <w:rFonts w:asciiTheme="minorHAnsi" w:eastAsia="Calibri" w:hAnsiTheme="minorHAnsi"/>
        </w:rPr>
        <w:t>:</w:t>
      </w:r>
      <w:r w:rsidRPr="00DC7115">
        <w:rPr>
          <w:rFonts w:asciiTheme="minorHAnsi" w:eastAsia="Calibri" w:hAnsiTheme="minorHAnsi"/>
        </w:rPr>
        <w:t xml:space="preserve"> houve uma diminuição de alunos do BIS provenientes de escolas da rede privada, 41,1% e 47,7%, respectivamente (TEIXEIRA; COELHO, 2014).</w:t>
      </w:r>
    </w:p>
    <w:p w:rsidR="003922E4" w:rsidRPr="00DC7115" w:rsidRDefault="003922E4" w:rsidP="003922E4">
      <w:pPr>
        <w:ind w:firstLine="709"/>
        <w:rPr>
          <w:rFonts w:asciiTheme="minorHAnsi" w:eastAsia="Calibri" w:hAnsiTheme="minorHAnsi"/>
        </w:rPr>
      </w:pPr>
      <w:r w:rsidRPr="00DC7115">
        <w:rPr>
          <w:rFonts w:asciiTheme="minorHAnsi" w:eastAsia="Calibri" w:hAnsiTheme="minorHAnsi"/>
        </w:rPr>
        <w:t>Quanto à distribuição por turno</w:t>
      </w:r>
      <w:r w:rsidR="00733E1E" w:rsidRPr="00DC7115">
        <w:rPr>
          <w:rFonts w:asciiTheme="minorHAnsi" w:eastAsia="Calibri" w:hAnsiTheme="minorHAnsi"/>
        </w:rPr>
        <w:t>,</w:t>
      </w:r>
      <w:r w:rsidRPr="00DC7115">
        <w:rPr>
          <w:rFonts w:asciiTheme="minorHAnsi" w:eastAsia="Calibri" w:hAnsiTheme="minorHAnsi"/>
        </w:rPr>
        <w:t xml:space="preserve"> em que os participantes estão matriculados no BIS, </w:t>
      </w:r>
      <w:r w:rsidR="00733E1E" w:rsidRPr="00DC7115">
        <w:rPr>
          <w:rFonts w:asciiTheme="minorHAnsi" w:eastAsia="Calibri" w:hAnsiTheme="minorHAnsi"/>
        </w:rPr>
        <w:t>a</w:t>
      </w:r>
      <w:r w:rsidRPr="00DC7115">
        <w:rPr>
          <w:rFonts w:asciiTheme="minorHAnsi" w:eastAsia="Calibri" w:hAnsiTheme="minorHAnsi"/>
        </w:rPr>
        <w:t xml:space="preserve"> </w:t>
      </w:r>
      <w:r w:rsidR="002C36DC" w:rsidRPr="002C36DC">
        <w:rPr>
          <w:rFonts w:asciiTheme="minorHAnsi" w:eastAsia="Calibri" w:hAnsiTheme="minorHAnsi"/>
        </w:rPr>
        <w:t>Figura 9</w:t>
      </w:r>
      <w:r w:rsidRPr="00DC7115">
        <w:rPr>
          <w:rFonts w:asciiTheme="minorHAnsi" w:eastAsia="Calibri" w:hAnsiTheme="minorHAnsi"/>
        </w:rPr>
        <w:t>, expõe que a maioria dos alunos participantes da pesquisa frequenta o turno diurno (98; 52%), sendo um menor percentual do turno noturno (90; 47%). Porém, neste momento cabe a ressalva que a diferença entre o percentual é apenas de 5%.</w:t>
      </w:r>
    </w:p>
    <w:p w:rsidR="00420BC8" w:rsidRPr="00DC7115" w:rsidRDefault="00420BC8" w:rsidP="00420BC8">
      <w:pPr>
        <w:pStyle w:val="Legenda"/>
        <w:keepNext/>
        <w:rPr>
          <w:rFonts w:asciiTheme="minorHAnsi" w:hAnsiTheme="minorHAnsi"/>
          <w:i w:val="0"/>
          <w:color w:val="auto"/>
          <w:sz w:val="20"/>
          <w:szCs w:val="20"/>
        </w:rPr>
      </w:pPr>
      <w:bookmarkStart w:id="208" w:name="_Toc431477063"/>
      <w:r w:rsidRPr="00DC7115">
        <w:rPr>
          <w:rFonts w:asciiTheme="minorHAnsi" w:hAnsiTheme="minorHAnsi"/>
          <w:i w:val="0"/>
          <w:color w:val="auto"/>
          <w:sz w:val="20"/>
          <w:szCs w:val="20"/>
        </w:rPr>
        <w:t xml:space="preserve">Figura </w:t>
      </w:r>
      <w:r w:rsidR="006B3C54" w:rsidRPr="002C36DC">
        <w:rPr>
          <w:rFonts w:asciiTheme="minorHAnsi" w:hAnsiTheme="minorHAnsi"/>
          <w:i w:val="0"/>
          <w:color w:val="auto"/>
          <w:sz w:val="20"/>
          <w:szCs w:val="20"/>
        </w:rPr>
        <w:fldChar w:fldCharType="begin"/>
      </w:r>
      <w:r w:rsidRPr="00DC7115">
        <w:rPr>
          <w:rFonts w:asciiTheme="minorHAnsi" w:hAnsiTheme="minorHAnsi"/>
          <w:i w:val="0"/>
          <w:color w:val="auto"/>
          <w:sz w:val="20"/>
          <w:szCs w:val="20"/>
        </w:rPr>
        <w:instrText xml:space="preserve"> SEQ Figura \* ARABIC </w:instrText>
      </w:r>
      <w:r w:rsidR="006B3C54" w:rsidRPr="002C36DC">
        <w:rPr>
          <w:rFonts w:asciiTheme="minorHAnsi" w:hAnsiTheme="minorHAnsi"/>
          <w:i w:val="0"/>
          <w:color w:val="auto"/>
          <w:sz w:val="20"/>
          <w:szCs w:val="20"/>
        </w:rPr>
        <w:fldChar w:fldCharType="separate"/>
      </w:r>
      <w:r w:rsidR="001B0A3E">
        <w:rPr>
          <w:rFonts w:asciiTheme="minorHAnsi" w:hAnsiTheme="minorHAnsi"/>
          <w:i w:val="0"/>
          <w:noProof/>
          <w:color w:val="auto"/>
          <w:sz w:val="20"/>
          <w:szCs w:val="20"/>
        </w:rPr>
        <w:t>9</w:t>
      </w:r>
      <w:r w:rsidR="006B3C54" w:rsidRPr="002C36DC">
        <w:rPr>
          <w:rFonts w:asciiTheme="minorHAnsi" w:hAnsiTheme="minorHAnsi"/>
          <w:i w:val="0"/>
          <w:color w:val="auto"/>
          <w:sz w:val="20"/>
          <w:szCs w:val="20"/>
        </w:rPr>
        <w:fldChar w:fldCharType="end"/>
      </w:r>
      <w:r w:rsidRPr="00DC7115">
        <w:rPr>
          <w:rFonts w:asciiTheme="minorHAnsi" w:hAnsiTheme="minorHAnsi"/>
          <w:i w:val="0"/>
          <w:color w:val="auto"/>
          <w:sz w:val="20"/>
          <w:szCs w:val="20"/>
        </w:rPr>
        <w:t xml:space="preserve"> – Gráfico </w:t>
      </w:r>
      <w:r w:rsidR="00733E1E" w:rsidRPr="00DC7115">
        <w:rPr>
          <w:rFonts w:asciiTheme="minorHAnsi" w:hAnsiTheme="minorHAnsi"/>
          <w:i w:val="0"/>
          <w:color w:val="auto"/>
          <w:sz w:val="20"/>
          <w:szCs w:val="20"/>
        </w:rPr>
        <w:t xml:space="preserve">de </w:t>
      </w:r>
      <w:r w:rsidRPr="00DC7115">
        <w:rPr>
          <w:rFonts w:asciiTheme="minorHAnsi" w:hAnsiTheme="minorHAnsi"/>
          <w:i w:val="0"/>
          <w:color w:val="auto"/>
          <w:sz w:val="20"/>
          <w:szCs w:val="20"/>
        </w:rPr>
        <w:t>distribuição dos participantes por turno.</w:t>
      </w:r>
      <w:bookmarkEnd w:id="208"/>
    </w:p>
    <w:p w:rsidR="003922E4" w:rsidRPr="00DC7115" w:rsidRDefault="00CF5F3B" w:rsidP="003922E4">
      <w:pPr>
        <w:spacing w:line="240" w:lineRule="auto"/>
        <w:rPr>
          <w:rFonts w:asciiTheme="minorHAnsi" w:eastAsia="Calibri" w:hAnsiTheme="minorHAnsi"/>
        </w:rPr>
      </w:pPr>
      <w:r>
        <w:rPr>
          <w:rFonts w:asciiTheme="minorHAnsi" w:eastAsia="Calibri" w:hAnsiTheme="minorHAnsi"/>
          <w:noProof/>
        </w:rPr>
        <w:drawing>
          <wp:inline distT="0" distB="0" distL="0" distR="0">
            <wp:extent cx="5619750" cy="3686175"/>
            <wp:effectExtent l="19050" t="0" r="19050" b="0"/>
            <wp:docPr id="16"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922E4" w:rsidRPr="00DC7115" w:rsidRDefault="003922E4" w:rsidP="003922E4">
      <w:pPr>
        <w:spacing w:line="240" w:lineRule="auto"/>
        <w:outlineLvl w:val="0"/>
        <w:rPr>
          <w:rFonts w:asciiTheme="minorHAnsi" w:hAnsiTheme="minorHAnsi"/>
          <w:b/>
          <w:sz w:val="20"/>
          <w:szCs w:val="20"/>
        </w:rPr>
      </w:pPr>
      <w:r w:rsidRPr="00DC7115">
        <w:rPr>
          <w:rFonts w:asciiTheme="minorHAnsi" w:hAnsiTheme="minorHAnsi"/>
          <w:sz w:val="20"/>
          <w:szCs w:val="20"/>
        </w:rPr>
        <w:t>Fonte: elaboração própria</w:t>
      </w:r>
    </w:p>
    <w:p w:rsidR="003922E4" w:rsidRPr="00DC7115" w:rsidRDefault="003922E4" w:rsidP="003922E4">
      <w:pPr>
        <w:ind w:firstLine="709"/>
        <w:rPr>
          <w:rFonts w:asciiTheme="minorHAnsi" w:eastAsia="Calibri" w:hAnsiTheme="minorHAnsi"/>
        </w:rPr>
      </w:pPr>
    </w:p>
    <w:p w:rsidR="003922E4" w:rsidRPr="00DC7115" w:rsidRDefault="00733E1E" w:rsidP="003922E4">
      <w:pPr>
        <w:ind w:firstLine="709"/>
        <w:rPr>
          <w:rFonts w:asciiTheme="minorHAnsi" w:eastAsia="Calibri" w:hAnsiTheme="minorHAnsi"/>
        </w:rPr>
      </w:pPr>
      <w:r w:rsidRPr="00DC7115">
        <w:rPr>
          <w:rFonts w:asciiTheme="minorHAnsi" w:eastAsia="Calibri" w:hAnsiTheme="minorHAnsi"/>
        </w:rPr>
        <w:t>Se levarmos em consideração</w:t>
      </w:r>
      <w:r w:rsidR="003922E4" w:rsidRPr="00DC7115">
        <w:rPr>
          <w:rFonts w:asciiTheme="minorHAnsi" w:eastAsia="Calibri" w:hAnsiTheme="minorHAnsi"/>
        </w:rPr>
        <w:t xml:space="preserve"> que</w:t>
      </w:r>
      <w:r w:rsidR="002C36DC" w:rsidRPr="002C36DC">
        <w:rPr>
          <w:rFonts w:asciiTheme="minorHAnsi" w:eastAsia="Calibri" w:hAnsiTheme="minorHAnsi"/>
        </w:rPr>
        <w:t>,</w:t>
      </w:r>
      <w:r w:rsidR="003922E4" w:rsidRPr="00DC7115">
        <w:rPr>
          <w:rFonts w:asciiTheme="minorHAnsi" w:eastAsia="Calibri" w:hAnsiTheme="minorHAnsi"/>
        </w:rPr>
        <w:t xml:space="preserve"> no caso específico do BIS, o turno noturno possui o dobro de vagas do curso diurno (TEIXEIRA; COELHO, 2014), proporcionalmente, houve, portanto, uma maior participação dos estudantes do turno diurno na pesquisa. Esse grande número de alunos matriculados no BIS do turno noturno ocorre devido à recomendação do Programa REUNI para o investimento em cursos noturnos, principalmente em relação à </w:t>
      </w:r>
      <w:r w:rsidR="003922E4" w:rsidRPr="00DC7115">
        <w:rPr>
          <w:rFonts w:asciiTheme="minorHAnsi" w:eastAsia="Calibri" w:hAnsiTheme="minorHAnsi"/>
        </w:rPr>
        <w:lastRenderedPageBreak/>
        <w:t xml:space="preserve">criação dos BI e similares, já que historicamente o investimento era bem maior nos cursos diurnos (MARANHÃO; PASSOS; VÉRAS, 2013). </w:t>
      </w:r>
    </w:p>
    <w:p w:rsidR="003922E4" w:rsidRPr="00DC7115" w:rsidRDefault="003922E4" w:rsidP="003922E4">
      <w:pPr>
        <w:ind w:firstLine="709"/>
        <w:rPr>
          <w:rFonts w:asciiTheme="minorHAnsi" w:eastAsia="Calibri" w:hAnsiTheme="minorHAnsi"/>
        </w:rPr>
      </w:pPr>
      <w:r w:rsidRPr="00DC7115">
        <w:rPr>
          <w:rFonts w:asciiTheme="minorHAnsi" w:eastAsia="Calibri" w:hAnsiTheme="minorHAnsi"/>
        </w:rPr>
        <w:t xml:space="preserve">Em relação à distribuição dos participantes da pesquisa por semestre (referente ao ano letivo 2014.1) </w:t>
      </w:r>
      <w:r w:rsidR="002C36DC" w:rsidRPr="002C36DC">
        <w:rPr>
          <w:rFonts w:asciiTheme="minorHAnsi" w:eastAsia="Calibri" w:hAnsiTheme="minorHAnsi"/>
        </w:rPr>
        <w:t xml:space="preserve">nota-se na Figura 10 </w:t>
      </w:r>
      <w:r w:rsidRPr="00DC7115">
        <w:rPr>
          <w:rFonts w:asciiTheme="minorHAnsi" w:eastAsia="Calibri" w:hAnsiTheme="minorHAnsi"/>
        </w:rPr>
        <w:t>uma maior participação no estudo dos alunos do primeiro semestre (66, 35%), seguido do terceiro semestre (20, 20%) e do sexto semestre (</w:t>
      </w:r>
      <w:proofErr w:type="gramStart"/>
      <w:r w:rsidRPr="00DC7115">
        <w:rPr>
          <w:rFonts w:asciiTheme="minorHAnsi" w:eastAsia="Calibri" w:hAnsiTheme="minorHAnsi"/>
        </w:rPr>
        <w:t>33, 17</w:t>
      </w:r>
      <w:proofErr w:type="gramEnd"/>
      <w:r w:rsidRPr="00DC7115">
        <w:rPr>
          <w:rFonts w:asciiTheme="minorHAnsi" w:eastAsia="Calibri" w:hAnsiTheme="minorHAnsi"/>
        </w:rPr>
        <w:t>%).</w:t>
      </w:r>
    </w:p>
    <w:p w:rsidR="003922E4" w:rsidRPr="00DC7115" w:rsidRDefault="003922E4" w:rsidP="003922E4">
      <w:pPr>
        <w:ind w:firstLine="709"/>
        <w:rPr>
          <w:rFonts w:asciiTheme="minorHAnsi" w:eastAsia="Calibri" w:hAnsiTheme="minorHAnsi"/>
        </w:rPr>
      </w:pPr>
    </w:p>
    <w:p w:rsidR="00420BC8" w:rsidRPr="00DC7115" w:rsidRDefault="00420BC8" w:rsidP="00420BC8">
      <w:pPr>
        <w:spacing w:line="240" w:lineRule="auto"/>
        <w:rPr>
          <w:rFonts w:asciiTheme="minorHAnsi" w:eastAsia="Calibri" w:hAnsiTheme="minorHAnsi"/>
          <w:sz w:val="20"/>
          <w:szCs w:val="20"/>
        </w:rPr>
      </w:pPr>
      <w:bookmarkStart w:id="209" w:name="_Toc431477064"/>
      <w:r w:rsidRPr="00DC7115">
        <w:rPr>
          <w:rFonts w:asciiTheme="minorHAnsi" w:hAnsiTheme="minorHAnsi"/>
          <w:sz w:val="20"/>
          <w:szCs w:val="20"/>
        </w:rPr>
        <w:t xml:space="preserve">Figura </w:t>
      </w:r>
      <w:r w:rsidR="006B3C54" w:rsidRPr="002C36DC">
        <w:rPr>
          <w:rFonts w:asciiTheme="minorHAnsi" w:hAnsiTheme="minorHAnsi"/>
          <w:sz w:val="20"/>
          <w:szCs w:val="20"/>
        </w:rPr>
        <w:fldChar w:fldCharType="begin"/>
      </w:r>
      <w:r w:rsidRPr="00DC7115">
        <w:rPr>
          <w:rFonts w:asciiTheme="minorHAnsi" w:hAnsiTheme="minorHAnsi"/>
          <w:sz w:val="20"/>
          <w:szCs w:val="20"/>
        </w:rPr>
        <w:instrText xml:space="preserve"> SEQ Figura \* ARABIC </w:instrText>
      </w:r>
      <w:r w:rsidR="006B3C54" w:rsidRPr="002C36DC">
        <w:rPr>
          <w:rFonts w:asciiTheme="minorHAnsi" w:hAnsiTheme="minorHAnsi"/>
          <w:sz w:val="20"/>
          <w:szCs w:val="20"/>
        </w:rPr>
        <w:fldChar w:fldCharType="separate"/>
      </w:r>
      <w:r w:rsidR="001B0A3E">
        <w:rPr>
          <w:rFonts w:asciiTheme="minorHAnsi" w:hAnsiTheme="minorHAnsi"/>
          <w:noProof/>
          <w:sz w:val="20"/>
          <w:szCs w:val="20"/>
        </w:rPr>
        <w:t>10</w:t>
      </w:r>
      <w:r w:rsidR="006B3C54" w:rsidRPr="002C36DC">
        <w:rPr>
          <w:rFonts w:asciiTheme="minorHAnsi" w:hAnsiTheme="minorHAnsi"/>
          <w:sz w:val="20"/>
          <w:szCs w:val="20"/>
        </w:rPr>
        <w:fldChar w:fldCharType="end"/>
      </w:r>
      <w:r w:rsidRPr="00DC7115">
        <w:rPr>
          <w:rFonts w:asciiTheme="minorHAnsi" w:hAnsiTheme="minorHAnsi"/>
          <w:sz w:val="20"/>
          <w:szCs w:val="20"/>
        </w:rPr>
        <w:t xml:space="preserve"> – Gráfico </w:t>
      </w:r>
      <w:r w:rsidR="000238B3" w:rsidRPr="00DC7115">
        <w:rPr>
          <w:rFonts w:asciiTheme="minorHAnsi" w:hAnsiTheme="minorHAnsi"/>
          <w:sz w:val="20"/>
          <w:szCs w:val="20"/>
        </w:rPr>
        <w:t xml:space="preserve">de </w:t>
      </w:r>
      <w:r w:rsidRPr="00DC7115">
        <w:rPr>
          <w:rFonts w:asciiTheme="minorHAnsi" w:hAnsiTheme="minorHAnsi"/>
          <w:sz w:val="20"/>
          <w:szCs w:val="20"/>
        </w:rPr>
        <w:t>distribuição dos participantes por semestre.</w:t>
      </w:r>
      <w:bookmarkEnd w:id="209"/>
    </w:p>
    <w:p w:rsidR="003922E4" w:rsidRPr="00DC7115" w:rsidRDefault="00CF5F3B" w:rsidP="003922E4">
      <w:pPr>
        <w:spacing w:line="240" w:lineRule="auto"/>
        <w:rPr>
          <w:rFonts w:asciiTheme="minorHAnsi" w:eastAsia="Calibri" w:hAnsiTheme="minorHAnsi"/>
        </w:rPr>
      </w:pPr>
      <w:r>
        <w:rPr>
          <w:rFonts w:asciiTheme="minorHAnsi" w:eastAsia="Calibri" w:hAnsiTheme="minorHAnsi"/>
          <w:noProof/>
        </w:rPr>
        <w:drawing>
          <wp:inline distT="0" distB="0" distL="0" distR="0">
            <wp:extent cx="5591175" cy="3781425"/>
            <wp:effectExtent l="19050" t="0" r="9525" b="0"/>
            <wp:docPr id="17"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3922E4" w:rsidRPr="00DC7115" w:rsidRDefault="003922E4" w:rsidP="003922E4">
      <w:pPr>
        <w:spacing w:line="240" w:lineRule="auto"/>
        <w:outlineLvl w:val="0"/>
        <w:rPr>
          <w:rFonts w:asciiTheme="minorHAnsi" w:hAnsiTheme="minorHAnsi"/>
          <w:b/>
          <w:sz w:val="20"/>
          <w:szCs w:val="20"/>
        </w:rPr>
      </w:pPr>
      <w:r w:rsidRPr="00DC7115">
        <w:rPr>
          <w:rFonts w:asciiTheme="minorHAnsi" w:hAnsiTheme="minorHAnsi"/>
          <w:sz w:val="20"/>
          <w:szCs w:val="20"/>
        </w:rPr>
        <w:t>Fonte: elaboração própria</w:t>
      </w:r>
    </w:p>
    <w:p w:rsidR="003922E4" w:rsidRPr="00DC7115" w:rsidRDefault="001D2168" w:rsidP="001D2168">
      <w:pPr>
        <w:pStyle w:val="Ttulo3"/>
        <w:rPr>
          <w:rFonts w:asciiTheme="minorHAnsi" w:hAnsiTheme="minorHAnsi"/>
          <w:i/>
        </w:rPr>
      </w:pPr>
      <w:bookmarkStart w:id="210" w:name="_Toc427518508"/>
      <w:bookmarkStart w:id="211" w:name="_Toc427518756"/>
      <w:bookmarkStart w:id="212" w:name="_Toc427520163"/>
      <w:bookmarkStart w:id="213" w:name="_Toc427520846"/>
      <w:bookmarkStart w:id="214" w:name="_Toc431477237"/>
      <w:r w:rsidRPr="00DC7115">
        <w:rPr>
          <w:rFonts w:asciiTheme="minorHAnsi" w:hAnsiTheme="minorHAnsi"/>
          <w:i/>
        </w:rPr>
        <w:t xml:space="preserve">6.1.1.2 </w:t>
      </w:r>
      <w:r w:rsidR="003922E4" w:rsidRPr="00DC7115">
        <w:rPr>
          <w:rFonts w:asciiTheme="minorHAnsi" w:hAnsiTheme="minorHAnsi"/>
          <w:i/>
        </w:rPr>
        <w:t xml:space="preserve">Perfil </w:t>
      </w:r>
      <w:r w:rsidRPr="00DC7115">
        <w:rPr>
          <w:rFonts w:asciiTheme="minorHAnsi" w:hAnsiTheme="minorHAnsi"/>
          <w:i/>
        </w:rPr>
        <w:t>s</w:t>
      </w:r>
      <w:r w:rsidR="003922E4" w:rsidRPr="00DC7115">
        <w:rPr>
          <w:rFonts w:asciiTheme="minorHAnsi" w:hAnsiTheme="minorHAnsi"/>
          <w:i/>
        </w:rPr>
        <w:t>ocioeconômico</w:t>
      </w:r>
      <w:bookmarkEnd w:id="210"/>
      <w:bookmarkEnd w:id="211"/>
      <w:bookmarkEnd w:id="212"/>
      <w:bookmarkEnd w:id="213"/>
      <w:bookmarkEnd w:id="214"/>
    </w:p>
    <w:p w:rsidR="005F4648" w:rsidRDefault="003922E4" w:rsidP="003922E4">
      <w:pPr>
        <w:ind w:firstLine="567"/>
        <w:rPr>
          <w:rFonts w:asciiTheme="minorHAnsi" w:eastAsia="Calibri" w:hAnsiTheme="minorHAnsi"/>
        </w:rPr>
      </w:pPr>
      <w:r w:rsidRPr="00DC7115">
        <w:rPr>
          <w:rFonts w:asciiTheme="minorHAnsi" w:eastAsia="Calibri" w:hAnsiTheme="minorHAnsi"/>
        </w:rPr>
        <w:t>A descrição do perfil socioeconômico dos estudantes do BIS contempla aspectos relativos à situação de moradia, renda familiar, meio de transporte utilizado e adesão ao programa de cotas.</w:t>
      </w:r>
    </w:p>
    <w:p w:rsidR="005F4648" w:rsidRDefault="005F4648">
      <w:pPr>
        <w:tabs>
          <w:tab w:val="clear" w:pos="851"/>
        </w:tabs>
        <w:spacing w:line="240" w:lineRule="auto"/>
        <w:jc w:val="left"/>
        <w:rPr>
          <w:rFonts w:asciiTheme="minorHAnsi" w:eastAsia="Calibri" w:hAnsiTheme="minorHAnsi"/>
        </w:rPr>
      </w:pPr>
      <w:r>
        <w:rPr>
          <w:rFonts w:asciiTheme="minorHAnsi" w:eastAsia="Calibri" w:hAnsiTheme="minorHAnsi"/>
        </w:rPr>
        <w:br w:type="page"/>
      </w:r>
    </w:p>
    <w:p w:rsidR="003922E4" w:rsidRPr="00DC7115" w:rsidRDefault="003922E4" w:rsidP="003922E4">
      <w:pPr>
        <w:ind w:firstLine="567"/>
        <w:rPr>
          <w:rFonts w:asciiTheme="minorHAnsi" w:eastAsia="Calibri" w:hAnsiTheme="minorHAnsi"/>
        </w:rPr>
      </w:pPr>
    </w:p>
    <w:p w:rsidR="001D2168" w:rsidRPr="00DC7115" w:rsidRDefault="001D2168" w:rsidP="001D2168">
      <w:pPr>
        <w:pStyle w:val="Legenda"/>
        <w:keepNext/>
        <w:rPr>
          <w:rFonts w:asciiTheme="minorHAnsi" w:hAnsiTheme="minorHAnsi"/>
          <w:i w:val="0"/>
          <w:color w:val="auto"/>
          <w:sz w:val="20"/>
          <w:szCs w:val="20"/>
        </w:rPr>
      </w:pPr>
      <w:bookmarkStart w:id="215" w:name="_Toc431477180"/>
      <w:r w:rsidRPr="00DC7115">
        <w:rPr>
          <w:rFonts w:asciiTheme="minorHAnsi" w:hAnsiTheme="minorHAnsi"/>
          <w:i w:val="0"/>
          <w:color w:val="auto"/>
          <w:sz w:val="20"/>
          <w:szCs w:val="20"/>
        </w:rPr>
        <w:t xml:space="preserve">Tabela </w:t>
      </w:r>
      <w:r w:rsidR="006B3C54" w:rsidRPr="002C36DC">
        <w:rPr>
          <w:rFonts w:asciiTheme="minorHAnsi" w:hAnsiTheme="minorHAnsi"/>
          <w:i w:val="0"/>
          <w:color w:val="auto"/>
          <w:sz w:val="20"/>
          <w:szCs w:val="20"/>
        </w:rPr>
        <w:fldChar w:fldCharType="begin"/>
      </w:r>
      <w:r w:rsidRPr="00DC7115">
        <w:rPr>
          <w:rFonts w:asciiTheme="minorHAnsi" w:hAnsiTheme="minorHAnsi"/>
          <w:i w:val="0"/>
          <w:color w:val="auto"/>
          <w:sz w:val="20"/>
          <w:szCs w:val="20"/>
        </w:rPr>
        <w:instrText xml:space="preserve"> SEQ Tabela \* ARABIC </w:instrText>
      </w:r>
      <w:r w:rsidR="006B3C54" w:rsidRPr="002C36DC">
        <w:rPr>
          <w:rFonts w:asciiTheme="minorHAnsi" w:hAnsiTheme="minorHAnsi"/>
          <w:i w:val="0"/>
          <w:color w:val="auto"/>
          <w:sz w:val="20"/>
          <w:szCs w:val="20"/>
        </w:rPr>
        <w:fldChar w:fldCharType="separate"/>
      </w:r>
      <w:r w:rsidR="001B0A3E">
        <w:rPr>
          <w:rFonts w:asciiTheme="minorHAnsi" w:hAnsiTheme="minorHAnsi"/>
          <w:i w:val="0"/>
          <w:noProof/>
          <w:color w:val="auto"/>
          <w:sz w:val="20"/>
          <w:szCs w:val="20"/>
        </w:rPr>
        <w:t>1</w:t>
      </w:r>
      <w:r w:rsidR="006B3C54" w:rsidRPr="002C36DC">
        <w:rPr>
          <w:rFonts w:asciiTheme="minorHAnsi" w:hAnsiTheme="minorHAnsi"/>
          <w:i w:val="0"/>
          <w:color w:val="auto"/>
          <w:sz w:val="20"/>
          <w:szCs w:val="20"/>
        </w:rPr>
        <w:fldChar w:fldCharType="end"/>
      </w:r>
      <w:r w:rsidRPr="00DC7115">
        <w:rPr>
          <w:rFonts w:asciiTheme="minorHAnsi" w:hAnsiTheme="minorHAnsi"/>
          <w:i w:val="0"/>
          <w:color w:val="auto"/>
          <w:sz w:val="20"/>
          <w:szCs w:val="20"/>
        </w:rPr>
        <w:t xml:space="preserve"> - </w:t>
      </w:r>
      <w:proofErr w:type="gramStart"/>
      <w:r w:rsidRPr="00DC7115">
        <w:rPr>
          <w:rFonts w:asciiTheme="minorHAnsi" w:hAnsiTheme="minorHAnsi"/>
          <w:i w:val="0"/>
          <w:color w:val="auto"/>
          <w:sz w:val="20"/>
          <w:szCs w:val="20"/>
        </w:rPr>
        <w:t>Dados do perfil socioeconômicos dos participantes da pesquisa</w:t>
      </w:r>
      <w:proofErr w:type="gramEnd"/>
      <w:r w:rsidRPr="00DC7115">
        <w:rPr>
          <w:rFonts w:asciiTheme="minorHAnsi" w:hAnsiTheme="minorHAnsi"/>
          <w:i w:val="0"/>
          <w:color w:val="auto"/>
          <w:sz w:val="20"/>
          <w:szCs w:val="20"/>
        </w:rPr>
        <w:t xml:space="preserve"> (N= 190)</w:t>
      </w:r>
      <w:bookmarkEnd w:id="215"/>
    </w:p>
    <w:tbl>
      <w:tblPr>
        <w:tblStyle w:val="SombreamentoClaro1"/>
        <w:tblW w:w="0" w:type="auto"/>
        <w:tblLook w:val="04A0"/>
      </w:tblPr>
      <w:tblGrid>
        <w:gridCol w:w="5920"/>
        <w:gridCol w:w="1559"/>
        <w:gridCol w:w="1165"/>
      </w:tblGrid>
      <w:tr w:rsidR="00DC7115" w:rsidRPr="00DC7115" w:rsidTr="001D2168">
        <w:trPr>
          <w:cnfStyle w:val="100000000000"/>
        </w:trPr>
        <w:tc>
          <w:tcPr>
            <w:cnfStyle w:val="001000000000"/>
            <w:tcW w:w="5920" w:type="dxa"/>
            <w:shd w:val="clear" w:color="auto" w:fill="F2F2F2" w:themeFill="background1" w:themeFillShade="F2"/>
          </w:tcPr>
          <w:p w:rsidR="003922E4" w:rsidRPr="00DC7115" w:rsidRDefault="000238B3" w:rsidP="000238B3">
            <w:pPr>
              <w:spacing w:line="240" w:lineRule="auto"/>
              <w:rPr>
                <w:rFonts w:asciiTheme="minorHAnsi" w:hAnsiTheme="minorHAnsi"/>
                <w:sz w:val="20"/>
                <w:szCs w:val="20"/>
              </w:rPr>
            </w:pPr>
            <w:r w:rsidRPr="00DC7115">
              <w:rPr>
                <w:rFonts w:asciiTheme="minorHAnsi" w:hAnsiTheme="minorHAnsi"/>
                <w:sz w:val="20"/>
                <w:szCs w:val="20"/>
              </w:rPr>
              <w:t>ITENS/ PARÂMETROS</w:t>
            </w:r>
          </w:p>
        </w:tc>
        <w:tc>
          <w:tcPr>
            <w:tcW w:w="1559" w:type="dxa"/>
            <w:shd w:val="clear" w:color="auto" w:fill="F2F2F2" w:themeFill="background1" w:themeFillShade="F2"/>
          </w:tcPr>
          <w:p w:rsidR="003922E4" w:rsidRPr="00DC7115" w:rsidRDefault="003922E4" w:rsidP="000238B3">
            <w:pPr>
              <w:spacing w:line="240" w:lineRule="auto"/>
              <w:jc w:val="center"/>
              <w:cnfStyle w:val="100000000000"/>
              <w:rPr>
                <w:rFonts w:asciiTheme="minorHAnsi" w:hAnsiTheme="minorHAnsi"/>
                <w:sz w:val="20"/>
                <w:szCs w:val="20"/>
              </w:rPr>
            </w:pPr>
            <w:r w:rsidRPr="00DC7115">
              <w:rPr>
                <w:rFonts w:asciiTheme="minorHAnsi" w:hAnsiTheme="minorHAnsi"/>
                <w:sz w:val="20"/>
                <w:szCs w:val="20"/>
              </w:rPr>
              <w:t>N°</w:t>
            </w:r>
          </w:p>
        </w:tc>
        <w:tc>
          <w:tcPr>
            <w:tcW w:w="1165" w:type="dxa"/>
            <w:shd w:val="clear" w:color="auto" w:fill="F2F2F2" w:themeFill="background1" w:themeFillShade="F2"/>
          </w:tcPr>
          <w:p w:rsidR="003922E4" w:rsidRPr="00DC7115" w:rsidRDefault="003922E4" w:rsidP="000238B3">
            <w:pPr>
              <w:spacing w:line="240" w:lineRule="auto"/>
              <w:jc w:val="center"/>
              <w:cnfStyle w:val="100000000000"/>
              <w:rPr>
                <w:rFonts w:asciiTheme="minorHAnsi" w:hAnsiTheme="minorHAnsi"/>
                <w:sz w:val="20"/>
                <w:szCs w:val="20"/>
              </w:rPr>
            </w:pPr>
            <w:r w:rsidRPr="00DC7115">
              <w:rPr>
                <w:rFonts w:asciiTheme="minorHAnsi" w:hAnsiTheme="minorHAnsi"/>
                <w:sz w:val="20"/>
                <w:szCs w:val="20"/>
              </w:rPr>
              <w:t>%</w:t>
            </w:r>
          </w:p>
        </w:tc>
      </w:tr>
      <w:tr w:rsidR="00DC7115" w:rsidRPr="00DC7115" w:rsidTr="00420BC8">
        <w:trPr>
          <w:cnfStyle w:val="000000100000"/>
        </w:trPr>
        <w:tc>
          <w:tcPr>
            <w:cnfStyle w:val="001000000000"/>
            <w:tcW w:w="5920" w:type="dxa"/>
            <w:shd w:val="clear" w:color="auto" w:fill="FFFFFF" w:themeFill="background1"/>
          </w:tcPr>
          <w:p w:rsidR="006148FC" w:rsidRDefault="002C36DC">
            <w:pPr>
              <w:keepNext/>
              <w:spacing w:line="240" w:lineRule="auto"/>
              <w:outlineLvl w:val="0"/>
              <w:rPr>
                <w:rFonts w:asciiTheme="minorHAnsi" w:eastAsia="Times New Roman" w:hAnsiTheme="minorHAnsi" w:cs="Times New Roman"/>
                <w:b w:val="0"/>
                <w:caps/>
                <w:smallCaps/>
                <w:color w:val="auto"/>
                <w:kern w:val="32"/>
                <w:sz w:val="20"/>
                <w:szCs w:val="20"/>
                <w:lang w:eastAsia="pt-BR"/>
              </w:rPr>
            </w:pPr>
            <w:r w:rsidRPr="002C36DC">
              <w:rPr>
                <w:rFonts w:asciiTheme="minorHAnsi" w:hAnsiTheme="minorHAnsi"/>
                <w:smallCaps/>
                <w:sz w:val="20"/>
                <w:szCs w:val="20"/>
              </w:rPr>
              <w:t>Residência</w:t>
            </w:r>
          </w:p>
          <w:p w:rsidR="003922E4" w:rsidRPr="00DC7115" w:rsidRDefault="003922E4" w:rsidP="00B3139F">
            <w:pPr>
              <w:spacing w:line="240" w:lineRule="auto"/>
              <w:ind w:firstLine="284"/>
              <w:rPr>
                <w:rFonts w:asciiTheme="minorHAnsi" w:hAnsiTheme="minorHAnsi"/>
                <w:b w:val="0"/>
                <w:sz w:val="20"/>
                <w:szCs w:val="20"/>
              </w:rPr>
            </w:pPr>
            <w:r w:rsidRPr="00DC7115">
              <w:rPr>
                <w:rFonts w:asciiTheme="minorHAnsi" w:hAnsiTheme="minorHAnsi"/>
                <w:sz w:val="20"/>
                <w:szCs w:val="20"/>
              </w:rPr>
              <w:t>Em casa ou apartamento com a família</w:t>
            </w:r>
          </w:p>
        </w:tc>
        <w:tc>
          <w:tcPr>
            <w:tcW w:w="1559" w:type="dxa"/>
            <w:shd w:val="clear" w:color="auto" w:fill="FFFFFF" w:themeFill="background1"/>
          </w:tcPr>
          <w:p w:rsidR="003922E4" w:rsidRPr="00DC7115" w:rsidRDefault="003922E4" w:rsidP="00B3139F">
            <w:pPr>
              <w:spacing w:line="240" w:lineRule="auto"/>
              <w:jc w:val="center"/>
              <w:cnfStyle w:val="000000100000"/>
              <w:rPr>
                <w:rFonts w:asciiTheme="minorHAnsi" w:hAnsiTheme="minorHAnsi"/>
                <w:sz w:val="20"/>
                <w:szCs w:val="20"/>
              </w:rPr>
            </w:pPr>
          </w:p>
          <w:p w:rsidR="003922E4" w:rsidRPr="00DC7115" w:rsidRDefault="003922E4">
            <w:pPr>
              <w:spacing w:line="240" w:lineRule="auto"/>
              <w:jc w:val="center"/>
              <w:cnfStyle w:val="000000100000"/>
              <w:rPr>
                <w:rFonts w:asciiTheme="minorHAnsi" w:hAnsiTheme="minorHAnsi"/>
                <w:sz w:val="20"/>
                <w:szCs w:val="20"/>
              </w:rPr>
            </w:pPr>
            <w:r w:rsidRPr="00DC7115">
              <w:rPr>
                <w:rFonts w:asciiTheme="minorHAnsi" w:hAnsiTheme="minorHAnsi"/>
                <w:sz w:val="20"/>
                <w:szCs w:val="20"/>
              </w:rPr>
              <w:t>148</w:t>
            </w:r>
          </w:p>
        </w:tc>
        <w:tc>
          <w:tcPr>
            <w:tcW w:w="1165" w:type="dxa"/>
            <w:shd w:val="clear" w:color="auto" w:fill="FFFFFF" w:themeFill="background1"/>
          </w:tcPr>
          <w:p w:rsidR="003922E4" w:rsidRPr="00DC7115" w:rsidRDefault="003922E4">
            <w:pPr>
              <w:spacing w:line="240" w:lineRule="auto"/>
              <w:jc w:val="center"/>
              <w:cnfStyle w:val="000000100000"/>
              <w:rPr>
                <w:rFonts w:asciiTheme="minorHAnsi" w:hAnsiTheme="minorHAnsi"/>
                <w:sz w:val="20"/>
                <w:szCs w:val="20"/>
              </w:rPr>
            </w:pPr>
          </w:p>
          <w:p w:rsidR="003922E4" w:rsidRPr="00DC7115" w:rsidRDefault="003922E4">
            <w:pPr>
              <w:spacing w:line="240" w:lineRule="auto"/>
              <w:jc w:val="center"/>
              <w:cnfStyle w:val="000000100000"/>
              <w:rPr>
                <w:rFonts w:asciiTheme="minorHAnsi" w:hAnsiTheme="minorHAnsi"/>
                <w:sz w:val="20"/>
                <w:szCs w:val="20"/>
              </w:rPr>
            </w:pPr>
            <w:r w:rsidRPr="00DC7115">
              <w:rPr>
                <w:rFonts w:asciiTheme="minorHAnsi" w:hAnsiTheme="minorHAnsi"/>
                <w:sz w:val="20"/>
                <w:szCs w:val="20"/>
              </w:rPr>
              <w:t>77,9</w:t>
            </w:r>
          </w:p>
        </w:tc>
      </w:tr>
      <w:tr w:rsidR="00DC7115" w:rsidRPr="00DC7115" w:rsidTr="00420BC8">
        <w:tc>
          <w:tcPr>
            <w:cnfStyle w:val="001000000000"/>
            <w:tcW w:w="5920" w:type="dxa"/>
            <w:shd w:val="clear" w:color="auto" w:fill="FFFFFF" w:themeFill="background1"/>
          </w:tcPr>
          <w:p w:rsidR="003922E4" w:rsidRPr="00DC7115" w:rsidRDefault="003922E4" w:rsidP="000238B3">
            <w:pPr>
              <w:spacing w:line="240" w:lineRule="auto"/>
              <w:ind w:firstLine="284"/>
              <w:rPr>
                <w:rFonts w:asciiTheme="minorHAnsi" w:hAnsiTheme="minorHAnsi"/>
                <w:b w:val="0"/>
                <w:sz w:val="20"/>
                <w:szCs w:val="20"/>
              </w:rPr>
            </w:pPr>
            <w:r w:rsidRPr="00DC7115">
              <w:rPr>
                <w:rFonts w:asciiTheme="minorHAnsi" w:hAnsiTheme="minorHAnsi"/>
                <w:sz w:val="20"/>
                <w:szCs w:val="20"/>
              </w:rPr>
              <w:t>Em casa ou apartamento sozinho</w:t>
            </w:r>
          </w:p>
          <w:p w:rsidR="003922E4" w:rsidRPr="00DC7115" w:rsidRDefault="003922E4" w:rsidP="000238B3">
            <w:pPr>
              <w:spacing w:line="240" w:lineRule="auto"/>
              <w:ind w:firstLine="284"/>
              <w:rPr>
                <w:rFonts w:asciiTheme="minorHAnsi" w:hAnsiTheme="minorHAnsi"/>
                <w:b w:val="0"/>
                <w:sz w:val="20"/>
                <w:szCs w:val="20"/>
              </w:rPr>
            </w:pPr>
            <w:r w:rsidRPr="00DC7115">
              <w:rPr>
                <w:rFonts w:asciiTheme="minorHAnsi" w:hAnsiTheme="minorHAnsi"/>
                <w:sz w:val="20"/>
                <w:szCs w:val="20"/>
              </w:rPr>
              <w:t>Em casa ou cômodo alugado</w:t>
            </w:r>
          </w:p>
          <w:p w:rsidR="003922E4" w:rsidRPr="00DC7115" w:rsidRDefault="003922E4" w:rsidP="000238B3">
            <w:pPr>
              <w:spacing w:line="240" w:lineRule="auto"/>
              <w:ind w:firstLine="284"/>
              <w:rPr>
                <w:rFonts w:asciiTheme="minorHAnsi" w:hAnsiTheme="minorHAnsi"/>
                <w:b w:val="0"/>
                <w:sz w:val="20"/>
                <w:szCs w:val="20"/>
              </w:rPr>
            </w:pPr>
            <w:r w:rsidRPr="00DC7115">
              <w:rPr>
                <w:rFonts w:asciiTheme="minorHAnsi" w:hAnsiTheme="minorHAnsi"/>
                <w:sz w:val="20"/>
                <w:szCs w:val="20"/>
              </w:rPr>
              <w:t>Em habitação coletiva</w:t>
            </w:r>
          </w:p>
          <w:p w:rsidR="003922E4" w:rsidRPr="00DC7115" w:rsidRDefault="003922E4" w:rsidP="000238B3">
            <w:pPr>
              <w:spacing w:line="240" w:lineRule="auto"/>
              <w:ind w:firstLine="284"/>
              <w:rPr>
                <w:rFonts w:asciiTheme="minorHAnsi" w:hAnsiTheme="minorHAnsi"/>
                <w:b w:val="0"/>
                <w:sz w:val="20"/>
                <w:szCs w:val="20"/>
              </w:rPr>
            </w:pPr>
            <w:r w:rsidRPr="00DC7115">
              <w:rPr>
                <w:rFonts w:asciiTheme="minorHAnsi" w:hAnsiTheme="minorHAnsi"/>
                <w:sz w:val="20"/>
                <w:szCs w:val="20"/>
              </w:rPr>
              <w:t>Outro</w:t>
            </w:r>
          </w:p>
          <w:p w:rsidR="003922E4" w:rsidRPr="00DC7115" w:rsidRDefault="003922E4" w:rsidP="000238B3">
            <w:pPr>
              <w:spacing w:line="240" w:lineRule="auto"/>
              <w:ind w:firstLine="284"/>
              <w:rPr>
                <w:rFonts w:asciiTheme="minorHAnsi" w:hAnsiTheme="minorHAnsi"/>
                <w:b w:val="0"/>
                <w:sz w:val="20"/>
                <w:szCs w:val="20"/>
              </w:rPr>
            </w:pPr>
            <w:proofErr w:type="spellStart"/>
            <w:r w:rsidRPr="00DC7115">
              <w:rPr>
                <w:rFonts w:asciiTheme="minorHAnsi" w:hAnsiTheme="minorHAnsi"/>
                <w:sz w:val="20"/>
                <w:szCs w:val="20"/>
              </w:rPr>
              <w:t>N.I.</w:t>
            </w:r>
            <w:proofErr w:type="spellEnd"/>
            <w:r w:rsidRPr="00DC7115">
              <w:rPr>
                <w:rFonts w:asciiTheme="minorHAnsi" w:hAnsiTheme="minorHAnsi"/>
                <w:sz w:val="20"/>
                <w:szCs w:val="20"/>
              </w:rPr>
              <w:t>*</w:t>
            </w:r>
          </w:p>
        </w:tc>
        <w:tc>
          <w:tcPr>
            <w:tcW w:w="1559" w:type="dxa"/>
            <w:shd w:val="clear" w:color="auto" w:fill="FFFFFF" w:themeFill="background1"/>
          </w:tcPr>
          <w:p w:rsidR="003922E4" w:rsidRPr="00DC7115" w:rsidRDefault="003922E4" w:rsidP="000238B3">
            <w:pPr>
              <w:spacing w:line="240" w:lineRule="auto"/>
              <w:jc w:val="center"/>
              <w:cnfStyle w:val="000000000000"/>
              <w:rPr>
                <w:rFonts w:asciiTheme="minorHAnsi" w:hAnsiTheme="minorHAnsi"/>
                <w:sz w:val="20"/>
                <w:szCs w:val="20"/>
              </w:rPr>
            </w:pPr>
            <w:r w:rsidRPr="00DC7115">
              <w:rPr>
                <w:rFonts w:asciiTheme="minorHAnsi" w:hAnsiTheme="minorHAnsi"/>
                <w:sz w:val="20"/>
                <w:szCs w:val="20"/>
              </w:rPr>
              <w:t>13</w:t>
            </w:r>
          </w:p>
          <w:p w:rsidR="003922E4" w:rsidRPr="00DC7115" w:rsidRDefault="003922E4" w:rsidP="000238B3">
            <w:pPr>
              <w:spacing w:line="240" w:lineRule="auto"/>
              <w:jc w:val="center"/>
              <w:cnfStyle w:val="000000000000"/>
              <w:rPr>
                <w:rFonts w:asciiTheme="minorHAnsi" w:hAnsiTheme="minorHAnsi"/>
                <w:sz w:val="20"/>
                <w:szCs w:val="20"/>
              </w:rPr>
            </w:pPr>
            <w:r w:rsidRPr="00DC7115">
              <w:rPr>
                <w:rFonts w:asciiTheme="minorHAnsi" w:hAnsiTheme="minorHAnsi"/>
                <w:sz w:val="20"/>
                <w:szCs w:val="20"/>
              </w:rPr>
              <w:t>12</w:t>
            </w:r>
          </w:p>
          <w:p w:rsidR="003922E4" w:rsidRPr="00DC7115" w:rsidRDefault="003922E4" w:rsidP="000238B3">
            <w:pPr>
              <w:spacing w:line="240" w:lineRule="auto"/>
              <w:jc w:val="center"/>
              <w:cnfStyle w:val="000000000000"/>
              <w:rPr>
                <w:rFonts w:asciiTheme="minorHAnsi" w:hAnsiTheme="minorHAnsi"/>
                <w:sz w:val="20"/>
                <w:szCs w:val="20"/>
              </w:rPr>
            </w:pPr>
            <w:r w:rsidRPr="00DC7115">
              <w:rPr>
                <w:rFonts w:asciiTheme="minorHAnsi" w:hAnsiTheme="minorHAnsi"/>
                <w:sz w:val="20"/>
                <w:szCs w:val="20"/>
              </w:rPr>
              <w:t>11</w:t>
            </w:r>
          </w:p>
          <w:p w:rsidR="003922E4" w:rsidRPr="00DC7115" w:rsidRDefault="003922E4" w:rsidP="000238B3">
            <w:pPr>
              <w:spacing w:line="240" w:lineRule="auto"/>
              <w:jc w:val="center"/>
              <w:cnfStyle w:val="000000000000"/>
              <w:rPr>
                <w:rFonts w:asciiTheme="minorHAnsi" w:hAnsiTheme="minorHAnsi"/>
                <w:sz w:val="20"/>
                <w:szCs w:val="20"/>
              </w:rPr>
            </w:pPr>
            <w:proofErr w:type="gramStart"/>
            <w:r w:rsidRPr="00DC7115">
              <w:rPr>
                <w:rFonts w:asciiTheme="minorHAnsi" w:hAnsiTheme="minorHAnsi"/>
                <w:sz w:val="20"/>
                <w:szCs w:val="20"/>
              </w:rPr>
              <w:t>2</w:t>
            </w:r>
            <w:proofErr w:type="gramEnd"/>
          </w:p>
          <w:p w:rsidR="003922E4" w:rsidRPr="00DC7115" w:rsidRDefault="003922E4" w:rsidP="000238B3">
            <w:pPr>
              <w:spacing w:line="240" w:lineRule="auto"/>
              <w:jc w:val="center"/>
              <w:cnfStyle w:val="000000000000"/>
              <w:rPr>
                <w:rFonts w:asciiTheme="minorHAnsi" w:hAnsiTheme="minorHAnsi"/>
                <w:sz w:val="20"/>
                <w:szCs w:val="20"/>
              </w:rPr>
            </w:pPr>
            <w:proofErr w:type="gramStart"/>
            <w:r w:rsidRPr="00DC7115">
              <w:rPr>
                <w:rFonts w:asciiTheme="minorHAnsi" w:hAnsiTheme="minorHAnsi"/>
                <w:sz w:val="20"/>
                <w:szCs w:val="20"/>
              </w:rPr>
              <w:t>4</w:t>
            </w:r>
            <w:proofErr w:type="gramEnd"/>
          </w:p>
        </w:tc>
        <w:tc>
          <w:tcPr>
            <w:tcW w:w="1165" w:type="dxa"/>
            <w:shd w:val="clear" w:color="auto" w:fill="FFFFFF" w:themeFill="background1"/>
          </w:tcPr>
          <w:p w:rsidR="003922E4" w:rsidRPr="00DC7115" w:rsidRDefault="003922E4" w:rsidP="000238B3">
            <w:pPr>
              <w:spacing w:line="240" w:lineRule="auto"/>
              <w:jc w:val="center"/>
              <w:cnfStyle w:val="000000000000"/>
              <w:rPr>
                <w:rFonts w:asciiTheme="minorHAnsi" w:hAnsiTheme="minorHAnsi"/>
                <w:sz w:val="20"/>
                <w:szCs w:val="20"/>
              </w:rPr>
            </w:pPr>
            <w:r w:rsidRPr="00DC7115">
              <w:rPr>
                <w:rFonts w:asciiTheme="minorHAnsi" w:hAnsiTheme="minorHAnsi"/>
                <w:sz w:val="20"/>
                <w:szCs w:val="20"/>
              </w:rPr>
              <w:t>6,8</w:t>
            </w:r>
          </w:p>
          <w:p w:rsidR="003922E4" w:rsidRPr="00DC7115" w:rsidRDefault="003922E4" w:rsidP="000238B3">
            <w:pPr>
              <w:spacing w:line="240" w:lineRule="auto"/>
              <w:jc w:val="center"/>
              <w:cnfStyle w:val="000000000000"/>
              <w:rPr>
                <w:rFonts w:asciiTheme="minorHAnsi" w:hAnsiTheme="minorHAnsi"/>
                <w:sz w:val="20"/>
                <w:szCs w:val="20"/>
              </w:rPr>
            </w:pPr>
            <w:r w:rsidRPr="00DC7115">
              <w:rPr>
                <w:rFonts w:asciiTheme="minorHAnsi" w:hAnsiTheme="minorHAnsi"/>
                <w:sz w:val="20"/>
                <w:szCs w:val="20"/>
              </w:rPr>
              <w:t>6,3</w:t>
            </w:r>
          </w:p>
          <w:p w:rsidR="003922E4" w:rsidRPr="00DC7115" w:rsidRDefault="003922E4" w:rsidP="000238B3">
            <w:pPr>
              <w:spacing w:line="240" w:lineRule="auto"/>
              <w:jc w:val="center"/>
              <w:cnfStyle w:val="000000000000"/>
              <w:rPr>
                <w:rFonts w:asciiTheme="minorHAnsi" w:hAnsiTheme="minorHAnsi"/>
                <w:sz w:val="20"/>
                <w:szCs w:val="20"/>
              </w:rPr>
            </w:pPr>
            <w:r w:rsidRPr="00DC7115">
              <w:rPr>
                <w:rFonts w:asciiTheme="minorHAnsi" w:hAnsiTheme="minorHAnsi"/>
                <w:sz w:val="20"/>
                <w:szCs w:val="20"/>
              </w:rPr>
              <w:t>5,8</w:t>
            </w:r>
          </w:p>
          <w:p w:rsidR="003922E4" w:rsidRPr="00DC7115" w:rsidRDefault="003922E4" w:rsidP="000238B3">
            <w:pPr>
              <w:spacing w:line="240" w:lineRule="auto"/>
              <w:jc w:val="center"/>
              <w:cnfStyle w:val="000000000000"/>
              <w:rPr>
                <w:rFonts w:asciiTheme="minorHAnsi" w:hAnsiTheme="minorHAnsi"/>
                <w:sz w:val="20"/>
                <w:szCs w:val="20"/>
              </w:rPr>
            </w:pPr>
            <w:r w:rsidRPr="00DC7115">
              <w:rPr>
                <w:rFonts w:asciiTheme="minorHAnsi" w:hAnsiTheme="minorHAnsi"/>
                <w:sz w:val="20"/>
                <w:szCs w:val="20"/>
              </w:rPr>
              <w:t>1,1</w:t>
            </w:r>
          </w:p>
          <w:p w:rsidR="003922E4" w:rsidRPr="00DC7115" w:rsidRDefault="003922E4" w:rsidP="000238B3">
            <w:pPr>
              <w:spacing w:line="240" w:lineRule="auto"/>
              <w:jc w:val="center"/>
              <w:cnfStyle w:val="000000000000"/>
              <w:rPr>
                <w:rFonts w:asciiTheme="minorHAnsi" w:hAnsiTheme="minorHAnsi"/>
                <w:sz w:val="20"/>
                <w:szCs w:val="20"/>
              </w:rPr>
            </w:pPr>
            <w:r w:rsidRPr="00DC7115">
              <w:rPr>
                <w:rFonts w:asciiTheme="minorHAnsi" w:hAnsiTheme="minorHAnsi"/>
                <w:sz w:val="20"/>
                <w:szCs w:val="20"/>
              </w:rPr>
              <w:t>2,1</w:t>
            </w:r>
          </w:p>
        </w:tc>
      </w:tr>
      <w:tr w:rsidR="00DC7115" w:rsidRPr="00DC7115" w:rsidTr="00420BC8">
        <w:trPr>
          <w:cnfStyle w:val="000000100000"/>
        </w:trPr>
        <w:tc>
          <w:tcPr>
            <w:cnfStyle w:val="001000000000"/>
            <w:tcW w:w="5920" w:type="dxa"/>
            <w:shd w:val="clear" w:color="auto" w:fill="FFFFFF" w:themeFill="background1"/>
          </w:tcPr>
          <w:p w:rsidR="003922E4" w:rsidRPr="00DC7115" w:rsidRDefault="003922E4" w:rsidP="000238B3">
            <w:pPr>
              <w:spacing w:line="240" w:lineRule="auto"/>
              <w:rPr>
                <w:rFonts w:asciiTheme="minorHAnsi" w:hAnsiTheme="minorHAnsi"/>
                <w:b w:val="0"/>
                <w:sz w:val="20"/>
                <w:szCs w:val="20"/>
              </w:rPr>
            </w:pPr>
            <w:r w:rsidRPr="00DC7115">
              <w:rPr>
                <w:rFonts w:asciiTheme="minorHAnsi" w:hAnsiTheme="minorHAnsi"/>
                <w:smallCaps/>
                <w:sz w:val="20"/>
                <w:szCs w:val="20"/>
              </w:rPr>
              <w:t>Renda familiar</w:t>
            </w:r>
            <w:r w:rsidRPr="00DC7115">
              <w:rPr>
                <w:rFonts w:asciiTheme="minorHAnsi" w:hAnsiTheme="minorHAnsi"/>
                <w:sz w:val="20"/>
                <w:szCs w:val="20"/>
              </w:rPr>
              <w:t xml:space="preserve"> (em salários mínimos)</w:t>
            </w:r>
          </w:p>
          <w:p w:rsidR="003922E4" w:rsidRPr="00DC7115" w:rsidRDefault="003922E4" w:rsidP="000238B3">
            <w:pPr>
              <w:spacing w:line="240" w:lineRule="auto"/>
              <w:ind w:firstLine="284"/>
              <w:rPr>
                <w:rFonts w:asciiTheme="minorHAnsi" w:hAnsiTheme="minorHAnsi"/>
                <w:b w:val="0"/>
                <w:sz w:val="20"/>
                <w:szCs w:val="20"/>
              </w:rPr>
            </w:pPr>
            <w:r w:rsidRPr="00DC7115">
              <w:rPr>
                <w:rFonts w:asciiTheme="minorHAnsi" w:hAnsiTheme="minorHAnsi"/>
                <w:sz w:val="20"/>
                <w:szCs w:val="20"/>
              </w:rPr>
              <w:t xml:space="preserve">1 a 3 </w:t>
            </w:r>
            <w:proofErr w:type="spellStart"/>
            <w:proofErr w:type="gramStart"/>
            <w:r w:rsidRPr="00DC7115">
              <w:rPr>
                <w:rFonts w:asciiTheme="minorHAnsi" w:hAnsiTheme="minorHAnsi"/>
                <w:sz w:val="20"/>
                <w:szCs w:val="20"/>
              </w:rPr>
              <w:t>sm</w:t>
            </w:r>
            <w:proofErr w:type="spellEnd"/>
            <w:proofErr w:type="gramEnd"/>
          </w:p>
          <w:p w:rsidR="003922E4" w:rsidRPr="00DC7115" w:rsidRDefault="003922E4" w:rsidP="000238B3">
            <w:pPr>
              <w:spacing w:line="240" w:lineRule="auto"/>
              <w:ind w:firstLine="284"/>
              <w:rPr>
                <w:rFonts w:asciiTheme="minorHAnsi" w:hAnsiTheme="minorHAnsi"/>
                <w:b w:val="0"/>
                <w:sz w:val="20"/>
                <w:szCs w:val="20"/>
              </w:rPr>
            </w:pPr>
            <w:r w:rsidRPr="00DC7115">
              <w:rPr>
                <w:rFonts w:asciiTheme="minorHAnsi" w:hAnsiTheme="minorHAnsi"/>
                <w:sz w:val="20"/>
                <w:szCs w:val="20"/>
              </w:rPr>
              <w:t xml:space="preserve">4 a 6 </w:t>
            </w:r>
            <w:proofErr w:type="spellStart"/>
            <w:proofErr w:type="gramStart"/>
            <w:r w:rsidRPr="00DC7115">
              <w:rPr>
                <w:rFonts w:asciiTheme="minorHAnsi" w:hAnsiTheme="minorHAnsi"/>
                <w:sz w:val="20"/>
                <w:szCs w:val="20"/>
              </w:rPr>
              <w:t>sm</w:t>
            </w:r>
            <w:proofErr w:type="spellEnd"/>
            <w:proofErr w:type="gramEnd"/>
          </w:p>
          <w:p w:rsidR="003922E4" w:rsidRPr="00DC7115" w:rsidRDefault="003922E4" w:rsidP="000238B3">
            <w:pPr>
              <w:spacing w:line="240" w:lineRule="auto"/>
              <w:ind w:firstLine="284"/>
              <w:rPr>
                <w:rFonts w:asciiTheme="minorHAnsi" w:hAnsiTheme="minorHAnsi"/>
                <w:b w:val="0"/>
                <w:sz w:val="20"/>
                <w:szCs w:val="20"/>
              </w:rPr>
            </w:pPr>
            <w:r w:rsidRPr="00DC7115">
              <w:rPr>
                <w:rFonts w:asciiTheme="minorHAnsi" w:hAnsiTheme="minorHAnsi"/>
                <w:sz w:val="20"/>
                <w:szCs w:val="20"/>
              </w:rPr>
              <w:t xml:space="preserve">Igual ou superior a </w:t>
            </w:r>
            <w:proofErr w:type="gramStart"/>
            <w:r w:rsidRPr="00DC7115">
              <w:rPr>
                <w:rFonts w:asciiTheme="minorHAnsi" w:hAnsiTheme="minorHAnsi"/>
                <w:sz w:val="20"/>
                <w:szCs w:val="20"/>
              </w:rPr>
              <w:t>7</w:t>
            </w:r>
            <w:proofErr w:type="gramEnd"/>
            <w:r w:rsidRPr="00DC7115">
              <w:rPr>
                <w:rFonts w:asciiTheme="minorHAnsi" w:hAnsiTheme="minorHAnsi"/>
                <w:sz w:val="20"/>
                <w:szCs w:val="20"/>
              </w:rPr>
              <w:t xml:space="preserve"> </w:t>
            </w:r>
            <w:proofErr w:type="spellStart"/>
            <w:r w:rsidRPr="00DC7115">
              <w:rPr>
                <w:rFonts w:asciiTheme="minorHAnsi" w:hAnsiTheme="minorHAnsi"/>
                <w:sz w:val="20"/>
                <w:szCs w:val="20"/>
              </w:rPr>
              <w:t>sm</w:t>
            </w:r>
            <w:proofErr w:type="spellEnd"/>
          </w:p>
          <w:p w:rsidR="003922E4" w:rsidRPr="00DC7115" w:rsidRDefault="003922E4" w:rsidP="000238B3">
            <w:pPr>
              <w:spacing w:line="240" w:lineRule="auto"/>
              <w:ind w:firstLine="284"/>
              <w:rPr>
                <w:rFonts w:asciiTheme="minorHAnsi" w:hAnsiTheme="minorHAnsi"/>
                <w:b w:val="0"/>
                <w:sz w:val="20"/>
                <w:szCs w:val="20"/>
              </w:rPr>
            </w:pPr>
            <w:proofErr w:type="spellStart"/>
            <w:r w:rsidRPr="00DC7115">
              <w:rPr>
                <w:rFonts w:asciiTheme="minorHAnsi" w:hAnsiTheme="minorHAnsi"/>
                <w:sz w:val="20"/>
                <w:szCs w:val="20"/>
              </w:rPr>
              <w:t>N.I.</w:t>
            </w:r>
            <w:proofErr w:type="spellEnd"/>
          </w:p>
        </w:tc>
        <w:tc>
          <w:tcPr>
            <w:tcW w:w="1559" w:type="dxa"/>
            <w:shd w:val="clear" w:color="auto" w:fill="FFFFFF" w:themeFill="background1"/>
          </w:tcPr>
          <w:p w:rsidR="003922E4" w:rsidRPr="00DC7115" w:rsidRDefault="003922E4" w:rsidP="000238B3">
            <w:pPr>
              <w:spacing w:line="240" w:lineRule="auto"/>
              <w:jc w:val="center"/>
              <w:cnfStyle w:val="000000100000"/>
              <w:rPr>
                <w:rFonts w:asciiTheme="minorHAnsi" w:hAnsiTheme="minorHAnsi"/>
                <w:sz w:val="20"/>
                <w:szCs w:val="20"/>
              </w:rPr>
            </w:pPr>
          </w:p>
          <w:p w:rsidR="003922E4" w:rsidRPr="00DC7115" w:rsidRDefault="003922E4" w:rsidP="000238B3">
            <w:pPr>
              <w:spacing w:line="240" w:lineRule="auto"/>
              <w:jc w:val="center"/>
              <w:cnfStyle w:val="000000100000"/>
              <w:rPr>
                <w:rFonts w:asciiTheme="minorHAnsi" w:hAnsiTheme="minorHAnsi"/>
                <w:sz w:val="20"/>
                <w:szCs w:val="20"/>
              </w:rPr>
            </w:pPr>
            <w:r w:rsidRPr="00DC7115">
              <w:rPr>
                <w:rFonts w:asciiTheme="minorHAnsi" w:hAnsiTheme="minorHAnsi"/>
                <w:sz w:val="20"/>
                <w:szCs w:val="20"/>
              </w:rPr>
              <w:t>77</w:t>
            </w:r>
          </w:p>
          <w:p w:rsidR="003922E4" w:rsidRPr="00DC7115" w:rsidRDefault="003922E4" w:rsidP="000238B3">
            <w:pPr>
              <w:spacing w:line="240" w:lineRule="auto"/>
              <w:jc w:val="center"/>
              <w:cnfStyle w:val="000000100000"/>
              <w:rPr>
                <w:rFonts w:asciiTheme="minorHAnsi" w:hAnsiTheme="minorHAnsi"/>
                <w:sz w:val="20"/>
                <w:szCs w:val="20"/>
              </w:rPr>
            </w:pPr>
            <w:r w:rsidRPr="00DC7115">
              <w:rPr>
                <w:rFonts w:asciiTheme="minorHAnsi" w:hAnsiTheme="minorHAnsi"/>
                <w:sz w:val="20"/>
                <w:szCs w:val="20"/>
              </w:rPr>
              <w:t>66</w:t>
            </w:r>
          </w:p>
          <w:p w:rsidR="003922E4" w:rsidRPr="00DC7115" w:rsidRDefault="003922E4" w:rsidP="000238B3">
            <w:pPr>
              <w:spacing w:line="240" w:lineRule="auto"/>
              <w:jc w:val="center"/>
              <w:cnfStyle w:val="000000100000"/>
              <w:rPr>
                <w:rFonts w:asciiTheme="minorHAnsi" w:hAnsiTheme="minorHAnsi"/>
                <w:sz w:val="20"/>
                <w:szCs w:val="20"/>
              </w:rPr>
            </w:pPr>
            <w:r w:rsidRPr="00DC7115">
              <w:rPr>
                <w:rFonts w:asciiTheme="minorHAnsi" w:hAnsiTheme="minorHAnsi"/>
                <w:sz w:val="20"/>
                <w:szCs w:val="20"/>
              </w:rPr>
              <w:t>45</w:t>
            </w:r>
          </w:p>
          <w:p w:rsidR="003922E4" w:rsidRPr="00DC7115" w:rsidRDefault="003922E4" w:rsidP="000238B3">
            <w:pPr>
              <w:spacing w:line="240" w:lineRule="auto"/>
              <w:jc w:val="center"/>
              <w:cnfStyle w:val="000000100000"/>
              <w:rPr>
                <w:rFonts w:asciiTheme="minorHAnsi" w:hAnsiTheme="minorHAnsi"/>
                <w:sz w:val="20"/>
                <w:szCs w:val="20"/>
              </w:rPr>
            </w:pPr>
            <w:proofErr w:type="gramStart"/>
            <w:r w:rsidRPr="00DC7115">
              <w:rPr>
                <w:rFonts w:asciiTheme="minorHAnsi" w:hAnsiTheme="minorHAnsi"/>
                <w:sz w:val="20"/>
                <w:szCs w:val="20"/>
              </w:rPr>
              <w:t>2</w:t>
            </w:r>
            <w:proofErr w:type="gramEnd"/>
          </w:p>
        </w:tc>
        <w:tc>
          <w:tcPr>
            <w:tcW w:w="1165" w:type="dxa"/>
            <w:shd w:val="clear" w:color="auto" w:fill="FFFFFF" w:themeFill="background1"/>
          </w:tcPr>
          <w:p w:rsidR="003922E4" w:rsidRPr="00DC7115" w:rsidRDefault="003922E4" w:rsidP="000238B3">
            <w:pPr>
              <w:spacing w:line="240" w:lineRule="auto"/>
              <w:jc w:val="center"/>
              <w:cnfStyle w:val="000000100000"/>
              <w:rPr>
                <w:rFonts w:asciiTheme="minorHAnsi" w:hAnsiTheme="minorHAnsi"/>
                <w:sz w:val="20"/>
                <w:szCs w:val="20"/>
              </w:rPr>
            </w:pPr>
          </w:p>
          <w:p w:rsidR="003922E4" w:rsidRPr="00DC7115" w:rsidRDefault="003922E4" w:rsidP="000238B3">
            <w:pPr>
              <w:spacing w:line="240" w:lineRule="auto"/>
              <w:jc w:val="center"/>
              <w:cnfStyle w:val="000000100000"/>
              <w:rPr>
                <w:rFonts w:asciiTheme="minorHAnsi" w:hAnsiTheme="minorHAnsi"/>
                <w:sz w:val="20"/>
                <w:szCs w:val="20"/>
              </w:rPr>
            </w:pPr>
            <w:r w:rsidRPr="00DC7115">
              <w:rPr>
                <w:rFonts w:asciiTheme="minorHAnsi" w:hAnsiTheme="minorHAnsi"/>
                <w:sz w:val="20"/>
                <w:szCs w:val="20"/>
              </w:rPr>
              <w:t>40,5</w:t>
            </w:r>
          </w:p>
          <w:p w:rsidR="003922E4" w:rsidRPr="00DC7115" w:rsidRDefault="003922E4" w:rsidP="000238B3">
            <w:pPr>
              <w:spacing w:line="240" w:lineRule="auto"/>
              <w:jc w:val="center"/>
              <w:cnfStyle w:val="000000100000"/>
              <w:rPr>
                <w:rFonts w:asciiTheme="minorHAnsi" w:hAnsiTheme="minorHAnsi"/>
                <w:sz w:val="20"/>
                <w:szCs w:val="20"/>
              </w:rPr>
            </w:pPr>
            <w:r w:rsidRPr="00DC7115">
              <w:rPr>
                <w:rFonts w:asciiTheme="minorHAnsi" w:hAnsiTheme="minorHAnsi"/>
                <w:sz w:val="20"/>
                <w:szCs w:val="20"/>
              </w:rPr>
              <w:t>34,7</w:t>
            </w:r>
          </w:p>
          <w:p w:rsidR="003922E4" w:rsidRPr="00DC7115" w:rsidRDefault="003922E4" w:rsidP="000238B3">
            <w:pPr>
              <w:spacing w:line="240" w:lineRule="auto"/>
              <w:jc w:val="center"/>
              <w:cnfStyle w:val="000000100000"/>
              <w:rPr>
                <w:rFonts w:asciiTheme="minorHAnsi" w:hAnsiTheme="minorHAnsi"/>
                <w:sz w:val="20"/>
                <w:szCs w:val="20"/>
              </w:rPr>
            </w:pPr>
            <w:r w:rsidRPr="00DC7115">
              <w:rPr>
                <w:rFonts w:asciiTheme="minorHAnsi" w:hAnsiTheme="minorHAnsi"/>
                <w:sz w:val="20"/>
                <w:szCs w:val="20"/>
              </w:rPr>
              <w:t>23,7</w:t>
            </w:r>
          </w:p>
          <w:p w:rsidR="003922E4" w:rsidRPr="00DC7115" w:rsidRDefault="003922E4" w:rsidP="000238B3">
            <w:pPr>
              <w:spacing w:line="240" w:lineRule="auto"/>
              <w:jc w:val="center"/>
              <w:cnfStyle w:val="000000100000"/>
              <w:rPr>
                <w:rFonts w:asciiTheme="minorHAnsi" w:hAnsiTheme="minorHAnsi"/>
                <w:sz w:val="20"/>
                <w:szCs w:val="20"/>
              </w:rPr>
            </w:pPr>
            <w:r w:rsidRPr="00DC7115">
              <w:rPr>
                <w:rFonts w:asciiTheme="minorHAnsi" w:hAnsiTheme="minorHAnsi"/>
                <w:sz w:val="20"/>
                <w:szCs w:val="20"/>
              </w:rPr>
              <w:t>1,1</w:t>
            </w:r>
          </w:p>
        </w:tc>
      </w:tr>
      <w:tr w:rsidR="00DC7115" w:rsidRPr="00DC7115" w:rsidTr="00420BC8">
        <w:tc>
          <w:tcPr>
            <w:cnfStyle w:val="001000000000"/>
            <w:tcW w:w="5920" w:type="dxa"/>
            <w:shd w:val="clear" w:color="auto" w:fill="FFFFFF" w:themeFill="background1"/>
          </w:tcPr>
          <w:p w:rsidR="003922E4" w:rsidRPr="00DC7115" w:rsidRDefault="003922E4" w:rsidP="000238B3">
            <w:pPr>
              <w:spacing w:line="240" w:lineRule="auto"/>
              <w:rPr>
                <w:rFonts w:asciiTheme="minorHAnsi" w:hAnsiTheme="minorHAnsi"/>
                <w:b w:val="0"/>
                <w:smallCaps/>
                <w:sz w:val="20"/>
                <w:szCs w:val="20"/>
              </w:rPr>
            </w:pPr>
            <w:r w:rsidRPr="00DC7115">
              <w:rPr>
                <w:rFonts w:asciiTheme="minorHAnsi" w:hAnsiTheme="minorHAnsi"/>
                <w:smallCaps/>
                <w:sz w:val="20"/>
                <w:szCs w:val="20"/>
              </w:rPr>
              <w:t>Principal meio de transporte</w:t>
            </w:r>
          </w:p>
          <w:p w:rsidR="003922E4" w:rsidRPr="00DC7115" w:rsidRDefault="003922E4" w:rsidP="000238B3">
            <w:pPr>
              <w:spacing w:line="240" w:lineRule="auto"/>
              <w:ind w:firstLine="284"/>
              <w:rPr>
                <w:rFonts w:asciiTheme="minorHAnsi" w:hAnsiTheme="minorHAnsi"/>
                <w:b w:val="0"/>
                <w:sz w:val="20"/>
                <w:szCs w:val="20"/>
              </w:rPr>
            </w:pPr>
            <w:r w:rsidRPr="00DC7115">
              <w:rPr>
                <w:rFonts w:asciiTheme="minorHAnsi" w:hAnsiTheme="minorHAnsi"/>
                <w:sz w:val="20"/>
                <w:szCs w:val="20"/>
              </w:rPr>
              <w:t>Carro</w:t>
            </w:r>
          </w:p>
          <w:p w:rsidR="003922E4" w:rsidRPr="00DC7115" w:rsidRDefault="003922E4" w:rsidP="000238B3">
            <w:pPr>
              <w:spacing w:line="240" w:lineRule="auto"/>
              <w:ind w:firstLine="284"/>
              <w:rPr>
                <w:rFonts w:asciiTheme="minorHAnsi" w:hAnsiTheme="minorHAnsi"/>
                <w:b w:val="0"/>
                <w:sz w:val="20"/>
                <w:szCs w:val="20"/>
              </w:rPr>
            </w:pPr>
            <w:r w:rsidRPr="00DC7115">
              <w:rPr>
                <w:rFonts w:asciiTheme="minorHAnsi" w:hAnsiTheme="minorHAnsi"/>
                <w:sz w:val="20"/>
                <w:szCs w:val="20"/>
              </w:rPr>
              <w:t>Moto</w:t>
            </w:r>
          </w:p>
          <w:p w:rsidR="003922E4" w:rsidRPr="00DC7115" w:rsidRDefault="003922E4" w:rsidP="000238B3">
            <w:pPr>
              <w:spacing w:line="240" w:lineRule="auto"/>
              <w:ind w:firstLine="284"/>
              <w:rPr>
                <w:rFonts w:asciiTheme="minorHAnsi" w:hAnsiTheme="minorHAnsi"/>
                <w:b w:val="0"/>
                <w:sz w:val="20"/>
                <w:szCs w:val="20"/>
              </w:rPr>
            </w:pPr>
            <w:r w:rsidRPr="00DC7115">
              <w:rPr>
                <w:rFonts w:asciiTheme="minorHAnsi" w:hAnsiTheme="minorHAnsi"/>
                <w:sz w:val="20"/>
                <w:szCs w:val="20"/>
              </w:rPr>
              <w:t>Ônibus ou Van</w:t>
            </w:r>
          </w:p>
          <w:p w:rsidR="003922E4" w:rsidRPr="00DC7115" w:rsidRDefault="003922E4" w:rsidP="000238B3">
            <w:pPr>
              <w:spacing w:line="240" w:lineRule="auto"/>
              <w:ind w:firstLine="284"/>
              <w:rPr>
                <w:rFonts w:asciiTheme="minorHAnsi" w:hAnsiTheme="minorHAnsi"/>
                <w:b w:val="0"/>
                <w:sz w:val="20"/>
                <w:szCs w:val="20"/>
              </w:rPr>
            </w:pPr>
            <w:r w:rsidRPr="00DC7115">
              <w:rPr>
                <w:rFonts w:asciiTheme="minorHAnsi" w:hAnsiTheme="minorHAnsi"/>
                <w:sz w:val="20"/>
                <w:szCs w:val="20"/>
              </w:rPr>
              <w:t>Outros</w:t>
            </w:r>
          </w:p>
          <w:p w:rsidR="003922E4" w:rsidRPr="00DC7115" w:rsidRDefault="003922E4" w:rsidP="000238B3">
            <w:pPr>
              <w:spacing w:line="240" w:lineRule="auto"/>
              <w:ind w:firstLine="284"/>
              <w:rPr>
                <w:rFonts w:asciiTheme="minorHAnsi" w:hAnsiTheme="minorHAnsi"/>
                <w:b w:val="0"/>
                <w:sz w:val="20"/>
                <w:szCs w:val="20"/>
              </w:rPr>
            </w:pPr>
            <w:proofErr w:type="spellStart"/>
            <w:r w:rsidRPr="00DC7115">
              <w:rPr>
                <w:rFonts w:asciiTheme="minorHAnsi" w:hAnsiTheme="minorHAnsi"/>
                <w:sz w:val="20"/>
                <w:szCs w:val="20"/>
              </w:rPr>
              <w:t>N.I.</w:t>
            </w:r>
            <w:proofErr w:type="spellEnd"/>
          </w:p>
        </w:tc>
        <w:tc>
          <w:tcPr>
            <w:tcW w:w="1559" w:type="dxa"/>
            <w:shd w:val="clear" w:color="auto" w:fill="FFFFFF" w:themeFill="background1"/>
          </w:tcPr>
          <w:p w:rsidR="003922E4" w:rsidRPr="00DC7115" w:rsidRDefault="003922E4" w:rsidP="000238B3">
            <w:pPr>
              <w:spacing w:line="240" w:lineRule="auto"/>
              <w:jc w:val="center"/>
              <w:cnfStyle w:val="000000000000"/>
              <w:rPr>
                <w:rFonts w:asciiTheme="minorHAnsi" w:hAnsiTheme="minorHAnsi"/>
                <w:sz w:val="20"/>
                <w:szCs w:val="20"/>
              </w:rPr>
            </w:pPr>
          </w:p>
          <w:p w:rsidR="003922E4" w:rsidRPr="00DC7115" w:rsidRDefault="003922E4" w:rsidP="000238B3">
            <w:pPr>
              <w:spacing w:line="240" w:lineRule="auto"/>
              <w:jc w:val="center"/>
              <w:cnfStyle w:val="000000000000"/>
              <w:rPr>
                <w:rFonts w:asciiTheme="minorHAnsi" w:hAnsiTheme="minorHAnsi"/>
                <w:sz w:val="20"/>
                <w:szCs w:val="20"/>
              </w:rPr>
            </w:pPr>
            <w:r w:rsidRPr="00DC7115">
              <w:rPr>
                <w:rFonts w:asciiTheme="minorHAnsi" w:hAnsiTheme="minorHAnsi"/>
                <w:sz w:val="20"/>
                <w:szCs w:val="20"/>
              </w:rPr>
              <w:t>30</w:t>
            </w:r>
          </w:p>
          <w:p w:rsidR="003922E4" w:rsidRPr="00DC7115" w:rsidRDefault="003922E4" w:rsidP="000238B3">
            <w:pPr>
              <w:spacing w:line="240" w:lineRule="auto"/>
              <w:jc w:val="center"/>
              <w:cnfStyle w:val="000000000000"/>
              <w:rPr>
                <w:rFonts w:asciiTheme="minorHAnsi" w:hAnsiTheme="minorHAnsi"/>
                <w:sz w:val="20"/>
                <w:szCs w:val="20"/>
              </w:rPr>
            </w:pPr>
            <w:proofErr w:type="gramStart"/>
            <w:r w:rsidRPr="00DC7115">
              <w:rPr>
                <w:rFonts w:asciiTheme="minorHAnsi" w:hAnsiTheme="minorHAnsi"/>
                <w:sz w:val="20"/>
                <w:szCs w:val="20"/>
              </w:rPr>
              <w:t>1</w:t>
            </w:r>
            <w:proofErr w:type="gramEnd"/>
          </w:p>
          <w:p w:rsidR="003922E4" w:rsidRPr="00DC7115" w:rsidRDefault="003922E4" w:rsidP="000238B3">
            <w:pPr>
              <w:spacing w:line="240" w:lineRule="auto"/>
              <w:jc w:val="center"/>
              <w:cnfStyle w:val="000000000000"/>
              <w:rPr>
                <w:rFonts w:asciiTheme="minorHAnsi" w:hAnsiTheme="minorHAnsi"/>
                <w:sz w:val="20"/>
                <w:szCs w:val="20"/>
              </w:rPr>
            </w:pPr>
            <w:r w:rsidRPr="00DC7115">
              <w:rPr>
                <w:rFonts w:asciiTheme="minorHAnsi" w:hAnsiTheme="minorHAnsi"/>
                <w:sz w:val="20"/>
                <w:szCs w:val="20"/>
              </w:rPr>
              <w:t>142</w:t>
            </w:r>
          </w:p>
          <w:p w:rsidR="003922E4" w:rsidRPr="00DC7115" w:rsidRDefault="003922E4" w:rsidP="000238B3">
            <w:pPr>
              <w:spacing w:line="240" w:lineRule="auto"/>
              <w:jc w:val="center"/>
              <w:cnfStyle w:val="000000000000"/>
              <w:rPr>
                <w:rFonts w:asciiTheme="minorHAnsi" w:hAnsiTheme="minorHAnsi"/>
                <w:sz w:val="20"/>
                <w:szCs w:val="20"/>
              </w:rPr>
            </w:pPr>
            <w:proofErr w:type="gramStart"/>
            <w:r w:rsidRPr="00DC7115">
              <w:rPr>
                <w:rFonts w:asciiTheme="minorHAnsi" w:hAnsiTheme="minorHAnsi"/>
                <w:sz w:val="20"/>
                <w:szCs w:val="20"/>
              </w:rPr>
              <w:t>4</w:t>
            </w:r>
            <w:proofErr w:type="gramEnd"/>
          </w:p>
          <w:p w:rsidR="003922E4" w:rsidRPr="00DC7115" w:rsidRDefault="003922E4" w:rsidP="000238B3">
            <w:pPr>
              <w:spacing w:line="240" w:lineRule="auto"/>
              <w:jc w:val="center"/>
              <w:cnfStyle w:val="000000000000"/>
              <w:rPr>
                <w:rFonts w:asciiTheme="minorHAnsi" w:hAnsiTheme="minorHAnsi"/>
                <w:sz w:val="20"/>
                <w:szCs w:val="20"/>
              </w:rPr>
            </w:pPr>
            <w:r w:rsidRPr="00DC7115">
              <w:rPr>
                <w:rFonts w:asciiTheme="minorHAnsi" w:hAnsiTheme="minorHAnsi"/>
                <w:sz w:val="20"/>
                <w:szCs w:val="20"/>
              </w:rPr>
              <w:t>13</w:t>
            </w:r>
          </w:p>
        </w:tc>
        <w:tc>
          <w:tcPr>
            <w:tcW w:w="1165" w:type="dxa"/>
            <w:shd w:val="clear" w:color="auto" w:fill="FFFFFF" w:themeFill="background1"/>
          </w:tcPr>
          <w:p w:rsidR="003922E4" w:rsidRPr="00DC7115" w:rsidRDefault="003922E4" w:rsidP="000238B3">
            <w:pPr>
              <w:spacing w:line="240" w:lineRule="auto"/>
              <w:jc w:val="center"/>
              <w:cnfStyle w:val="000000000000"/>
              <w:rPr>
                <w:rFonts w:asciiTheme="minorHAnsi" w:hAnsiTheme="minorHAnsi"/>
                <w:sz w:val="20"/>
                <w:szCs w:val="20"/>
              </w:rPr>
            </w:pPr>
          </w:p>
          <w:p w:rsidR="003922E4" w:rsidRPr="00DC7115" w:rsidRDefault="003922E4" w:rsidP="000238B3">
            <w:pPr>
              <w:spacing w:line="240" w:lineRule="auto"/>
              <w:jc w:val="center"/>
              <w:cnfStyle w:val="000000000000"/>
              <w:rPr>
                <w:rFonts w:asciiTheme="minorHAnsi" w:hAnsiTheme="minorHAnsi"/>
                <w:sz w:val="20"/>
                <w:szCs w:val="20"/>
              </w:rPr>
            </w:pPr>
            <w:r w:rsidRPr="00DC7115">
              <w:rPr>
                <w:rFonts w:asciiTheme="minorHAnsi" w:hAnsiTheme="minorHAnsi"/>
                <w:sz w:val="20"/>
                <w:szCs w:val="20"/>
              </w:rPr>
              <w:t>15,8</w:t>
            </w:r>
          </w:p>
          <w:p w:rsidR="003922E4" w:rsidRPr="00DC7115" w:rsidRDefault="003922E4" w:rsidP="000238B3">
            <w:pPr>
              <w:spacing w:line="240" w:lineRule="auto"/>
              <w:jc w:val="center"/>
              <w:cnfStyle w:val="000000000000"/>
              <w:rPr>
                <w:rFonts w:asciiTheme="minorHAnsi" w:hAnsiTheme="minorHAnsi"/>
                <w:sz w:val="20"/>
                <w:szCs w:val="20"/>
              </w:rPr>
            </w:pPr>
            <w:r w:rsidRPr="00DC7115">
              <w:rPr>
                <w:rFonts w:asciiTheme="minorHAnsi" w:hAnsiTheme="minorHAnsi"/>
                <w:sz w:val="20"/>
                <w:szCs w:val="20"/>
              </w:rPr>
              <w:t>0,5</w:t>
            </w:r>
          </w:p>
          <w:p w:rsidR="003922E4" w:rsidRPr="00DC7115" w:rsidRDefault="003922E4" w:rsidP="000238B3">
            <w:pPr>
              <w:spacing w:line="240" w:lineRule="auto"/>
              <w:jc w:val="center"/>
              <w:cnfStyle w:val="000000000000"/>
              <w:rPr>
                <w:rFonts w:asciiTheme="minorHAnsi" w:hAnsiTheme="minorHAnsi"/>
                <w:sz w:val="20"/>
                <w:szCs w:val="20"/>
              </w:rPr>
            </w:pPr>
            <w:r w:rsidRPr="00DC7115">
              <w:rPr>
                <w:rFonts w:asciiTheme="minorHAnsi" w:hAnsiTheme="minorHAnsi"/>
                <w:sz w:val="20"/>
                <w:szCs w:val="20"/>
              </w:rPr>
              <w:t>74,7</w:t>
            </w:r>
          </w:p>
          <w:p w:rsidR="003922E4" w:rsidRPr="00DC7115" w:rsidRDefault="003922E4" w:rsidP="000238B3">
            <w:pPr>
              <w:spacing w:line="240" w:lineRule="auto"/>
              <w:jc w:val="center"/>
              <w:cnfStyle w:val="000000000000"/>
              <w:rPr>
                <w:rFonts w:asciiTheme="minorHAnsi" w:hAnsiTheme="minorHAnsi"/>
                <w:sz w:val="20"/>
                <w:szCs w:val="20"/>
              </w:rPr>
            </w:pPr>
            <w:r w:rsidRPr="00DC7115">
              <w:rPr>
                <w:rFonts w:asciiTheme="minorHAnsi" w:hAnsiTheme="minorHAnsi"/>
                <w:sz w:val="20"/>
                <w:szCs w:val="20"/>
              </w:rPr>
              <w:t>2,2</w:t>
            </w:r>
          </w:p>
          <w:p w:rsidR="003922E4" w:rsidRPr="00DC7115" w:rsidRDefault="003922E4" w:rsidP="000238B3">
            <w:pPr>
              <w:spacing w:line="240" w:lineRule="auto"/>
              <w:jc w:val="center"/>
              <w:cnfStyle w:val="000000000000"/>
              <w:rPr>
                <w:rFonts w:asciiTheme="minorHAnsi" w:hAnsiTheme="minorHAnsi"/>
                <w:sz w:val="20"/>
                <w:szCs w:val="20"/>
              </w:rPr>
            </w:pPr>
            <w:r w:rsidRPr="00DC7115">
              <w:rPr>
                <w:rFonts w:asciiTheme="minorHAnsi" w:hAnsiTheme="minorHAnsi"/>
                <w:sz w:val="20"/>
                <w:szCs w:val="20"/>
              </w:rPr>
              <w:t>6,8</w:t>
            </w:r>
          </w:p>
        </w:tc>
      </w:tr>
      <w:tr w:rsidR="00DC7115" w:rsidRPr="00DC7115" w:rsidTr="00420BC8">
        <w:trPr>
          <w:cnfStyle w:val="000000100000"/>
        </w:trPr>
        <w:tc>
          <w:tcPr>
            <w:cnfStyle w:val="001000000000"/>
            <w:tcW w:w="5920" w:type="dxa"/>
            <w:shd w:val="clear" w:color="auto" w:fill="FFFFFF" w:themeFill="background1"/>
          </w:tcPr>
          <w:p w:rsidR="003922E4" w:rsidRPr="00DC7115" w:rsidRDefault="003922E4" w:rsidP="000238B3">
            <w:pPr>
              <w:spacing w:line="240" w:lineRule="auto"/>
              <w:rPr>
                <w:rFonts w:asciiTheme="minorHAnsi" w:hAnsiTheme="minorHAnsi"/>
                <w:b w:val="0"/>
                <w:smallCaps/>
                <w:sz w:val="20"/>
                <w:szCs w:val="20"/>
              </w:rPr>
            </w:pPr>
            <w:r w:rsidRPr="00DC7115">
              <w:rPr>
                <w:rFonts w:asciiTheme="minorHAnsi" w:hAnsiTheme="minorHAnsi"/>
                <w:smallCaps/>
                <w:sz w:val="20"/>
                <w:szCs w:val="20"/>
              </w:rPr>
              <w:t>Sistema de Cotas</w:t>
            </w:r>
          </w:p>
          <w:p w:rsidR="003922E4" w:rsidRPr="00DC7115" w:rsidRDefault="003922E4" w:rsidP="000238B3">
            <w:pPr>
              <w:spacing w:line="240" w:lineRule="auto"/>
              <w:ind w:firstLine="284"/>
              <w:rPr>
                <w:rFonts w:asciiTheme="minorHAnsi" w:hAnsiTheme="minorHAnsi"/>
                <w:b w:val="0"/>
                <w:sz w:val="20"/>
                <w:szCs w:val="20"/>
              </w:rPr>
            </w:pPr>
            <w:r w:rsidRPr="00DC7115">
              <w:rPr>
                <w:rFonts w:asciiTheme="minorHAnsi" w:hAnsiTheme="minorHAnsi"/>
                <w:sz w:val="20"/>
                <w:szCs w:val="20"/>
              </w:rPr>
              <w:t>Cotista</w:t>
            </w:r>
          </w:p>
          <w:p w:rsidR="003922E4" w:rsidRPr="00DC7115" w:rsidRDefault="003922E4" w:rsidP="000238B3">
            <w:pPr>
              <w:spacing w:line="240" w:lineRule="auto"/>
              <w:ind w:firstLine="284"/>
              <w:rPr>
                <w:rFonts w:asciiTheme="minorHAnsi" w:hAnsiTheme="minorHAnsi"/>
                <w:b w:val="0"/>
                <w:sz w:val="20"/>
                <w:szCs w:val="20"/>
              </w:rPr>
            </w:pPr>
            <w:r w:rsidRPr="00DC7115">
              <w:rPr>
                <w:rFonts w:asciiTheme="minorHAnsi" w:hAnsiTheme="minorHAnsi"/>
                <w:sz w:val="20"/>
                <w:szCs w:val="20"/>
              </w:rPr>
              <w:t>Não cotista</w:t>
            </w:r>
          </w:p>
          <w:p w:rsidR="003922E4" w:rsidRPr="00DC7115" w:rsidRDefault="003922E4" w:rsidP="000238B3">
            <w:pPr>
              <w:spacing w:line="240" w:lineRule="auto"/>
              <w:ind w:firstLine="284"/>
              <w:rPr>
                <w:rFonts w:asciiTheme="minorHAnsi" w:hAnsiTheme="minorHAnsi"/>
                <w:b w:val="0"/>
                <w:sz w:val="20"/>
                <w:szCs w:val="20"/>
              </w:rPr>
            </w:pPr>
            <w:proofErr w:type="spellStart"/>
            <w:r w:rsidRPr="00DC7115">
              <w:rPr>
                <w:rFonts w:asciiTheme="minorHAnsi" w:hAnsiTheme="minorHAnsi"/>
                <w:sz w:val="20"/>
                <w:szCs w:val="20"/>
              </w:rPr>
              <w:t>N.I.</w:t>
            </w:r>
            <w:proofErr w:type="spellEnd"/>
          </w:p>
        </w:tc>
        <w:tc>
          <w:tcPr>
            <w:tcW w:w="1559" w:type="dxa"/>
            <w:shd w:val="clear" w:color="auto" w:fill="FFFFFF" w:themeFill="background1"/>
          </w:tcPr>
          <w:p w:rsidR="003922E4" w:rsidRPr="00DC7115" w:rsidRDefault="003922E4" w:rsidP="000238B3">
            <w:pPr>
              <w:spacing w:line="240" w:lineRule="auto"/>
              <w:jc w:val="center"/>
              <w:cnfStyle w:val="000000100000"/>
              <w:rPr>
                <w:rFonts w:asciiTheme="minorHAnsi" w:hAnsiTheme="minorHAnsi"/>
                <w:sz w:val="20"/>
                <w:szCs w:val="20"/>
              </w:rPr>
            </w:pPr>
          </w:p>
          <w:p w:rsidR="003922E4" w:rsidRPr="00DC7115" w:rsidRDefault="003922E4" w:rsidP="000238B3">
            <w:pPr>
              <w:spacing w:line="240" w:lineRule="auto"/>
              <w:jc w:val="center"/>
              <w:cnfStyle w:val="000000100000"/>
              <w:rPr>
                <w:rFonts w:asciiTheme="minorHAnsi" w:hAnsiTheme="minorHAnsi"/>
                <w:sz w:val="20"/>
                <w:szCs w:val="20"/>
              </w:rPr>
            </w:pPr>
            <w:r w:rsidRPr="00DC7115">
              <w:rPr>
                <w:rFonts w:asciiTheme="minorHAnsi" w:hAnsiTheme="minorHAnsi"/>
                <w:sz w:val="20"/>
                <w:szCs w:val="20"/>
              </w:rPr>
              <w:t>64</w:t>
            </w:r>
          </w:p>
          <w:p w:rsidR="003922E4" w:rsidRPr="00DC7115" w:rsidRDefault="003922E4" w:rsidP="000238B3">
            <w:pPr>
              <w:spacing w:line="240" w:lineRule="auto"/>
              <w:jc w:val="center"/>
              <w:cnfStyle w:val="000000100000"/>
              <w:rPr>
                <w:rFonts w:asciiTheme="minorHAnsi" w:hAnsiTheme="minorHAnsi"/>
                <w:sz w:val="20"/>
                <w:szCs w:val="20"/>
              </w:rPr>
            </w:pPr>
            <w:r w:rsidRPr="00DC7115">
              <w:rPr>
                <w:rFonts w:asciiTheme="minorHAnsi" w:hAnsiTheme="minorHAnsi"/>
                <w:sz w:val="20"/>
                <w:szCs w:val="20"/>
              </w:rPr>
              <w:t>125</w:t>
            </w:r>
          </w:p>
          <w:p w:rsidR="003922E4" w:rsidRPr="00DC7115" w:rsidRDefault="003922E4" w:rsidP="000238B3">
            <w:pPr>
              <w:spacing w:line="240" w:lineRule="auto"/>
              <w:jc w:val="center"/>
              <w:cnfStyle w:val="000000100000"/>
              <w:rPr>
                <w:rFonts w:asciiTheme="minorHAnsi" w:hAnsiTheme="minorHAnsi"/>
                <w:sz w:val="20"/>
                <w:szCs w:val="20"/>
              </w:rPr>
            </w:pPr>
            <w:proofErr w:type="gramStart"/>
            <w:r w:rsidRPr="00DC7115">
              <w:rPr>
                <w:rFonts w:asciiTheme="minorHAnsi" w:hAnsiTheme="minorHAnsi"/>
                <w:sz w:val="20"/>
                <w:szCs w:val="20"/>
              </w:rPr>
              <w:t>1</w:t>
            </w:r>
            <w:proofErr w:type="gramEnd"/>
          </w:p>
        </w:tc>
        <w:tc>
          <w:tcPr>
            <w:tcW w:w="1165" w:type="dxa"/>
            <w:shd w:val="clear" w:color="auto" w:fill="FFFFFF" w:themeFill="background1"/>
          </w:tcPr>
          <w:p w:rsidR="003922E4" w:rsidRPr="00DC7115" w:rsidRDefault="003922E4" w:rsidP="000238B3">
            <w:pPr>
              <w:spacing w:line="240" w:lineRule="auto"/>
              <w:jc w:val="center"/>
              <w:cnfStyle w:val="000000100000"/>
              <w:rPr>
                <w:rFonts w:asciiTheme="minorHAnsi" w:hAnsiTheme="minorHAnsi"/>
                <w:sz w:val="20"/>
                <w:szCs w:val="20"/>
              </w:rPr>
            </w:pPr>
          </w:p>
          <w:p w:rsidR="003922E4" w:rsidRPr="00DC7115" w:rsidRDefault="003922E4" w:rsidP="000238B3">
            <w:pPr>
              <w:spacing w:line="240" w:lineRule="auto"/>
              <w:jc w:val="center"/>
              <w:cnfStyle w:val="000000100000"/>
              <w:rPr>
                <w:rFonts w:asciiTheme="minorHAnsi" w:hAnsiTheme="minorHAnsi"/>
                <w:sz w:val="20"/>
                <w:szCs w:val="20"/>
              </w:rPr>
            </w:pPr>
            <w:r w:rsidRPr="00DC7115">
              <w:rPr>
                <w:rFonts w:asciiTheme="minorHAnsi" w:hAnsiTheme="minorHAnsi"/>
                <w:sz w:val="20"/>
                <w:szCs w:val="20"/>
              </w:rPr>
              <w:t>33,7</w:t>
            </w:r>
          </w:p>
          <w:p w:rsidR="003922E4" w:rsidRPr="00DC7115" w:rsidRDefault="003922E4" w:rsidP="000238B3">
            <w:pPr>
              <w:spacing w:line="240" w:lineRule="auto"/>
              <w:jc w:val="center"/>
              <w:cnfStyle w:val="000000100000"/>
              <w:rPr>
                <w:rFonts w:asciiTheme="minorHAnsi" w:hAnsiTheme="minorHAnsi"/>
                <w:sz w:val="20"/>
                <w:szCs w:val="20"/>
              </w:rPr>
            </w:pPr>
            <w:r w:rsidRPr="00DC7115">
              <w:rPr>
                <w:rFonts w:asciiTheme="minorHAnsi" w:hAnsiTheme="minorHAnsi"/>
                <w:sz w:val="20"/>
                <w:szCs w:val="20"/>
              </w:rPr>
              <w:t>65,8</w:t>
            </w:r>
          </w:p>
          <w:p w:rsidR="003922E4" w:rsidRPr="00DC7115" w:rsidRDefault="003922E4" w:rsidP="000238B3">
            <w:pPr>
              <w:spacing w:line="240" w:lineRule="auto"/>
              <w:jc w:val="center"/>
              <w:cnfStyle w:val="000000100000"/>
              <w:rPr>
                <w:rFonts w:asciiTheme="minorHAnsi" w:hAnsiTheme="minorHAnsi"/>
                <w:sz w:val="20"/>
                <w:szCs w:val="20"/>
              </w:rPr>
            </w:pPr>
            <w:r w:rsidRPr="00DC7115">
              <w:rPr>
                <w:rFonts w:asciiTheme="minorHAnsi" w:hAnsiTheme="minorHAnsi"/>
                <w:sz w:val="20"/>
                <w:szCs w:val="20"/>
              </w:rPr>
              <w:t>0,5</w:t>
            </w:r>
          </w:p>
        </w:tc>
      </w:tr>
    </w:tbl>
    <w:p w:rsidR="003922E4" w:rsidRPr="00DC7115" w:rsidRDefault="003922E4" w:rsidP="003922E4">
      <w:pPr>
        <w:spacing w:line="240" w:lineRule="auto"/>
        <w:rPr>
          <w:rFonts w:asciiTheme="minorHAnsi" w:hAnsiTheme="minorHAnsi"/>
          <w:sz w:val="20"/>
          <w:szCs w:val="20"/>
        </w:rPr>
      </w:pPr>
      <w:r w:rsidRPr="00DC7115">
        <w:rPr>
          <w:rFonts w:asciiTheme="minorHAnsi" w:hAnsiTheme="minorHAnsi"/>
          <w:sz w:val="20"/>
          <w:szCs w:val="20"/>
        </w:rPr>
        <w:t>Fonte: Elaboração própria</w:t>
      </w:r>
    </w:p>
    <w:p w:rsidR="003922E4" w:rsidRPr="00DC7115" w:rsidRDefault="003922E4" w:rsidP="003922E4">
      <w:pPr>
        <w:spacing w:line="240" w:lineRule="auto"/>
        <w:rPr>
          <w:rFonts w:asciiTheme="minorHAnsi" w:hAnsiTheme="minorHAnsi"/>
          <w:sz w:val="20"/>
          <w:szCs w:val="20"/>
        </w:rPr>
      </w:pPr>
      <w:r w:rsidRPr="00DC7115">
        <w:rPr>
          <w:rFonts w:asciiTheme="minorHAnsi" w:hAnsiTheme="minorHAnsi"/>
          <w:sz w:val="20"/>
          <w:szCs w:val="20"/>
        </w:rPr>
        <w:t>*Não Informou</w:t>
      </w:r>
    </w:p>
    <w:p w:rsidR="003922E4" w:rsidRPr="00DC7115" w:rsidRDefault="003922E4" w:rsidP="003922E4">
      <w:pPr>
        <w:ind w:firstLine="709"/>
        <w:rPr>
          <w:rFonts w:asciiTheme="minorHAnsi" w:eastAsia="Calibri" w:hAnsiTheme="minorHAnsi"/>
        </w:rPr>
      </w:pPr>
    </w:p>
    <w:p w:rsidR="003922E4" w:rsidRPr="00DC7115" w:rsidRDefault="003922E4" w:rsidP="003922E4">
      <w:pPr>
        <w:ind w:firstLine="709"/>
        <w:rPr>
          <w:rFonts w:asciiTheme="minorHAnsi" w:eastAsia="Calibri" w:hAnsiTheme="minorHAnsi"/>
        </w:rPr>
      </w:pPr>
      <w:r w:rsidRPr="00DC7115">
        <w:rPr>
          <w:rFonts w:asciiTheme="minorHAnsi" w:eastAsia="Calibri" w:hAnsiTheme="minorHAnsi"/>
        </w:rPr>
        <w:t xml:space="preserve">A Tabela 1 permite concluir que a maior parte dos estudantes pesquisados </w:t>
      </w:r>
      <w:r w:rsidR="002C36DC" w:rsidRPr="002C36DC">
        <w:rPr>
          <w:rFonts w:asciiTheme="minorHAnsi" w:eastAsia="Calibri" w:hAnsiTheme="minorHAnsi"/>
        </w:rPr>
        <w:t>residem</w:t>
      </w:r>
      <w:r w:rsidRPr="00DC7115">
        <w:rPr>
          <w:rFonts w:asciiTheme="minorHAnsi" w:eastAsia="Calibri" w:hAnsiTheme="minorHAnsi"/>
        </w:rPr>
        <w:t xml:space="preserve"> em casa ou apartamento com a família (148, 77,9%)</w:t>
      </w:r>
      <w:r w:rsidR="000238B3" w:rsidRPr="00DC7115">
        <w:rPr>
          <w:rFonts w:asciiTheme="minorHAnsi" w:eastAsia="Calibri" w:hAnsiTheme="minorHAnsi"/>
        </w:rPr>
        <w:t>,</w:t>
      </w:r>
      <w:r w:rsidRPr="00DC7115">
        <w:rPr>
          <w:rFonts w:asciiTheme="minorHAnsi" w:eastAsia="Calibri" w:hAnsiTheme="minorHAnsi"/>
        </w:rPr>
        <w:t xml:space="preserve"> possuem renda família entre </w:t>
      </w:r>
      <w:proofErr w:type="gramStart"/>
      <w:r w:rsidRPr="00DC7115">
        <w:rPr>
          <w:rFonts w:asciiTheme="minorHAnsi" w:eastAsia="Calibri" w:hAnsiTheme="minorHAnsi"/>
        </w:rPr>
        <w:t>1</w:t>
      </w:r>
      <w:proofErr w:type="gramEnd"/>
      <w:r w:rsidRPr="00DC7115">
        <w:rPr>
          <w:rFonts w:asciiTheme="minorHAnsi" w:eastAsia="Calibri" w:hAnsiTheme="minorHAnsi"/>
        </w:rPr>
        <w:t xml:space="preserve"> e 3 salários mínimos (77, 40,5%), utilizam como principal meio de transporte ônibus ou van (142, 74,7%) e não são cotistas (125, 33,7%).</w:t>
      </w:r>
    </w:p>
    <w:p w:rsidR="003922E4" w:rsidRPr="00453D3C" w:rsidRDefault="003922E4" w:rsidP="003922E4">
      <w:pPr>
        <w:pStyle w:val="Textodecomentrio"/>
        <w:spacing w:line="360" w:lineRule="auto"/>
        <w:ind w:firstLine="709"/>
        <w:jc w:val="both"/>
        <w:rPr>
          <w:rFonts w:asciiTheme="minorHAnsi" w:hAnsiTheme="minorHAnsi"/>
          <w:sz w:val="24"/>
          <w:szCs w:val="24"/>
          <w:lang w:val="pt-BR"/>
        </w:rPr>
      </w:pPr>
      <w:r w:rsidRPr="00453D3C">
        <w:rPr>
          <w:rFonts w:asciiTheme="minorHAnsi" w:hAnsiTheme="minorHAnsi"/>
          <w:sz w:val="24"/>
          <w:szCs w:val="24"/>
          <w:lang w:val="pt-BR"/>
        </w:rPr>
        <w:t>Ao comparar os dados deste estudo (77,9%) com a pesquisa de ANO do FONAPRACE (55,28%), constata-se que os estudantes das universidades federais brasileiras ainda mantêm residência com os seus familiares (FONAPRACE, 2011). Duas hipóteses podem ser levantadas sobre estes números: a primeira é que a maioria dos estudantes já morava na cidade de Salvador/BA antes da entrada no curso; e a segunda é de que os filhos estão saindo de casa mais tarde na atualidade.</w:t>
      </w:r>
    </w:p>
    <w:p w:rsidR="003922E4" w:rsidRPr="00DC7115" w:rsidRDefault="003922E4" w:rsidP="003922E4">
      <w:pPr>
        <w:ind w:firstLine="709"/>
        <w:rPr>
          <w:rFonts w:asciiTheme="minorHAnsi" w:hAnsiTheme="minorHAnsi"/>
        </w:rPr>
      </w:pPr>
      <w:r w:rsidRPr="00DC7115">
        <w:rPr>
          <w:rFonts w:asciiTheme="minorHAnsi" w:hAnsiTheme="minorHAnsi"/>
        </w:rPr>
        <w:t xml:space="preserve">Em relação à renda familiar, evidencia-se similaridade com os dados do FONAPRACE (2011), que consideram que a maioria dos estudantes das universidades federais brasileiras está na faixa de renda familiar entre 1 a 3 salários mínimos (41%). </w:t>
      </w:r>
    </w:p>
    <w:p w:rsidR="003922E4" w:rsidRPr="00DC7115" w:rsidRDefault="003922E4" w:rsidP="003922E4">
      <w:pPr>
        <w:ind w:firstLine="709"/>
        <w:rPr>
          <w:rFonts w:asciiTheme="minorHAnsi" w:hAnsiTheme="minorHAnsi"/>
        </w:rPr>
      </w:pPr>
      <w:r w:rsidRPr="00DC7115">
        <w:rPr>
          <w:rFonts w:asciiTheme="minorHAnsi" w:hAnsiTheme="minorHAnsi"/>
        </w:rPr>
        <w:t xml:space="preserve">A utilização de transportes coletivos também é clara no estudo realizado pelo FONAPRACE (2011), tendo </w:t>
      </w:r>
      <w:r w:rsidR="002C36DC" w:rsidRPr="002C36DC">
        <w:rPr>
          <w:rFonts w:asciiTheme="minorHAnsi" w:hAnsiTheme="minorHAnsi"/>
        </w:rPr>
        <w:t xml:space="preserve">em </w:t>
      </w:r>
      <w:r w:rsidRPr="00DC7115">
        <w:rPr>
          <w:rFonts w:asciiTheme="minorHAnsi" w:hAnsiTheme="minorHAnsi"/>
        </w:rPr>
        <w:t>nível nacional um percentual de 58,58%</w:t>
      </w:r>
      <w:r w:rsidR="002C36DC" w:rsidRPr="002C36DC">
        <w:rPr>
          <w:rFonts w:asciiTheme="minorHAnsi" w:hAnsiTheme="minorHAnsi"/>
        </w:rPr>
        <w:t>;</w:t>
      </w:r>
      <w:r w:rsidRPr="00DC7115">
        <w:rPr>
          <w:rFonts w:asciiTheme="minorHAnsi" w:hAnsiTheme="minorHAnsi"/>
        </w:rPr>
        <w:t xml:space="preserve"> se for analisada a </w:t>
      </w:r>
      <w:r w:rsidRPr="00DC7115">
        <w:rPr>
          <w:rFonts w:asciiTheme="minorHAnsi" w:hAnsiTheme="minorHAnsi"/>
        </w:rPr>
        <w:lastRenderedPageBreak/>
        <w:t xml:space="preserve">região </w:t>
      </w:r>
      <w:r w:rsidR="002C36DC" w:rsidRPr="002C36DC">
        <w:rPr>
          <w:rFonts w:asciiTheme="minorHAnsi" w:hAnsiTheme="minorHAnsi"/>
        </w:rPr>
        <w:t>N</w:t>
      </w:r>
      <w:r w:rsidRPr="00DC7115">
        <w:rPr>
          <w:rFonts w:asciiTheme="minorHAnsi" w:hAnsiTheme="minorHAnsi"/>
        </w:rPr>
        <w:t>ordeste</w:t>
      </w:r>
      <w:r w:rsidR="00A54E73" w:rsidRPr="00DC7115">
        <w:rPr>
          <w:rFonts w:asciiTheme="minorHAnsi" w:hAnsiTheme="minorHAnsi"/>
        </w:rPr>
        <w:t>,</w:t>
      </w:r>
      <w:r w:rsidRPr="00DC7115">
        <w:rPr>
          <w:rFonts w:asciiTheme="minorHAnsi" w:hAnsiTheme="minorHAnsi"/>
        </w:rPr>
        <w:t xml:space="preserve"> separadamente este percentual sobe para 61,1%. Esses dados causam a desvalorização do “mito” de que os estudantes das universidades federais se dirigem às instituições de carro próprio.</w:t>
      </w:r>
    </w:p>
    <w:p w:rsidR="003922E4" w:rsidRPr="00DC7115" w:rsidRDefault="003922E4" w:rsidP="003922E4">
      <w:pPr>
        <w:ind w:firstLine="709"/>
        <w:rPr>
          <w:rFonts w:asciiTheme="minorHAnsi" w:hAnsiTheme="minorHAnsi"/>
        </w:rPr>
      </w:pPr>
      <w:r w:rsidRPr="00DC7115">
        <w:rPr>
          <w:rFonts w:asciiTheme="minorHAnsi" w:hAnsiTheme="minorHAnsi"/>
        </w:rPr>
        <w:t xml:space="preserve">Em 2011 Sampaio </w:t>
      </w:r>
      <w:proofErr w:type="gramStart"/>
      <w:r w:rsidRPr="00DC7115">
        <w:rPr>
          <w:rFonts w:asciiTheme="minorHAnsi" w:hAnsiTheme="minorHAnsi"/>
          <w:i/>
        </w:rPr>
        <w:t>et</w:t>
      </w:r>
      <w:proofErr w:type="gramEnd"/>
      <w:r w:rsidRPr="00DC7115">
        <w:rPr>
          <w:rFonts w:asciiTheme="minorHAnsi" w:hAnsiTheme="minorHAnsi"/>
          <w:i/>
        </w:rPr>
        <w:t xml:space="preserve"> al</w:t>
      </w:r>
      <w:r w:rsidRPr="00DC7115">
        <w:rPr>
          <w:rFonts w:asciiTheme="minorHAnsi" w:hAnsiTheme="minorHAnsi"/>
        </w:rPr>
        <w:t xml:space="preserve">. (2013) realizou a pesquisa com os alunos dos quatro BI e constatou que 81% se auto definiam como pardos, negros e mulatos, e oriundos da rede pública de ensino (60%). Se comprado tais números com este estudo percebe-se um número menor de cotistas (33,7%) no BIS. </w:t>
      </w:r>
    </w:p>
    <w:p w:rsidR="003922E4" w:rsidRPr="00DC7115" w:rsidRDefault="003922E4" w:rsidP="003922E4">
      <w:pPr>
        <w:ind w:firstLine="709"/>
        <w:rPr>
          <w:rFonts w:asciiTheme="minorHAnsi" w:hAnsiTheme="minorHAnsi"/>
        </w:rPr>
      </w:pPr>
      <w:r w:rsidRPr="00DC7115">
        <w:rPr>
          <w:rFonts w:asciiTheme="minorHAnsi" w:hAnsiTheme="minorHAnsi"/>
        </w:rPr>
        <w:t>Os dados encontrados por nós, nesta pesquisa, comungam com os dados encontrados por outras pesquisas realizadas com estudantes “aprovados tradicionalmente para os cursos de Saúde, no exame de vestibular”, conforme nos mostra Teixeira e Coelho (2014, p. 80).</w:t>
      </w:r>
    </w:p>
    <w:p w:rsidR="003922E4" w:rsidRPr="00DC7115" w:rsidRDefault="00C45047" w:rsidP="00C45047">
      <w:pPr>
        <w:pStyle w:val="Ttulo3"/>
        <w:rPr>
          <w:rFonts w:asciiTheme="minorHAnsi" w:hAnsiTheme="minorHAnsi"/>
          <w:i/>
        </w:rPr>
      </w:pPr>
      <w:bookmarkStart w:id="216" w:name="_Toc427518509"/>
      <w:bookmarkStart w:id="217" w:name="_Toc427518757"/>
      <w:bookmarkStart w:id="218" w:name="_Toc427520164"/>
      <w:bookmarkStart w:id="219" w:name="_Toc427520847"/>
      <w:bookmarkStart w:id="220" w:name="_Toc431477238"/>
      <w:r w:rsidRPr="00DC7115">
        <w:rPr>
          <w:rFonts w:asciiTheme="minorHAnsi" w:hAnsiTheme="minorHAnsi"/>
          <w:i/>
        </w:rPr>
        <w:t xml:space="preserve">6.1.1.3 </w:t>
      </w:r>
      <w:r w:rsidR="003922E4" w:rsidRPr="00DC7115">
        <w:rPr>
          <w:rFonts w:asciiTheme="minorHAnsi" w:hAnsiTheme="minorHAnsi"/>
          <w:i/>
        </w:rPr>
        <w:t xml:space="preserve">Perfil da prática de </w:t>
      </w:r>
      <w:r w:rsidR="001D2168" w:rsidRPr="00DC7115">
        <w:rPr>
          <w:rFonts w:asciiTheme="minorHAnsi" w:hAnsiTheme="minorHAnsi"/>
          <w:i/>
        </w:rPr>
        <w:t>atividades físicas</w:t>
      </w:r>
      <w:bookmarkEnd w:id="216"/>
      <w:bookmarkEnd w:id="217"/>
      <w:bookmarkEnd w:id="218"/>
      <w:bookmarkEnd w:id="219"/>
      <w:bookmarkEnd w:id="220"/>
    </w:p>
    <w:p w:rsidR="003922E4" w:rsidRPr="00DC7115" w:rsidRDefault="003922E4" w:rsidP="003922E4">
      <w:pPr>
        <w:ind w:firstLine="709"/>
        <w:rPr>
          <w:rFonts w:asciiTheme="minorHAnsi" w:eastAsia="Calibri" w:hAnsiTheme="minorHAnsi"/>
        </w:rPr>
      </w:pPr>
      <w:r w:rsidRPr="00DC7115">
        <w:rPr>
          <w:rFonts w:asciiTheme="minorHAnsi" w:eastAsia="Calibri" w:hAnsiTheme="minorHAnsi"/>
        </w:rPr>
        <w:t>Antes da análise dos dados referentes à atividade física entre os participantes do estudo, necessita-se esclarecer que não se pretende</w:t>
      </w:r>
      <w:r w:rsidR="00A54E73" w:rsidRPr="00DC7115">
        <w:rPr>
          <w:rFonts w:asciiTheme="minorHAnsi" w:eastAsia="Calibri" w:hAnsiTheme="minorHAnsi"/>
        </w:rPr>
        <w:t>,</w:t>
      </w:r>
      <w:r w:rsidRPr="00DC7115">
        <w:rPr>
          <w:rFonts w:asciiTheme="minorHAnsi" w:eastAsia="Calibri" w:hAnsiTheme="minorHAnsi"/>
        </w:rPr>
        <w:t xml:space="preserve"> neste tópico</w:t>
      </w:r>
      <w:r w:rsidR="00A54E73" w:rsidRPr="00DC7115">
        <w:rPr>
          <w:rFonts w:asciiTheme="minorHAnsi" w:eastAsia="Calibri" w:hAnsiTheme="minorHAnsi"/>
        </w:rPr>
        <w:t>,</w:t>
      </w:r>
      <w:r w:rsidRPr="00DC7115">
        <w:rPr>
          <w:rFonts w:asciiTheme="minorHAnsi" w:eastAsia="Calibri" w:hAnsiTheme="minorHAnsi"/>
        </w:rPr>
        <w:t xml:space="preserve"> estimar o nível de atividade física dos alunos do BIS, ou seja, não existem pretensões epidemiológicas neste estudo. O que se propõe é a criação de um perfil de atividade física para a população respondente do questionário, especificamente.</w:t>
      </w:r>
    </w:p>
    <w:p w:rsidR="003922E4" w:rsidRPr="00DC7115" w:rsidRDefault="003922E4" w:rsidP="003922E4">
      <w:pPr>
        <w:ind w:firstLine="709"/>
        <w:rPr>
          <w:rFonts w:asciiTheme="minorHAnsi" w:eastAsia="Calibri" w:hAnsiTheme="minorHAnsi"/>
        </w:rPr>
      </w:pPr>
      <w:r w:rsidRPr="00DC7115">
        <w:rPr>
          <w:rFonts w:asciiTheme="minorHAnsi" w:eastAsia="Calibri" w:hAnsiTheme="minorHAnsi"/>
        </w:rPr>
        <w:t xml:space="preserve">Assim, a análise do nível de atividade física dos universitários neste estudo, como dito no capítulo 4, foi realizada através do </w:t>
      </w:r>
      <w:r w:rsidRPr="00DC7115">
        <w:rPr>
          <w:rFonts w:asciiTheme="minorHAnsi" w:hAnsiTheme="minorHAnsi"/>
        </w:rPr>
        <w:t>Questionário Internacional de Atividade Física</w:t>
      </w:r>
      <w:r w:rsidRPr="00DC7115">
        <w:rPr>
          <w:rFonts w:asciiTheme="minorHAnsi" w:eastAsia="Calibri" w:hAnsiTheme="minorHAnsi"/>
        </w:rPr>
        <w:t xml:space="preserve"> (IPAQ – versão </w:t>
      </w:r>
      <w:proofErr w:type="gramStart"/>
      <w:r w:rsidRPr="00DC7115">
        <w:rPr>
          <w:rFonts w:asciiTheme="minorHAnsi" w:eastAsia="Calibri" w:hAnsiTheme="minorHAnsi"/>
        </w:rPr>
        <w:t>6</w:t>
      </w:r>
      <w:proofErr w:type="gramEnd"/>
      <w:r w:rsidRPr="00DC7115">
        <w:rPr>
          <w:rFonts w:asciiTheme="minorHAnsi" w:eastAsia="Calibri" w:hAnsiTheme="minorHAnsi"/>
        </w:rPr>
        <w:t xml:space="preserve">) em sua forma curta, que para os autores é composto de dois núcleos de perguntas: o primeiro, composto por 6 questões, que são referentes </w:t>
      </w:r>
      <w:r w:rsidR="002C36DC" w:rsidRPr="002C36DC">
        <w:rPr>
          <w:rFonts w:asciiTheme="minorHAnsi" w:eastAsia="Calibri" w:hAnsiTheme="minorHAnsi"/>
        </w:rPr>
        <w:t>à</w:t>
      </w:r>
      <w:r w:rsidRPr="00DC7115">
        <w:rPr>
          <w:rFonts w:asciiTheme="minorHAnsi" w:eastAsia="Calibri" w:hAnsiTheme="minorHAnsi"/>
        </w:rPr>
        <w:t xml:space="preserve"> frequência e intensidade das práticas de atividades físicas; o segundo, composto por 2 questões, que se referem ao tempo de inatividade física durante o dia. A seguir </w:t>
      </w:r>
      <w:r w:rsidR="002C36DC" w:rsidRPr="002C36DC">
        <w:rPr>
          <w:rFonts w:asciiTheme="minorHAnsi" w:eastAsia="Calibri" w:hAnsiTheme="minorHAnsi"/>
        </w:rPr>
        <w:t>estão</w:t>
      </w:r>
      <w:r w:rsidRPr="00DC7115">
        <w:rPr>
          <w:rFonts w:asciiTheme="minorHAnsi" w:eastAsia="Calibri" w:hAnsiTheme="minorHAnsi"/>
        </w:rPr>
        <w:t xml:space="preserve"> os dados encontrados.</w:t>
      </w:r>
    </w:p>
    <w:p w:rsidR="003922E4" w:rsidRPr="00DC7115" w:rsidRDefault="003922E4" w:rsidP="003922E4">
      <w:pPr>
        <w:ind w:firstLine="709"/>
        <w:rPr>
          <w:rFonts w:asciiTheme="minorHAnsi" w:eastAsia="Calibri" w:hAnsiTheme="minorHAnsi"/>
        </w:rPr>
      </w:pPr>
      <w:r w:rsidRPr="00DC7115">
        <w:rPr>
          <w:rFonts w:asciiTheme="minorHAnsi" w:eastAsia="Calibri" w:hAnsiTheme="minorHAnsi"/>
        </w:rPr>
        <w:t>Como modo de apresentação dos resultados obtidos no questionário, pretende-se seguir os núcleos de perguntas propostos acima.</w:t>
      </w:r>
    </w:p>
    <w:p w:rsidR="003922E4" w:rsidRPr="00DC7115" w:rsidRDefault="003922E4" w:rsidP="003922E4">
      <w:pPr>
        <w:ind w:firstLine="709"/>
        <w:rPr>
          <w:rFonts w:asciiTheme="minorHAnsi" w:hAnsiTheme="minorHAnsi"/>
        </w:rPr>
      </w:pPr>
      <w:r w:rsidRPr="00DC7115">
        <w:rPr>
          <w:rFonts w:asciiTheme="minorHAnsi" w:eastAsia="Calibri" w:hAnsiTheme="minorHAnsi"/>
        </w:rPr>
        <w:t>As perguntas referentes ao primeiro núcleo, que versam sobre a frequência e intensidade de atividades, foram separadas e agrupadas em uma tabela do Microsoft Excel</w:t>
      </w:r>
      <w:r w:rsidRPr="00DC7115">
        <w:rPr>
          <w:rFonts w:asciiTheme="minorHAnsi" w:eastAsia="Calibri" w:hAnsiTheme="minorHAnsi"/>
          <w:vertAlign w:val="superscript"/>
        </w:rPr>
        <w:t>®,</w:t>
      </w:r>
      <w:r w:rsidRPr="00DC7115">
        <w:rPr>
          <w:rFonts w:asciiTheme="minorHAnsi" w:eastAsia="Calibri" w:hAnsiTheme="minorHAnsi"/>
        </w:rPr>
        <w:t xml:space="preserve"> para a realização da classificação dos estudantes. Essa classificação centrou-se principalmente nas </w:t>
      </w:r>
      <w:proofErr w:type="gramStart"/>
      <w:r w:rsidRPr="00DC7115">
        <w:rPr>
          <w:rFonts w:asciiTheme="minorHAnsi" w:eastAsia="Calibri" w:hAnsiTheme="minorHAnsi"/>
        </w:rPr>
        <w:t>3</w:t>
      </w:r>
      <w:proofErr w:type="gramEnd"/>
      <w:r w:rsidRPr="00DC7115">
        <w:rPr>
          <w:rFonts w:asciiTheme="minorHAnsi" w:eastAsia="Calibri" w:hAnsiTheme="minorHAnsi"/>
        </w:rPr>
        <w:t xml:space="preserve"> perguntas que abordavam a quantidade de dias que foram realizadas atividades físicas moderadas e vigorosas durante a semana anterior </w:t>
      </w:r>
      <w:r w:rsidR="002C36DC" w:rsidRPr="002C36DC">
        <w:rPr>
          <w:rFonts w:asciiTheme="minorHAnsi" w:eastAsia="Calibri" w:hAnsiTheme="minorHAnsi"/>
        </w:rPr>
        <w:t>à</w:t>
      </w:r>
      <w:r w:rsidRPr="00DC7115">
        <w:rPr>
          <w:rFonts w:asciiTheme="minorHAnsi" w:eastAsia="Calibri" w:hAnsiTheme="minorHAnsi"/>
        </w:rPr>
        <w:t xml:space="preserve"> realização do </w:t>
      </w:r>
      <w:r w:rsidRPr="00DC7115">
        <w:rPr>
          <w:rFonts w:asciiTheme="minorHAnsi" w:eastAsia="Calibri" w:hAnsiTheme="minorHAnsi"/>
        </w:rPr>
        <w:lastRenderedPageBreak/>
        <w:t xml:space="preserve">questionário. Os dados foram somados e divididos por </w:t>
      </w:r>
      <w:proofErr w:type="gramStart"/>
      <w:r w:rsidRPr="00DC7115">
        <w:rPr>
          <w:rFonts w:asciiTheme="minorHAnsi" w:eastAsia="Calibri" w:hAnsiTheme="minorHAnsi"/>
        </w:rPr>
        <w:t>3</w:t>
      </w:r>
      <w:proofErr w:type="gramEnd"/>
      <w:r w:rsidRPr="00DC7115">
        <w:rPr>
          <w:rFonts w:asciiTheme="minorHAnsi" w:eastAsia="Calibri" w:hAnsiTheme="minorHAnsi"/>
        </w:rPr>
        <w:t xml:space="preserve">, por existirem esta quantidade de perguntas que abordavam a quantidade de dias, onde se chegou a uma classificação pautada em metodologias utilizadas em estudos anteriores </w:t>
      </w:r>
      <w:r w:rsidRPr="00DC7115">
        <w:rPr>
          <w:rFonts w:asciiTheme="minorHAnsi" w:hAnsiTheme="minorHAnsi"/>
        </w:rPr>
        <w:t xml:space="preserve">(HALLAL; MATSUDO; MATSUDO, 2005; HASKELL </w:t>
      </w:r>
      <w:r w:rsidRPr="00DC7115">
        <w:rPr>
          <w:rFonts w:asciiTheme="minorHAnsi" w:hAnsiTheme="minorHAnsi"/>
          <w:i/>
        </w:rPr>
        <w:t>et al.</w:t>
      </w:r>
      <w:r w:rsidRPr="00DC7115">
        <w:rPr>
          <w:rFonts w:asciiTheme="minorHAnsi" w:hAnsiTheme="minorHAnsi"/>
        </w:rPr>
        <w:t>, 2007; AZEVEDO; HORTA; GIGANTE, 2008; SILVA, 2011).</w:t>
      </w:r>
    </w:p>
    <w:p w:rsidR="003922E4" w:rsidRPr="00DC7115" w:rsidRDefault="003922E4" w:rsidP="003922E4">
      <w:pPr>
        <w:ind w:firstLine="709"/>
        <w:rPr>
          <w:rFonts w:asciiTheme="minorHAnsi" w:eastAsia="Calibri" w:hAnsiTheme="minorHAnsi"/>
        </w:rPr>
      </w:pPr>
      <w:r w:rsidRPr="00DC7115">
        <w:rPr>
          <w:rFonts w:asciiTheme="minorHAnsi" w:hAnsiTheme="minorHAnsi"/>
        </w:rPr>
        <w:t xml:space="preserve">Assim foram criadas três classes de universitários: a) aqueles que não praticaram nenhuma atividade, com valor igual a </w:t>
      </w:r>
      <w:proofErr w:type="gramStart"/>
      <w:r w:rsidRPr="00DC7115">
        <w:rPr>
          <w:rFonts w:asciiTheme="minorHAnsi" w:hAnsiTheme="minorHAnsi"/>
        </w:rPr>
        <w:t>0</w:t>
      </w:r>
      <w:proofErr w:type="gramEnd"/>
      <w:r w:rsidRPr="00DC7115">
        <w:rPr>
          <w:rFonts w:asciiTheme="minorHAnsi" w:hAnsiTheme="minorHAnsi"/>
        </w:rPr>
        <w:t xml:space="preserve">: classe </w:t>
      </w:r>
      <w:r w:rsidR="00A54E73" w:rsidRPr="00DC7115">
        <w:rPr>
          <w:rFonts w:asciiTheme="minorHAnsi" w:hAnsiTheme="minorHAnsi"/>
        </w:rPr>
        <w:t>dos inativ</w:t>
      </w:r>
      <w:r w:rsidR="002C36DC" w:rsidRPr="002C36DC">
        <w:rPr>
          <w:rFonts w:asciiTheme="minorHAnsi" w:hAnsiTheme="minorHAnsi"/>
        </w:rPr>
        <w:t>os</w:t>
      </w:r>
      <w:r w:rsidRPr="00DC7115">
        <w:rPr>
          <w:rFonts w:asciiTheme="minorHAnsi" w:hAnsiTheme="minorHAnsi"/>
        </w:rPr>
        <w:t>; b) aqueles que praticaram entre 1 e 3 vezes por semana: classe dos pouco ativo</w:t>
      </w:r>
      <w:r w:rsidR="002C36DC" w:rsidRPr="002C36DC">
        <w:rPr>
          <w:rFonts w:asciiTheme="minorHAnsi" w:hAnsiTheme="minorHAnsi"/>
        </w:rPr>
        <w:t>s</w:t>
      </w:r>
      <w:r w:rsidRPr="00DC7115">
        <w:rPr>
          <w:rFonts w:asciiTheme="minorHAnsi" w:hAnsiTheme="minorHAnsi"/>
        </w:rPr>
        <w:t xml:space="preserve"> fisicamente; c) aqueles que praticaram de 4 a 7 vezes durante a semana: classe dos ativo</w:t>
      </w:r>
      <w:r w:rsidR="002C36DC" w:rsidRPr="002C36DC">
        <w:rPr>
          <w:rFonts w:asciiTheme="minorHAnsi" w:hAnsiTheme="minorHAnsi"/>
        </w:rPr>
        <w:t>s</w:t>
      </w:r>
      <w:r w:rsidRPr="00DC7115">
        <w:rPr>
          <w:rFonts w:asciiTheme="minorHAnsi" w:hAnsiTheme="minorHAnsi"/>
        </w:rPr>
        <w:t xml:space="preserve"> fisicamente.</w:t>
      </w:r>
    </w:p>
    <w:p w:rsidR="003922E4" w:rsidRPr="00DC7115" w:rsidRDefault="003922E4" w:rsidP="003922E4">
      <w:pPr>
        <w:ind w:firstLine="709"/>
        <w:rPr>
          <w:rFonts w:asciiTheme="minorHAnsi" w:eastAsia="Calibri" w:hAnsiTheme="minorHAnsi"/>
        </w:rPr>
      </w:pPr>
      <w:r w:rsidRPr="00DC7115">
        <w:rPr>
          <w:rFonts w:asciiTheme="minorHAnsi" w:eastAsia="Calibri" w:hAnsiTheme="minorHAnsi"/>
        </w:rPr>
        <w:t>A partir da criação destas classes foi construído o gráfico (</w:t>
      </w:r>
      <w:r w:rsidR="002C36DC" w:rsidRPr="002C36DC">
        <w:rPr>
          <w:rFonts w:asciiTheme="minorHAnsi" w:eastAsia="Calibri" w:hAnsiTheme="minorHAnsi"/>
        </w:rPr>
        <w:t>Figura 11</w:t>
      </w:r>
      <w:r w:rsidRPr="00DC7115">
        <w:rPr>
          <w:rFonts w:asciiTheme="minorHAnsi" w:eastAsia="Calibri" w:hAnsiTheme="minorHAnsi"/>
        </w:rPr>
        <w:t>) a seguir:</w:t>
      </w:r>
    </w:p>
    <w:p w:rsidR="003922E4" w:rsidRPr="00DC7115" w:rsidRDefault="003922E4" w:rsidP="003922E4">
      <w:pPr>
        <w:spacing w:line="240" w:lineRule="auto"/>
        <w:rPr>
          <w:rFonts w:asciiTheme="minorHAnsi" w:eastAsia="Calibri" w:hAnsiTheme="minorHAnsi"/>
        </w:rPr>
      </w:pPr>
    </w:p>
    <w:p w:rsidR="001D2168" w:rsidRPr="00DC7115" w:rsidRDefault="001D2168" w:rsidP="001D2168">
      <w:pPr>
        <w:pStyle w:val="Legenda"/>
        <w:keepNext/>
        <w:rPr>
          <w:rFonts w:asciiTheme="minorHAnsi" w:hAnsiTheme="minorHAnsi"/>
          <w:i w:val="0"/>
          <w:color w:val="auto"/>
          <w:sz w:val="20"/>
          <w:szCs w:val="20"/>
        </w:rPr>
      </w:pPr>
      <w:bookmarkStart w:id="221" w:name="_Toc431477065"/>
      <w:r w:rsidRPr="00DC7115">
        <w:rPr>
          <w:rFonts w:asciiTheme="minorHAnsi" w:hAnsiTheme="minorHAnsi"/>
          <w:i w:val="0"/>
          <w:color w:val="auto"/>
          <w:sz w:val="20"/>
          <w:szCs w:val="20"/>
        </w:rPr>
        <w:t xml:space="preserve">Figura </w:t>
      </w:r>
      <w:r w:rsidR="006B3C54" w:rsidRPr="002C36DC">
        <w:rPr>
          <w:rFonts w:asciiTheme="minorHAnsi" w:hAnsiTheme="minorHAnsi"/>
          <w:i w:val="0"/>
          <w:color w:val="auto"/>
          <w:sz w:val="20"/>
          <w:szCs w:val="20"/>
        </w:rPr>
        <w:fldChar w:fldCharType="begin"/>
      </w:r>
      <w:r w:rsidRPr="00DC7115">
        <w:rPr>
          <w:rFonts w:asciiTheme="minorHAnsi" w:hAnsiTheme="minorHAnsi"/>
          <w:i w:val="0"/>
          <w:color w:val="auto"/>
          <w:sz w:val="20"/>
          <w:szCs w:val="20"/>
        </w:rPr>
        <w:instrText xml:space="preserve"> SEQ Figura \* ARABIC </w:instrText>
      </w:r>
      <w:r w:rsidR="006B3C54" w:rsidRPr="002C36DC">
        <w:rPr>
          <w:rFonts w:asciiTheme="minorHAnsi" w:hAnsiTheme="minorHAnsi"/>
          <w:i w:val="0"/>
          <w:color w:val="auto"/>
          <w:sz w:val="20"/>
          <w:szCs w:val="20"/>
        </w:rPr>
        <w:fldChar w:fldCharType="separate"/>
      </w:r>
      <w:r w:rsidR="001B0A3E">
        <w:rPr>
          <w:rFonts w:asciiTheme="minorHAnsi" w:hAnsiTheme="minorHAnsi"/>
          <w:i w:val="0"/>
          <w:noProof/>
          <w:color w:val="auto"/>
          <w:sz w:val="20"/>
          <w:szCs w:val="20"/>
        </w:rPr>
        <w:t>11</w:t>
      </w:r>
      <w:r w:rsidR="006B3C54" w:rsidRPr="002C36DC">
        <w:rPr>
          <w:rFonts w:asciiTheme="minorHAnsi" w:hAnsiTheme="minorHAnsi"/>
          <w:i w:val="0"/>
          <w:color w:val="auto"/>
          <w:sz w:val="20"/>
          <w:szCs w:val="20"/>
        </w:rPr>
        <w:fldChar w:fldCharType="end"/>
      </w:r>
      <w:r w:rsidRPr="00DC7115">
        <w:rPr>
          <w:rFonts w:asciiTheme="minorHAnsi" w:hAnsiTheme="minorHAnsi"/>
          <w:i w:val="0"/>
          <w:color w:val="auto"/>
          <w:sz w:val="20"/>
          <w:szCs w:val="20"/>
        </w:rPr>
        <w:t xml:space="preserve"> - Distribuição dos alunos participantes por classes de prática de atividade física.</w:t>
      </w:r>
      <w:bookmarkEnd w:id="221"/>
    </w:p>
    <w:p w:rsidR="003922E4" w:rsidRPr="00DC7115" w:rsidRDefault="00CF5F3B" w:rsidP="003922E4">
      <w:pPr>
        <w:spacing w:line="240" w:lineRule="auto"/>
        <w:rPr>
          <w:rFonts w:asciiTheme="minorHAnsi" w:eastAsia="Calibri" w:hAnsiTheme="minorHAnsi"/>
        </w:rPr>
      </w:pPr>
      <w:r>
        <w:rPr>
          <w:rFonts w:asciiTheme="minorHAnsi" w:eastAsia="Calibri" w:hAnsiTheme="minorHAnsi"/>
          <w:noProof/>
        </w:rPr>
        <w:drawing>
          <wp:inline distT="0" distB="0" distL="0" distR="0">
            <wp:extent cx="3882998" cy="3316435"/>
            <wp:effectExtent l="0" t="0" r="3810" b="17780"/>
            <wp:docPr id="18"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45047" w:rsidRPr="00DC7115" w:rsidRDefault="00C45047" w:rsidP="003922E4">
      <w:pPr>
        <w:spacing w:line="240" w:lineRule="auto"/>
        <w:outlineLvl w:val="0"/>
        <w:rPr>
          <w:rFonts w:asciiTheme="minorHAnsi" w:hAnsiTheme="minorHAnsi"/>
          <w:sz w:val="20"/>
          <w:szCs w:val="20"/>
        </w:rPr>
      </w:pPr>
    </w:p>
    <w:p w:rsidR="003922E4" w:rsidRPr="00DC7115" w:rsidRDefault="003922E4" w:rsidP="003922E4">
      <w:pPr>
        <w:spacing w:line="240" w:lineRule="auto"/>
        <w:outlineLvl w:val="0"/>
        <w:rPr>
          <w:rFonts w:asciiTheme="minorHAnsi" w:hAnsiTheme="minorHAnsi"/>
          <w:sz w:val="20"/>
          <w:szCs w:val="20"/>
        </w:rPr>
      </w:pPr>
      <w:r w:rsidRPr="00DC7115">
        <w:rPr>
          <w:rFonts w:asciiTheme="minorHAnsi" w:hAnsiTheme="minorHAnsi"/>
          <w:sz w:val="20"/>
          <w:szCs w:val="20"/>
        </w:rPr>
        <w:t>Fonte: elaboração própria</w:t>
      </w:r>
    </w:p>
    <w:p w:rsidR="003922E4" w:rsidRPr="00DC7115" w:rsidRDefault="003922E4" w:rsidP="003922E4">
      <w:pPr>
        <w:spacing w:line="240" w:lineRule="auto"/>
        <w:outlineLvl w:val="0"/>
        <w:rPr>
          <w:rFonts w:asciiTheme="minorHAnsi" w:hAnsiTheme="minorHAnsi"/>
          <w:sz w:val="20"/>
          <w:szCs w:val="20"/>
        </w:rPr>
      </w:pPr>
      <w:r w:rsidRPr="00DC7115">
        <w:rPr>
          <w:rFonts w:asciiTheme="minorHAnsi" w:hAnsiTheme="minorHAnsi"/>
          <w:sz w:val="20"/>
          <w:szCs w:val="20"/>
        </w:rPr>
        <w:t>* Não informaram pelo menos uma das questões</w:t>
      </w:r>
    </w:p>
    <w:p w:rsidR="003922E4" w:rsidRPr="00DC7115" w:rsidRDefault="003922E4" w:rsidP="003922E4">
      <w:pPr>
        <w:outlineLvl w:val="0"/>
        <w:rPr>
          <w:rFonts w:asciiTheme="minorHAnsi" w:hAnsiTheme="minorHAnsi"/>
          <w:b/>
        </w:rPr>
      </w:pPr>
    </w:p>
    <w:p w:rsidR="003922E4" w:rsidRPr="00DC7115" w:rsidRDefault="00A54E73" w:rsidP="001D2168">
      <w:pPr>
        <w:ind w:firstLine="709"/>
        <w:rPr>
          <w:rFonts w:asciiTheme="minorHAnsi" w:eastAsia="Calibri" w:hAnsiTheme="minorHAnsi"/>
        </w:rPr>
      </w:pPr>
      <w:r w:rsidRPr="00DC7115">
        <w:rPr>
          <w:rFonts w:asciiTheme="minorHAnsi" w:eastAsia="Calibri" w:hAnsiTheme="minorHAnsi"/>
        </w:rPr>
        <w:t>Os dados</w:t>
      </w:r>
      <w:r w:rsidR="003922E4" w:rsidRPr="00DC7115">
        <w:rPr>
          <w:rFonts w:asciiTheme="minorHAnsi" w:eastAsia="Calibri" w:hAnsiTheme="minorHAnsi"/>
        </w:rPr>
        <w:t xml:space="preserve"> </w:t>
      </w:r>
      <w:r w:rsidRPr="00DC7115">
        <w:rPr>
          <w:rFonts w:asciiTheme="minorHAnsi" w:eastAsia="Calibri" w:hAnsiTheme="minorHAnsi"/>
        </w:rPr>
        <w:t xml:space="preserve">da </w:t>
      </w:r>
      <w:r w:rsidR="002C36DC" w:rsidRPr="002C36DC">
        <w:rPr>
          <w:rFonts w:asciiTheme="minorHAnsi" w:eastAsia="Calibri" w:hAnsiTheme="minorHAnsi"/>
        </w:rPr>
        <w:t xml:space="preserve">Figura 11 revelam </w:t>
      </w:r>
      <w:r w:rsidR="003922E4" w:rsidRPr="00DC7115">
        <w:rPr>
          <w:rFonts w:asciiTheme="minorHAnsi" w:eastAsia="Calibri" w:hAnsiTheme="minorHAnsi"/>
        </w:rPr>
        <w:t>que a grande maioria dos alunos pertence à classe de participantes pouco ativos fisicamente (137, 72%), seguida da classe dos ativos fisicamente (44, 23%) e pelos inativos (</w:t>
      </w:r>
      <w:proofErr w:type="gramStart"/>
      <w:r w:rsidR="003922E4" w:rsidRPr="00DC7115">
        <w:rPr>
          <w:rFonts w:asciiTheme="minorHAnsi" w:eastAsia="Calibri" w:hAnsiTheme="minorHAnsi"/>
        </w:rPr>
        <w:t>7, 4</w:t>
      </w:r>
      <w:proofErr w:type="gramEnd"/>
      <w:r w:rsidR="003922E4" w:rsidRPr="00DC7115">
        <w:rPr>
          <w:rFonts w:asciiTheme="minorHAnsi" w:eastAsia="Calibri" w:hAnsiTheme="minorHAnsi"/>
        </w:rPr>
        <w:t>%).</w:t>
      </w:r>
    </w:p>
    <w:p w:rsidR="003922E4" w:rsidRPr="00DC7115" w:rsidRDefault="003922E4" w:rsidP="001D2168">
      <w:pPr>
        <w:ind w:firstLine="709"/>
        <w:rPr>
          <w:rFonts w:asciiTheme="minorHAnsi" w:eastAsia="Calibri" w:hAnsiTheme="minorHAnsi"/>
        </w:rPr>
      </w:pPr>
      <w:r w:rsidRPr="00DC7115">
        <w:rPr>
          <w:rFonts w:asciiTheme="minorHAnsi" w:eastAsia="Calibri" w:hAnsiTheme="minorHAnsi"/>
        </w:rPr>
        <w:lastRenderedPageBreak/>
        <w:t xml:space="preserve">Os dados encontrados neste estudo não corroboram com os encontrados no estudo de </w:t>
      </w:r>
      <w:proofErr w:type="spellStart"/>
      <w:r w:rsidRPr="00DC7115">
        <w:rPr>
          <w:rFonts w:asciiTheme="minorHAnsi" w:eastAsia="Calibri" w:hAnsiTheme="minorHAnsi"/>
        </w:rPr>
        <w:t>Marco</w:t>
      </w:r>
      <w:r w:rsidR="00A54E73" w:rsidRPr="00DC7115">
        <w:rPr>
          <w:rFonts w:asciiTheme="minorHAnsi" w:eastAsia="Calibri" w:hAnsiTheme="minorHAnsi"/>
        </w:rPr>
        <w:t>ndelli</w:t>
      </w:r>
      <w:proofErr w:type="spellEnd"/>
      <w:r w:rsidR="00A54E73" w:rsidRPr="00DC7115">
        <w:rPr>
          <w:rFonts w:asciiTheme="minorHAnsi" w:eastAsia="Calibri" w:hAnsiTheme="minorHAnsi"/>
        </w:rPr>
        <w:t xml:space="preserve">, Costa e </w:t>
      </w:r>
      <w:proofErr w:type="spellStart"/>
      <w:r w:rsidR="00A54E73" w:rsidRPr="00DC7115">
        <w:rPr>
          <w:rFonts w:asciiTheme="minorHAnsi" w:eastAsia="Calibri" w:hAnsiTheme="minorHAnsi"/>
        </w:rPr>
        <w:t>Schimitz</w:t>
      </w:r>
      <w:proofErr w:type="spellEnd"/>
      <w:r w:rsidR="00A54E73" w:rsidRPr="00DC7115">
        <w:rPr>
          <w:rFonts w:asciiTheme="minorHAnsi" w:eastAsia="Calibri" w:hAnsiTheme="minorHAnsi"/>
        </w:rPr>
        <w:t xml:space="preserve"> (2008)</w:t>
      </w:r>
      <w:r w:rsidRPr="00DC7115">
        <w:rPr>
          <w:rFonts w:asciiTheme="minorHAnsi" w:eastAsia="Calibri" w:hAnsiTheme="minorHAnsi"/>
        </w:rPr>
        <w:t xml:space="preserve"> que</w:t>
      </w:r>
      <w:r w:rsidR="00A54E73" w:rsidRPr="00DC7115">
        <w:rPr>
          <w:rFonts w:asciiTheme="minorHAnsi" w:eastAsia="Calibri" w:hAnsiTheme="minorHAnsi"/>
        </w:rPr>
        <w:t>,</w:t>
      </w:r>
      <w:r w:rsidRPr="00DC7115">
        <w:rPr>
          <w:rFonts w:asciiTheme="minorHAnsi" w:eastAsia="Calibri" w:hAnsiTheme="minorHAnsi"/>
        </w:rPr>
        <w:t xml:space="preserve"> ao analisarem estudantes do 3° ao 5° </w:t>
      </w:r>
      <w:r w:rsidR="002C36DC" w:rsidRPr="002C36DC">
        <w:rPr>
          <w:rFonts w:asciiTheme="minorHAnsi" w:eastAsia="Calibri" w:hAnsiTheme="minorHAnsi"/>
        </w:rPr>
        <w:t>anos</w:t>
      </w:r>
      <w:r w:rsidR="00A54E73" w:rsidRPr="00DC7115">
        <w:rPr>
          <w:rFonts w:asciiTheme="minorHAnsi" w:eastAsia="Calibri" w:hAnsiTheme="minorHAnsi"/>
        </w:rPr>
        <w:t xml:space="preserve"> </w:t>
      </w:r>
      <w:r w:rsidRPr="00DC7115">
        <w:rPr>
          <w:rFonts w:asciiTheme="minorHAnsi" w:eastAsia="Calibri" w:hAnsiTheme="minorHAnsi"/>
        </w:rPr>
        <w:t>da área de saúde, afirmam que 65,5% são sedentários</w:t>
      </w:r>
      <w:r w:rsidRPr="00DC7115">
        <w:rPr>
          <w:rStyle w:val="Refdenotaderodap"/>
          <w:rFonts w:asciiTheme="minorHAnsi" w:eastAsia="Calibri" w:hAnsiTheme="minorHAnsi"/>
        </w:rPr>
        <w:footnoteReference w:id="16"/>
      </w:r>
      <w:r w:rsidRPr="00DC7115">
        <w:rPr>
          <w:rFonts w:asciiTheme="minorHAnsi" w:eastAsia="Calibri" w:hAnsiTheme="minorHAnsi"/>
        </w:rPr>
        <w:t xml:space="preserve">. </w:t>
      </w:r>
    </w:p>
    <w:p w:rsidR="003922E4" w:rsidRPr="00DC7115" w:rsidRDefault="003922E4" w:rsidP="001D2168">
      <w:pPr>
        <w:ind w:firstLine="709"/>
        <w:rPr>
          <w:rFonts w:asciiTheme="minorHAnsi" w:eastAsia="Calibri" w:hAnsiTheme="minorHAnsi"/>
        </w:rPr>
      </w:pPr>
      <w:r w:rsidRPr="00DC7115">
        <w:rPr>
          <w:rFonts w:asciiTheme="minorHAnsi" w:eastAsia="Calibri" w:hAnsiTheme="minorHAnsi"/>
        </w:rPr>
        <w:t xml:space="preserve">Em um estudo realizado por Silva e </w:t>
      </w:r>
      <w:proofErr w:type="spellStart"/>
      <w:r w:rsidRPr="00DC7115">
        <w:rPr>
          <w:rFonts w:asciiTheme="minorHAnsi" w:eastAsia="Calibri" w:hAnsiTheme="minorHAnsi"/>
        </w:rPr>
        <w:t>Petroski</w:t>
      </w:r>
      <w:proofErr w:type="spellEnd"/>
      <w:r w:rsidRPr="00DC7115">
        <w:rPr>
          <w:rFonts w:asciiTheme="minorHAnsi" w:eastAsia="Calibri" w:hAnsiTheme="minorHAnsi"/>
        </w:rPr>
        <w:t xml:space="preserve"> (2011), com a população de 738 universitários de uma universidade pública e federal da cidade de Florianópolis (SC), chega</w:t>
      </w:r>
      <w:r w:rsidR="002C36DC" w:rsidRPr="002C36DC">
        <w:rPr>
          <w:rFonts w:asciiTheme="minorHAnsi" w:eastAsia="Calibri" w:hAnsiTheme="minorHAnsi"/>
        </w:rPr>
        <w:t>-se</w:t>
      </w:r>
      <w:r w:rsidRPr="00DC7115">
        <w:rPr>
          <w:rFonts w:asciiTheme="minorHAnsi" w:eastAsia="Calibri" w:hAnsiTheme="minorHAnsi"/>
        </w:rPr>
        <w:t xml:space="preserve"> à conclusão de que a maior parte dos alunos foi classificada como tendo um excelente nível de atividades físicas, portanto </w:t>
      </w:r>
      <w:proofErr w:type="gramStart"/>
      <w:r w:rsidRPr="00DC7115">
        <w:rPr>
          <w:rFonts w:asciiTheme="minorHAnsi" w:eastAsia="Calibri" w:hAnsiTheme="minorHAnsi"/>
        </w:rPr>
        <w:t>encontrou-se</w:t>
      </w:r>
      <w:proofErr w:type="gramEnd"/>
      <w:r w:rsidRPr="00DC7115">
        <w:rPr>
          <w:rFonts w:asciiTheme="minorHAnsi" w:eastAsia="Calibri" w:hAnsiTheme="minorHAnsi"/>
        </w:rPr>
        <w:t xml:space="preserve"> dados que são diferentes da nossa pesquisa.</w:t>
      </w:r>
    </w:p>
    <w:p w:rsidR="003922E4" w:rsidRPr="00DC7115" w:rsidRDefault="003922E4" w:rsidP="001D2168">
      <w:pPr>
        <w:ind w:firstLine="709"/>
        <w:rPr>
          <w:rFonts w:asciiTheme="minorHAnsi" w:eastAsia="Calibri" w:hAnsiTheme="minorHAnsi"/>
        </w:rPr>
      </w:pPr>
      <w:r w:rsidRPr="00DC7115">
        <w:rPr>
          <w:rFonts w:asciiTheme="minorHAnsi" w:eastAsia="Calibri" w:hAnsiTheme="minorHAnsi"/>
        </w:rPr>
        <w:t>Inicialmente, pôde-se observar que essa diferença deve ter sido gerada pelos diferentes instrumentos de coleta de dados. Porém, quando se analisou dados encontrados em um estudo realizado através do mesmo instrumento de coleta de dados, o IPAQ, na Universidade Federal do Piauí (UFPI), os dados se mostraram parecidos com os que aqui foram encontrados. Uma diferença entre estes estudos precisa ser sinalizada</w:t>
      </w:r>
      <w:r w:rsidR="002C36DC" w:rsidRPr="002C36DC">
        <w:rPr>
          <w:rFonts w:asciiTheme="minorHAnsi" w:eastAsia="Calibri" w:hAnsiTheme="minorHAnsi"/>
        </w:rPr>
        <w:t>;</w:t>
      </w:r>
      <w:r w:rsidRPr="00DC7115">
        <w:rPr>
          <w:rFonts w:asciiTheme="minorHAnsi" w:eastAsia="Calibri" w:hAnsiTheme="minorHAnsi"/>
        </w:rPr>
        <w:t xml:space="preserve"> os autores da pesquisa da UFPI classificaram os estudantes não em três classes como neste estudo, mas em quatro (sedentários, insuficientemente ativos, ativos e muito ativos). Compreende-se, a partir da leitura dos resultados do artigo da UFPI, que a somatória entre os insuficientemente ativos e os ativos (54,5%), equivaleria à classe dos pouco ativos fisicamente no estudo do BIS, ou seja, no estudo de Martins </w:t>
      </w:r>
      <w:proofErr w:type="gramStart"/>
      <w:r w:rsidRPr="00DC7115">
        <w:rPr>
          <w:rFonts w:asciiTheme="minorHAnsi" w:eastAsia="Calibri" w:hAnsiTheme="minorHAnsi"/>
          <w:i/>
        </w:rPr>
        <w:t>et</w:t>
      </w:r>
      <w:proofErr w:type="gramEnd"/>
      <w:r w:rsidRPr="00DC7115">
        <w:rPr>
          <w:rFonts w:asciiTheme="minorHAnsi" w:eastAsia="Calibri" w:hAnsiTheme="minorHAnsi"/>
          <w:i/>
        </w:rPr>
        <w:t xml:space="preserve"> al.</w:t>
      </w:r>
      <w:r w:rsidRPr="00DC7115">
        <w:rPr>
          <w:rFonts w:asciiTheme="minorHAnsi" w:eastAsia="Calibri" w:hAnsiTheme="minorHAnsi"/>
        </w:rPr>
        <w:t xml:space="preserve"> (2010), os universitários também eram pouco ativos fisicamente.</w:t>
      </w:r>
    </w:p>
    <w:p w:rsidR="003922E4" w:rsidRPr="00DC7115" w:rsidRDefault="003922E4" w:rsidP="001D2168">
      <w:pPr>
        <w:ind w:firstLine="709"/>
        <w:rPr>
          <w:rFonts w:asciiTheme="minorHAnsi" w:eastAsia="Calibri" w:hAnsiTheme="minorHAnsi"/>
        </w:rPr>
      </w:pPr>
      <w:r w:rsidRPr="00DC7115">
        <w:rPr>
          <w:rFonts w:asciiTheme="minorHAnsi" w:eastAsia="Calibri" w:hAnsiTheme="minorHAnsi"/>
        </w:rPr>
        <w:t>Os dados relativos ao segundo núcleo de perguntas podem ser observados a partir da análise de dois gráficos (</w:t>
      </w:r>
      <w:r w:rsidR="002C36DC" w:rsidRPr="002C36DC">
        <w:rPr>
          <w:rFonts w:asciiTheme="minorHAnsi" w:eastAsia="Calibri" w:hAnsiTheme="minorHAnsi"/>
        </w:rPr>
        <w:t>Figuras 12 e 13</w:t>
      </w:r>
      <w:r w:rsidRPr="00DC7115">
        <w:rPr>
          <w:rFonts w:asciiTheme="minorHAnsi" w:eastAsia="Calibri" w:hAnsiTheme="minorHAnsi"/>
        </w:rPr>
        <w:t>).</w:t>
      </w:r>
    </w:p>
    <w:p w:rsidR="003922E4" w:rsidRPr="00DC7115" w:rsidRDefault="003922E4" w:rsidP="001D2168">
      <w:pPr>
        <w:ind w:firstLine="709"/>
        <w:rPr>
          <w:rFonts w:asciiTheme="minorHAnsi" w:eastAsia="Calibri" w:hAnsiTheme="minorHAnsi"/>
        </w:rPr>
      </w:pPr>
      <w:r w:rsidRPr="00DC7115">
        <w:rPr>
          <w:rFonts w:asciiTheme="minorHAnsi" w:eastAsia="Calibri" w:hAnsiTheme="minorHAnsi"/>
        </w:rPr>
        <w:t>No primeiro gráfico (</w:t>
      </w:r>
      <w:r w:rsidR="002C36DC" w:rsidRPr="002C36DC">
        <w:rPr>
          <w:rFonts w:asciiTheme="minorHAnsi" w:eastAsia="Calibri" w:hAnsiTheme="minorHAnsi"/>
        </w:rPr>
        <w:t>Figura 12</w:t>
      </w:r>
      <w:r w:rsidRPr="00DC7115">
        <w:rPr>
          <w:rFonts w:asciiTheme="minorHAnsi" w:eastAsia="Calibri" w:hAnsiTheme="minorHAnsi"/>
        </w:rPr>
        <w:t>), analisa-se o tempo gasto enquanto sentado durante todo um dia de semana. Pode-se perceber que uma maioria representativa dos graduandos do BIS</w:t>
      </w:r>
      <w:r w:rsidR="0045546B" w:rsidRPr="00DC7115">
        <w:rPr>
          <w:rFonts w:asciiTheme="minorHAnsi" w:eastAsia="Calibri" w:hAnsiTheme="minorHAnsi"/>
        </w:rPr>
        <w:t>,</w:t>
      </w:r>
      <w:r w:rsidRPr="00DC7115">
        <w:rPr>
          <w:rFonts w:asciiTheme="minorHAnsi" w:eastAsia="Calibri" w:hAnsiTheme="minorHAnsi"/>
        </w:rPr>
        <w:t xml:space="preserve"> participantes do estudo, afirmam ficarem sentados por mais de 4 horas diária (</w:t>
      </w:r>
      <w:proofErr w:type="gramStart"/>
      <w:r w:rsidRPr="00DC7115">
        <w:rPr>
          <w:rFonts w:asciiTheme="minorHAnsi" w:eastAsia="Calibri" w:hAnsiTheme="minorHAnsi"/>
        </w:rPr>
        <w:t>158, 83</w:t>
      </w:r>
      <w:proofErr w:type="gramEnd"/>
      <w:r w:rsidRPr="00DC7115">
        <w:rPr>
          <w:rFonts w:asciiTheme="minorHAnsi" w:eastAsia="Calibri" w:hAnsiTheme="minorHAnsi"/>
        </w:rPr>
        <w:t>%)</w:t>
      </w:r>
      <w:r w:rsidR="0045546B" w:rsidRPr="00DC7115">
        <w:rPr>
          <w:rFonts w:asciiTheme="minorHAnsi" w:eastAsia="Calibri" w:hAnsiTheme="minorHAnsi"/>
        </w:rPr>
        <w:t>.</w:t>
      </w:r>
      <w:r w:rsidRPr="00DC7115">
        <w:rPr>
          <w:rFonts w:asciiTheme="minorHAnsi" w:eastAsia="Calibri" w:hAnsiTheme="minorHAnsi"/>
        </w:rPr>
        <w:t xml:space="preserve"> </w:t>
      </w:r>
      <w:r w:rsidR="002C36DC" w:rsidRPr="002C36DC">
        <w:rPr>
          <w:rFonts w:asciiTheme="minorHAnsi" w:eastAsia="Calibri" w:hAnsiTheme="minorHAnsi"/>
        </w:rPr>
        <w:t>E</w:t>
      </w:r>
      <w:r w:rsidRPr="00DC7115">
        <w:rPr>
          <w:rFonts w:asciiTheme="minorHAnsi" w:eastAsia="Calibri" w:hAnsiTheme="minorHAnsi"/>
        </w:rPr>
        <w:t xml:space="preserve">sse dado corrobora com os encontrados no </w:t>
      </w:r>
      <w:r w:rsidR="0045546B" w:rsidRPr="00DC7115">
        <w:rPr>
          <w:rFonts w:asciiTheme="minorHAnsi" w:eastAsia="Calibri" w:hAnsiTheme="minorHAnsi"/>
        </w:rPr>
        <w:t>g</w:t>
      </w:r>
      <w:r w:rsidRPr="00DC7115">
        <w:rPr>
          <w:rFonts w:asciiTheme="minorHAnsi" w:eastAsia="Calibri" w:hAnsiTheme="minorHAnsi"/>
        </w:rPr>
        <w:t xml:space="preserve">ráfico </w:t>
      </w:r>
      <w:r w:rsidR="002C36DC" w:rsidRPr="002C36DC">
        <w:rPr>
          <w:rFonts w:asciiTheme="minorHAnsi" w:eastAsia="Calibri" w:hAnsiTheme="minorHAnsi"/>
        </w:rPr>
        <w:t>da Figura 14</w:t>
      </w:r>
      <w:r w:rsidRPr="00DC7115">
        <w:rPr>
          <w:rFonts w:asciiTheme="minorHAnsi" w:eastAsia="Calibri" w:hAnsiTheme="minorHAnsi"/>
        </w:rPr>
        <w:t>, sobre a pouca atividade física praticada pelos estudantes do BIS.</w:t>
      </w:r>
    </w:p>
    <w:p w:rsidR="003922E4" w:rsidRPr="00DC7115" w:rsidRDefault="003922E4" w:rsidP="001D2168">
      <w:pPr>
        <w:ind w:firstLine="709"/>
        <w:rPr>
          <w:rFonts w:asciiTheme="minorHAnsi" w:eastAsia="Calibri" w:hAnsiTheme="minorHAnsi"/>
        </w:rPr>
      </w:pPr>
      <w:r w:rsidRPr="00DC7115">
        <w:rPr>
          <w:rFonts w:asciiTheme="minorHAnsi" w:eastAsia="Calibri" w:hAnsiTheme="minorHAnsi"/>
        </w:rPr>
        <w:t>No segundo (</w:t>
      </w:r>
      <w:r w:rsidR="002C36DC" w:rsidRPr="002C36DC">
        <w:rPr>
          <w:rFonts w:asciiTheme="minorHAnsi" w:eastAsia="Calibri" w:hAnsiTheme="minorHAnsi"/>
        </w:rPr>
        <w:t>Figura 13</w:t>
      </w:r>
      <w:r w:rsidRPr="00DC7115">
        <w:rPr>
          <w:rFonts w:asciiTheme="minorHAnsi" w:eastAsia="Calibri" w:hAnsiTheme="minorHAnsi"/>
        </w:rPr>
        <w:t xml:space="preserve">), que é relativo ao tempo sentado durante um dia de final de semana, a população pesquisada também permanece mais de quatro horas sentada (124, </w:t>
      </w:r>
      <w:r w:rsidRPr="00DC7115">
        <w:rPr>
          <w:rFonts w:asciiTheme="minorHAnsi" w:eastAsia="Calibri" w:hAnsiTheme="minorHAnsi"/>
        </w:rPr>
        <w:lastRenderedPageBreak/>
        <w:t>65%), porém se percebe uma alteração numérica de 18% para menos, em relação ao gráfico anterior (</w:t>
      </w:r>
      <w:r w:rsidR="002C36DC" w:rsidRPr="002C36DC">
        <w:rPr>
          <w:rFonts w:asciiTheme="minorHAnsi" w:eastAsia="Calibri" w:hAnsiTheme="minorHAnsi"/>
        </w:rPr>
        <w:t xml:space="preserve">Figura 12). Esta </w:t>
      </w:r>
      <w:r w:rsidRPr="00DC7115">
        <w:rPr>
          <w:rFonts w:asciiTheme="minorHAnsi" w:eastAsia="Calibri" w:hAnsiTheme="minorHAnsi"/>
        </w:rPr>
        <w:t>diminuição acontece, provavelmente, devido a um maior tempo livre disponível durante o final de semana.</w:t>
      </w:r>
    </w:p>
    <w:p w:rsidR="001D2168" w:rsidRPr="00DC7115" w:rsidRDefault="001D2168" w:rsidP="001D2168">
      <w:pPr>
        <w:pStyle w:val="Legenda"/>
        <w:keepNext/>
        <w:rPr>
          <w:rFonts w:asciiTheme="minorHAnsi" w:hAnsiTheme="minorHAnsi"/>
          <w:i w:val="0"/>
          <w:color w:val="auto"/>
          <w:sz w:val="20"/>
          <w:szCs w:val="20"/>
        </w:rPr>
      </w:pPr>
      <w:bookmarkStart w:id="222" w:name="_Toc431477066"/>
      <w:r w:rsidRPr="00DC7115">
        <w:rPr>
          <w:rFonts w:asciiTheme="minorHAnsi" w:hAnsiTheme="minorHAnsi"/>
          <w:i w:val="0"/>
          <w:color w:val="auto"/>
          <w:sz w:val="20"/>
          <w:szCs w:val="20"/>
        </w:rPr>
        <w:t xml:space="preserve">Figura </w:t>
      </w:r>
      <w:r w:rsidR="006B3C54" w:rsidRPr="002C36DC">
        <w:rPr>
          <w:rFonts w:asciiTheme="minorHAnsi" w:hAnsiTheme="minorHAnsi"/>
          <w:i w:val="0"/>
          <w:color w:val="auto"/>
          <w:sz w:val="20"/>
          <w:szCs w:val="20"/>
        </w:rPr>
        <w:fldChar w:fldCharType="begin"/>
      </w:r>
      <w:r w:rsidRPr="00DC7115">
        <w:rPr>
          <w:rFonts w:asciiTheme="minorHAnsi" w:hAnsiTheme="minorHAnsi"/>
          <w:i w:val="0"/>
          <w:color w:val="auto"/>
          <w:sz w:val="20"/>
          <w:szCs w:val="20"/>
        </w:rPr>
        <w:instrText xml:space="preserve"> SEQ Figura \* ARABIC </w:instrText>
      </w:r>
      <w:r w:rsidR="006B3C54" w:rsidRPr="002C36DC">
        <w:rPr>
          <w:rFonts w:asciiTheme="minorHAnsi" w:hAnsiTheme="minorHAnsi"/>
          <w:i w:val="0"/>
          <w:color w:val="auto"/>
          <w:sz w:val="20"/>
          <w:szCs w:val="20"/>
        </w:rPr>
        <w:fldChar w:fldCharType="separate"/>
      </w:r>
      <w:r w:rsidR="001B0A3E">
        <w:rPr>
          <w:rFonts w:asciiTheme="minorHAnsi" w:hAnsiTheme="minorHAnsi"/>
          <w:i w:val="0"/>
          <w:noProof/>
          <w:color w:val="auto"/>
          <w:sz w:val="20"/>
          <w:szCs w:val="20"/>
        </w:rPr>
        <w:t>12</w:t>
      </w:r>
      <w:r w:rsidR="006B3C54" w:rsidRPr="002C36DC">
        <w:rPr>
          <w:rFonts w:asciiTheme="minorHAnsi" w:hAnsiTheme="minorHAnsi"/>
          <w:i w:val="0"/>
          <w:color w:val="auto"/>
          <w:sz w:val="20"/>
          <w:szCs w:val="20"/>
        </w:rPr>
        <w:fldChar w:fldCharType="end"/>
      </w:r>
      <w:r w:rsidRPr="00DC7115">
        <w:rPr>
          <w:rFonts w:asciiTheme="minorHAnsi" w:hAnsiTheme="minorHAnsi"/>
          <w:i w:val="0"/>
          <w:color w:val="auto"/>
          <w:sz w:val="20"/>
          <w:szCs w:val="20"/>
        </w:rPr>
        <w:t xml:space="preserve"> –</w:t>
      </w:r>
      <w:r w:rsidRPr="00DC7115">
        <w:rPr>
          <w:rFonts w:asciiTheme="minorHAnsi" w:eastAsia="Calibri" w:hAnsiTheme="minorHAnsi"/>
          <w:i w:val="0"/>
          <w:color w:val="auto"/>
          <w:sz w:val="20"/>
          <w:szCs w:val="20"/>
        </w:rPr>
        <w:t xml:space="preserve"> Gráfico</w:t>
      </w:r>
      <w:r w:rsidR="0045546B" w:rsidRPr="00DC7115">
        <w:rPr>
          <w:rFonts w:asciiTheme="minorHAnsi" w:eastAsia="Calibri" w:hAnsiTheme="minorHAnsi"/>
          <w:i w:val="0"/>
          <w:color w:val="auto"/>
          <w:sz w:val="20"/>
          <w:szCs w:val="20"/>
        </w:rPr>
        <w:t xml:space="preserve"> de</w:t>
      </w:r>
      <w:r w:rsidRPr="00DC7115">
        <w:rPr>
          <w:rFonts w:asciiTheme="minorHAnsi" w:eastAsia="Calibri" w:hAnsiTheme="minorHAnsi"/>
          <w:i w:val="0"/>
          <w:color w:val="auto"/>
          <w:sz w:val="20"/>
          <w:szCs w:val="20"/>
        </w:rPr>
        <w:t xml:space="preserve"> dados sobre o tempo gasto </w:t>
      </w:r>
      <w:r w:rsidR="008A69E6">
        <w:rPr>
          <w:rFonts w:asciiTheme="minorHAnsi" w:eastAsia="Calibri" w:hAnsiTheme="minorHAnsi"/>
          <w:i w:val="0"/>
          <w:color w:val="auto"/>
          <w:sz w:val="20"/>
          <w:szCs w:val="20"/>
        </w:rPr>
        <w:t xml:space="preserve">sentado </w:t>
      </w:r>
      <w:r w:rsidRPr="00DC7115">
        <w:rPr>
          <w:rFonts w:asciiTheme="minorHAnsi" w:eastAsia="Calibri" w:hAnsiTheme="minorHAnsi"/>
          <w:i w:val="0"/>
          <w:color w:val="auto"/>
          <w:sz w:val="20"/>
          <w:szCs w:val="20"/>
        </w:rPr>
        <w:t>pelos universitários do BI em Saúde durante um dia de semana.</w:t>
      </w:r>
      <w:bookmarkEnd w:id="222"/>
    </w:p>
    <w:p w:rsidR="003922E4" w:rsidRPr="00DC7115" w:rsidRDefault="00CF5F3B" w:rsidP="007268AA">
      <w:pPr>
        <w:spacing w:line="240" w:lineRule="auto"/>
        <w:jc w:val="center"/>
        <w:rPr>
          <w:rFonts w:asciiTheme="minorHAnsi" w:eastAsia="Calibri" w:hAnsiTheme="minorHAnsi"/>
          <w:sz w:val="20"/>
          <w:szCs w:val="20"/>
        </w:rPr>
      </w:pPr>
      <w:r>
        <w:rPr>
          <w:rFonts w:asciiTheme="minorHAnsi" w:eastAsia="Calibri" w:hAnsiTheme="minorHAnsi"/>
          <w:noProof/>
          <w:sz w:val="20"/>
          <w:szCs w:val="20"/>
        </w:rPr>
        <w:drawing>
          <wp:inline distT="0" distB="0" distL="0" distR="0">
            <wp:extent cx="4486275" cy="2409825"/>
            <wp:effectExtent l="19050" t="0" r="9525" b="0"/>
            <wp:docPr id="19"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45047" w:rsidRPr="00DC7115" w:rsidRDefault="00C45047" w:rsidP="007268AA">
      <w:pPr>
        <w:spacing w:line="240" w:lineRule="auto"/>
        <w:ind w:left="709"/>
        <w:outlineLvl w:val="0"/>
        <w:rPr>
          <w:rFonts w:asciiTheme="minorHAnsi" w:hAnsiTheme="minorHAnsi"/>
          <w:sz w:val="20"/>
          <w:szCs w:val="20"/>
        </w:rPr>
      </w:pPr>
    </w:p>
    <w:p w:rsidR="003922E4" w:rsidRPr="00DC7115" w:rsidRDefault="003922E4" w:rsidP="00C45047">
      <w:pPr>
        <w:spacing w:line="240" w:lineRule="auto"/>
        <w:ind w:left="993"/>
        <w:outlineLvl w:val="0"/>
        <w:rPr>
          <w:rFonts w:asciiTheme="minorHAnsi" w:hAnsiTheme="minorHAnsi"/>
          <w:sz w:val="20"/>
          <w:szCs w:val="20"/>
        </w:rPr>
      </w:pPr>
      <w:r w:rsidRPr="00DC7115">
        <w:rPr>
          <w:rFonts w:asciiTheme="minorHAnsi" w:hAnsiTheme="minorHAnsi"/>
          <w:sz w:val="20"/>
          <w:szCs w:val="20"/>
        </w:rPr>
        <w:t>Fonte: elaboração própria</w:t>
      </w:r>
    </w:p>
    <w:p w:rsidR="003922E4" w:rsidRPr="00DC7115" w:rsidRDefault="003922E4" w:rsidP="003922E4">
      <w:pPr>
        <w:ind w:firstLine="709"/>
        <w:rPr>
          <w:rFonts w:asciiTheme="minorHAnsi" w:eastAsia="Calibri" w:hAnsiTheme="minorHAnsi"/>
        </w:rPr>
      </w:pPr>
    </w:p>
    <w:p w:rsidR="006148FC" w:rsidRDefault="001D2168">
      <w:pPr>
        <w:pStyle w:val="Legenda"/>
        <w:keepNext/>
        <w:rPr>
          <w:rFonts w:asciiTheme="minorHAnsi" w:hAnsiTheme="minorHAnsi"/>
          <w:i w:val="0"/>
          <w:color w:val="auto"/>
          <w:sz w:val="20"/>
          <w:szCs w:val="20"/>
        </w:rPr>
      </w:pPr>
      <w:bookmarkStart w:id="223" w:name="_Toc431477067"/>
      <w:r w:rsidRPr="00DC7115">
        <w:rPr>
          <w:rFonts w:asciiTheme="minorHAnsi" w:hAnsiTheme="minorHAnsi"/>
          <w:i w:val="0"/>
          <w:color w:val="auto"/>
          <w:sz w:val="20"/>
          <w:szCs w:val="20"/>
        </w:rPr>
        <w:t xml:space="preserve">Figura </w:t>
      </w:r>
      <w:r w:rsidR="006B3C54" w:rsidRPr="002C36DC">
        <w:rPr>
          <w:rFonts w:asciiTheme="minorHAnsi" w:hAnsiTheme="minorHAnsi"/>
          <w:i w:val="0"/>
          <w:color w:val="auto"/>
          <w:sz w:val="20"/>
          <w:szCs w:val="20"/>
        </w:rPr>
        <w:fldChar w:fldCharType="begin"/>
      </w:r>
      <w:r w:rsidRPr="00DC7115">
        <w:rPr>
          <w:rFonts w:asciiTheme="minorHAnsi" w:hAnsiTheme="minorHAnsi"/>
          <w:i w:val="0"/>
          <w:color w:val="auto"/>
          <w:sz w:val="20"/>
          <w:szCs w:val="20"/>
        </w:rPr>
        <w:instrText xml:space="preserve"> SEQ Figura \* ARABIC </w:instrText>
      </w:r>
      <w:r w:rsidR="006B3C54" w:rsidRPr="002C36DC">
        <w:rPr>
          <w:rFonts w:asciiTheme="minorHAnsi" w:hAnsiTheme="minorHAnsi"/>
          <w:i w:val="0"/>
          <w:color w:val="auto"/>
          <w:sz w:val="20"/>
          <w:szCs w:val="20"/>
        </w:rPr>
        <w:fldChar w:fldCharType="separate"/>
      </w:r>
      <w:r w:rsidR="001B0A3E">
        <w:rPr>
          <w:rFonts w:asciiTheme="minorHAnsi" w:hAnsiTheme="minorHAnsi"/>
          <w:i w:val="0"/>
          <w:noProof/>
          <w:color w:val="auto"/>
          <w:sz w:val="20"/>
          <w:szCs w:val="20"/>
        </w:rPr>
        <w:t>13</w:t>
      </w:r>
      <w:r w:rsidR="006B3C54" w:rsidRPr="002C36DC">
        <w:rPr>
          <w:rFonts w:asciiTheme="minorHAnsi" w:hAnsiTheme="minorHAnsi"/>
          <w:i w:val="0"/>
          <w:color w:val="auto"/>
          <w:sz w:val="20"/>
          <w:szCs w:val="20"/>
        </w:rPr>
        <w:fldChar w:fldCharType="end"/>
      </w:r>
      <w:r w:rsidRPr="00DC7115">
        <w:rPr>
          <w:rFonts w:asciiTheme="minorHAnsi" w:hAnsiTheme="minorHAnsi"/>
          <w:i w:val="0"/>
          <w:color w:val="auto"/>
          <w:sz w:val="20"/>
          <w:szCs w:val="20"/>
        </w:rPr>
        <w:t xml:space="preserve"> </w:t>
      </w:r>
      <w:r w:rsidR="007268AA" w:rsidRPr="00DC7115">
        <w:rPr>
          <w:rFonts w:asciiTheme="minorHAnsi" w:hAnsiTheme="minorHAnsi"/>
          <w:i w:val="0"/>
          <w:color w:val="auto"/>
          <w:sz w:val="20"/>
          <w:szCs w:val="20"/>
        </w:rPr>
        <w:t>–</w:t>
      </w:r>
      <w:r w:rsidRPr="00DC7115">
        <w:rPr>
          <w:rFonts w:asciiTheme="minorHAnsi" w:eastAsia="Calibri" w:hAnsiTheme="minorHAnsi"/>
          <w:i w:val="0"/>
          <w:color w:val="auto"/>
          <w:sz w:val="20"/>
          <w:szCs w:val="20"/>
        </w:rPr>
        <w:t xml:space="preserve"> </w:t>
      </w:r>
      <w:r w:rsidR="007268AA" w:rsidRPr="00DC7115">
        <w:rPr>
          <w:rFonts w:asciiTheme="minorHAnsi" w:eastAsia="Calibri" w:hAnsiTheme="minorHAnsi"/>
          <w:i w:val="0"/>
          <w:color w:val="auto"/>
          <w:sz w:val="20"/>
          <w:szCs w:val="20"/>
        </w:rPr>
        <w:t xml:space="preserve">Gráfico </w:t>
      </w:r>
      <w:r w:rsidR="0045546B" w:rsidRPr="00DC7115">
        <w:rPr>
          <w:rFonts w:asciiTheme="minorHAnsi" w:eastAsia="Calibri" w:hAnsiTheme="minorHAnsi"/>
          <w:i w:val="0"/>
          <w:color w:val="auto"/>
          <w:sz w:val="20"/>
          <w:szCs w:val="20"/>
        </w:rPr>
        <w:t xml:space="preserve">de </w:t>
      </w:r>
      <w:r w:rsidR="007268AA" w:rsidRPr="00DC7115">
        <w:rPr>
          <w:rFonts w:asciiTheme="minorHAnsi" w:eastAsia="Calibri" w:hAnsiTheme="minorHAnsi"/>
          <w:i w:val="0"/>
          <w:color w:val="auto"/>
          <w:sz w:val="20"/>
          <w:szCs w:val="20"/>
        </w:rPr>
        <w:t>d</w:t>
      </w:r>
      <w:r w:rsidRPr="00DC7115">
        <w:rPr>
          <w:rFonts w:asciiTheme="minorHAnsi" w:eastAsia="Calibri" w:hAnsiTheme="minorHAnsi"/>
          <w:i w:val="0"/>
          <w:color w:val="auto"/>
          <w:sz w:val="20"/>
          <w:szCs w:val="20"/>
        </w:rPr>
        <w:t xml:space="preserve">ados sobre o tempo gasto </w:t>
      </w:r>
      <w:r w:rsidR="008A69E6">
        <w:rPr>
          <w:rFonts w:asciiTheme="minorHAnsi" w:eastAsia="Calibri" w:hAnsiTheme="minorHAnsi"/>
          <w:i w:val="0"/>
          <w:color w:val="auto"/>
          <w:sz w:val="20"/>
          <w:szCs w:val="20"/>
        </w:rPr>
        <w:t xml:space="preserve">sentado </w:t>
      </w:r>
      <w:r w:rsidRPr="00DC7115">
        <w:rPr>
          <w:rFonts w:asciiTheme="minorHAnsi" w:eastAsia="Calibri" w:hAnsiTheme="minorHAnsi"/>
          <w:i w:val="0"/>
          <w:color w:val="auto"/>
          <w:sz w:val="20"/>
          <w:szCs w:val="20"/>
        </w:rPr>
        <w:t>pelos universitários do BI em Saúde durante um dia de final de semana.</w:t>
      </w:r>
      <w:bookmarkEnd w:id="223"/>
    </w:p>
    <w:p w:rsidR="003922E4" w:rsidRPr="00DC7115" w:rsidRDefault="00CF5F3B" w:rsidP="007268AA">
      <w:pPr>
        <w:spacing w:line="240" w:lineRule="auto"/>
        <w:jc w:val="center"/>
        <w:rPr>
          <w:rFonts w:asciiTheme="minorHAnsi" w:eastAsia="Calibri" w:hAnsiTheme="minorHAnsi"/>
          <w:sz w:val="20"/>
          <w:szCs w:val="20"/>
        </w:rPr>
      </w:pPr>
      <w:r>
        <w:rPr>
          <w:rFonts w:asciiTheme="minorHAnsi" w:eastAsia="Calibri" w:hAnsiTheme="minorHAnsi"/>
          <w:noProof/>
          <w:sz w:val="20"/>
          <w:szCs w:val="20"/>
        </w:rPr>
        <w:drawing>
          <wp:inline distT="0" distB="0" distL="0" distR="0">
            <wp:extent cx="4714875" cy="2714625"/>
            <wp:effectExtent l="19050" t="0" r="9525" b="0"/>
            <wp:docPr id="20"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922E4" w:rsidRPr="00DC7115" w:rsidRDefault="003922E4" w:rsidP="007268AA">
      <w:pPr>
        <w:spacing w:line="240" w:lineRule="auto"/>
        <w:ind w:left="709"/>
        <w:outlineLvl w:val="0"/>
        <w:rPr>
          <w:rFonts w:asciiTheme="minorHAnsi" w:hAnsiTheme="minorHAnsi"/>
          <w:sz w:val="20"/>
          <w:szCs w:val="20"/>
        </w:rPr>
      </w:pPr>
      <w:r w:rsidRPr="00DC7115">
        <w:rPr>
          <w:rFonts w:asciiTheme="minorHAnsi" w:hAnsiTheme="minorHAnsi"/>
          <w:sz w:val="20"/>
          <w:szCs w:val="20"/>
        </w:rPr>
        <w:t>Fonte: elaboração própria</w:t>
      </w:r>
    </w:p>
    <w:p w:rsidR="003922E4" w:rsidRPr="00DC7115" w:rsidRDefault="003922E4" w:rsidP="003922E4">
      <w:pPr>
        <w:ind w:firstLine="709"/>
        <w:rPr>
          <w:rFonts w:asciiTheme="minorHAnsi" w:hAnsiTheme="minorHAnsi"/>
        </w:rPr>
      </w:pPr>
    </w:p>
    <w:p w:rsidR="003922E4" w:rsidRPr="00DC7115" w:rsidRDefault="003922E4" w:rsidP="007268AA">
      <w:pPr>
        <w:ind w:firstLine="709"/>
        <w:rPr>
          <w:rFonts w:asciiTheme="minorHAnsi" w:hAnsiTheme="minorHAnsi"/>
        </w:rPr>
      </w:pPr>
      <w:r w:rsidRPr="00DC7115">
        <w:rPr>
          <w:rFonts w:asciiTheme="minorHAnsi" w:hAnsiTheme="minorHAnsi"/>
        </w:rPr>
        <w:t xml:space="preserve">A partir da análise realizada </w:t>
      </w:r>
      <w:r w:rsidR="002C36DC" w:rsidRPr="002C36DC">
        <w:rPr>
          <w:rFonts w:asciiTheme="minorHAnsi" w:hAnsiTheme="minorHAnsi"/>
        </w:rPr>
        <w:t>à</w:t>
      </w:r>
      <w:r w:rsidRPr="00DC7115">
        <w:rPr>
          <w:rFonts w:asciiTheme="minorHAnsi" w:hAnsiTheme="minorHAnsi"/>
        </w:rPr>
        <w:t xml:space="preserve"> luz dos gráficos acima</w:t>
      </w:r>
      <w:r w:rsidR="0045546B" w:rsidRPr="00DC7115">
        <w:rPr>
          <w:rFonts w:asciiTheme="minorHAnsi" w:hAnsiTheme="minorHAnsi"/>
        </w:rPr>
        <w:t>,</w:t>
      </w:r>
      <w:r w:rsidRPr="00DC7115">
        <w:rPr>
          <w:rFonts w:asciiTheme="minorHAnsi" w:hAnsiTheme="minorHAnsi"/>
        </w:rPr>
        <w:t xml:space="preserve"> nota-se que os alunos do BIS participantes desta pesquisa, durante um dia da semana ou em um dia de final de semana, passam muitas horas sentados. Uma das hipóteses levantadas é a de que eles estejam em </w:t>
      </w:r>
      <w:r w:rsidRPr="00DC7115">
        <w:rPr>
          <w:rFonts w:asciiTheme="minorHAnsi" w:hAnsiTheme="minorHAnsi"/>
        </w:rPr>
        <w:lastRenderedPageBreak/>
        <w:t xml:space="preserve">local de trabalho ou estudo e que passam muitos momentos em casa </w:t>
      </w:r>
      <w:r w:rsidR="002C36DC" w:rsidRPr="002C36DC">
        <w:rPr>
          <w:rFonts w:asciiTheme="minorHAnsi" w:hAnsiTheme="minorHAnsi"/>
        </w:rPr>
        <w:t>para</w:t>
      </w:r>
      <w:r w:rsidR="0045546B" w:rsidRPr="00DC7115">
        <w:rPr>
          <w:rFonts w:asciiTheme="minorHAnsi" w:hAnsiTheme="minorHAnsi"/>
        </w:rPr>
        <w:t xml:space="preserve"> </w:t>
      </w:r>
      <w:r w:rsidRPr="00DC7115">
        <w:rPr>
          <w:rFonts w:asciiTheme="minorHAnsi" w:hAnsiTheme="minorHAnsi"/>
        </w:rPr>
        <w:t>realizar as tarefas concernentes ao ambiente acadêmico.</w:t>
      </w:r>
    </w:p>
    <w:p w:rsidR="003922E4" w:rsidRPr="00DC7115" w:rsidRDefault="003922E4" w:rsidP="007268AA">
      <w:pPr>
        <w:ind w:firstLine="709"/>
        <w:rPr>
          <w:rFonts w:asciiTheme="minorHAnsi" w:hAnsiTheme="minorHAnsi"/>
        </w:rPr>
      </w:pPr>
      <w:r w:rsidRPr="00DC7115">
        <w:rPr>
          <w:rFonts w:asciiTheme="minorHAnsi" w:hAnsiTheme="minorHAnsi"/>
        </w:rPr>
        <w:t xml:space="preserve">Essa hipótese pode ser confirmada através do estudo realizado por </w:t>
      </w:r>
      <w:proofErr w:type="spellStart"/>
      <w:r w:rsidRPr="00DC7115">
        <w:rPr>
          <w:rFonts w:asciiTheme="minorHAnsi" w:hAnsiTheme="minorHAnsi"/>
        </w:rPr>
        <w:t>Marcondelli</w:t>
      </w:r>
      <w:proofErr w:type="spellEnd"/>
      <w:r w:rsidRPr="00DC7115">
        <w:rPr>
          <w:rFonts w:asciiTheme="minorHAnsi" w:hAnsiTheme="minorHAnsi"/>
        </w:rPr>
        <w:t xml:space="preserve">; Costa e </w:t>
      </w:r>
      <w:proofErr w:type="spellStart"/>
      <w:r w:rsidRPr="00DC7115">
        <w:rPr>
          <w:rFonts w:asciiTheme="minorHAnsi" w:hAnsiTheme="minorHAnsi"/>
        </w:rPr>
        <w:t>Schmitz</w:t>
      </w:r>
      <w:proofErr w:type="spellEnd"/>
      <w:r w:rsidRPr="00DC7115">
        <w:rPr>
          <w:rFonts w:asciiTheme="minorHAnsi" w:hAnsiTheme="minorHAnsi"/>
        </w:rPr>
        <w:t xml:space="preserve"> (2008) que apontam a falta de tempo, os trabalhos acadêmicos e a necessidade da atividade laboral, como motivos principais para </w:t>
      </w:r>
      <w:r w:rsidR="002C36DC" w:rsidRPr="002C36DC">
        <w:rPr>
          <w:rFonts w:asciiTheme="minorHAnsi" w:hAnsiTheme="minorHAnsi"/>
        </w:rPr>
        <w:t xml:space="preserve">a </w:t>
      </w:r>
      <w:r w:rsidRPr="00DC7115">
        <w:rPr>
          <w:rFonts w:asciiTheme="minorHAnsi" w:hAnsiTheme="minorHAnsi"/>
        </w:rPr>
        <w:t xml:space="preserve">inatividade física ou para a insuficiente prática, por parte dos universitários. </w:t>
      </w:r>
    </w:p>
    <w:p w:rsidR="003922E4" w:rsidRPr="00DC7115" w:rsidRDefault="00B20C5B" w:rsidP="007268AA">
      <w:pPr>
        <w:ind w:firstLine="709"/>
        <w:rPr>
          <w:rFonts w:asciiTheme="minorHAnsi" w:hAnsiTheme="minorHAnsi"/>
        </w:rPr>
      </w:pPr>
      <w:r w:rsidRPr="00DC7115">
        <w:rPr>
          <w:rFonts w:asciiTheme="minorHAnsi" w:hAnsiTheme="minorHAnsi"/>
        </w:rPr>
        <w:t>Um estudo</w:t>
      </w:r>
      <w:r w:rsidR="003922E4" w:rsidRPr="00DC7115">
        <w:rPr>
          <w:rFonts w:asciiTheme="minorHAnsi" w:hAnsiTheme="minorHAnsi"/>
        </w:rPr>
        <w:t xml:space="preserve"> realizado com universitários da Universidade Federal da Paraíba (UFPB), no primeiro semestre de 2007, relata que alunos</w:t>
      </w:r>
      <w:r w:rsidRPr="00DC7115">
        <w:rPr>
          <w:rFonts w:asciiTheme="minorHAnsi" w:hAnsiTheme="minorHAnsi"/>
        </w:rPr>
        <w:t>,</w:t>
      </w:r>
      <w:r w:rsidR="003922E4" w:rsidRPr="00DC7115">
        <w:rPr>
          <w:rFonts w:asciiTheme="minorHAnsi" w:hAnsiTheme="minorHAnsi"/>
        </w:rPr>
        <w:t xml:space="preserve"> à medida que avançam semestralmente em seus cursos</w:t>
      </w:r>
      <w:r w:rsidRPr="00DC7115">
        <w:rPr>
          <w:rFonts w:asciiTheme="minorHAnsi" w:hAnsiTheme="minorHAnsi"/>
        </w:rPr>
        <w:t>,</w:t>
      </w:r>
      <w:r w:rsidR="003922E4" w:rsidRPr="00DC7115">
        <w:rPr>
          <w:rFonts w:asciiTheme="minorHAnsi" w:hAnsiTheme="minorHAnsi"/>
        </w:rPr>
        <w:t xml:space="preserve"> tendem a uma diminuição da frequência de atividades física, podendo ser também uma confirmação da hipótese </w:t>
      </w:r>
      <w:r w:rsidR="002C36DC" w:rsidRPr="002C36DC">
        <w:rPr>
          <w:rFonts w:asciiTheme="minorHAnsi" w:hAnsiTheme="minorHAnsi"/>
        </w:rPr>
        <w:t>de</w:t>
      </w:r>
      <w:r w:rsidR="003922E4" w:rsidRPr="00DC7115">
        <w:rPr>
          <w:rFonts w:asciiTheme="minorHAnsi" w:hAnsiTheme="minorHAnsi"/>
        </w:rPr>
        <w:t xml:space="preserve"> falta de tempo devido aos afazeres acadêmicos (FONTES; VIANNA, 2009).</w:t>
      </w:r>
    </w:p>
    <w:p w:rsidR="003922E4" w:rsidRPr="00DC7115" w:rsidRDefault="003922E4" w:rsidP="007268AA">
      <w:pPr>
        <w:autoSpaceDE w:val="0"/>
        <w:autoSpaceDN w:val="0"/>
        <w:adjustRightInd w:val="0"/>
        <w:ind w:firstLine="709"/>
        <w:rPr>
          <w:rFonts w:asciiTheme="minorHAnsi" w:hAnsiTheme="minorHAnsi"/>
        </w:rPr>
      </w:pPr>
      <w:r w:rsidRPr="00DC7115">
        <w:rPr>
          <w:rFonts w:asciiTheme="minorHAnsi" w:hAnsiTheme="minorHAnsi"/>
        </w:rPr>
        <w:t>Outra hipótese é a de que, como entre os estudantes pesquisados existe uma proximidade numérica entre aqueles que frequentam o turno diurno e o noturno (</w:t>
      </w:r>
      <w:r w:rsidR="002C36DC" w:rsidRPr="002C36DC">
        <w:rPr>
          <w:rFonts w:asciiTheme="minorHAnsi" w:hAnsiTheme="minorHAnsi"/>
        </w:rPr>
        <w:t>Figura 13</w:t>
      </w:r>
      <w:r w:rsidRPr="00DC7115">
        <w:rPr>
          <w:rFonts w:asciiTheme="minorHAnsi" w:hAnsiTheme="minorHAnsi"/>
        </w:rPr>
        <w:t>), esta pode ter influenciado os dados. Segundo Sousa (2012, p. 129), “estudantes do período noturno, normalmente, estão mais envolvidos em atividades ocupacionais durante o dia e dessa forma apresentam uma menor adesão à prática de atividades físicas”.</w:t>
      </w:r>
    </w:p>
    <w:p w:rsidR="003922E4" w:rsidRPr="00DC7115" w:rsidRDefault="007268AA" w:rsidP="007268AA">
      <w:pPr>
        <w:pStyle w:val="Ttulo3"/>
        <w:rPr>
          <w:rFonts w:asciiTheme="minorHAnsi" w:hAnsiTheme="minorHAnsi"/>
          <w:b/>
        </w:rPr>
      </w:pPr>
      <w:bookmarkStart w:id="224" w:name="_Toc427518510"/>
      <w:bookmarkStart w:id="225" w:name="_Toc427518758"/>
      <w:bookmarkStart w:id="226" w:name="_Toc427520165"/>
      <w:bookmarkStart w:id="227" w:name="_Toc427520848"/>
      <w:bookmarkStart w:id="228" w:name="_Toc431477239"/>
      <w:r w:rsidRPr="00DC7115">
        <w:rPr>
          <w:rFonts w:asciiTheme="minorHAnsi" w:hAnsiTheme="minorHAnsi"/>
          <w:b/>
        </w:rPr>
        <w:t xml:space="preserve">6.1.2 </w:t>
      </w:r>
      <w:r w:rsidR="003922E4" w:rsidRPr="00DC7115">
        <w:rPr>
          <w:rFonts w:asciiTheme="minorHAnsi" w:hAnsiTheme="minorHAnsi"/>
          <w:b/>
        </w:rPr>
        <w:t>Resultado e análise das concepções de Promoção da Saúde</w:t>
      </w:r>
      <w:bookmarkEnd w:id="224"/>
      <w:bookmarkEnd w:id="225"/>
      <w:bookmarkEnd w:id="226"/>
      <w:bookmarkEnd w:id="227"/>
      <w:bookmarkEnd w:id="228"/>
    </w:p>
    <w:p w:rsidR="003922E4" w:rsidRPr="00DC7115" w:rsidRDefault="003922E4" w:rsidP="007268AA">
      <w:pPr>
        <w:ind w:firstLine="709"/>
        <w:rPr>
          <w:rFonts w:asciiTheme="minorHAnsi" w:eastAsia="Calibri" w:hAnsiTheme="minorHAnsi"/>
          <w:vertAlign w:val="superscript"/>
        </w:rPr>
      </w:pPr>
      <w:r w:rsidRPr="00DC7115">
        <w:rPr>
          <w:rFonts w:asciiTheme="minorHAnsi" w:hAnsiTheme="minorHAnsi"/>
        </w:rPr>
        <w:t xml:space="preserve">Este subtópico tem por finalidade discutir as concepções sobre Promoção da Saúde e a frequência do uso da temática Atividade Física como ação promotora de saúde entre estudantes do BI em Saúde da UFBA no ano letivo de 2014.1. Os dados foram obtidos através das respostas à pergunta aberta, acrescida ao IPAQ, que foram enviadas aos alunos através da ferramenta on-line </w:t>
      </w:r>
      <w:r w:rsidRPr="00DC7115">
        <w:rPr>
          <w:rFonts w:asciiTheme="minorHAnsi" w:eastAsia="Calibri" w:hAnsiTheme="minorHAnsi"/>
          <w:i/>
        </w:rPr>
        <w:t>Google Drive</w:t>
      </w:r>
      <w:r w:rsidRPr="00DC7115">
        <w:rPr>
          <w:rFonts w:asciiTheme="minorHAnsi" w:eastAsia="Calibri" w:hAnsiTheme="minorHAnsi"/>
          <w:i/>
          <w:vertAlign w:val="superscript"/>
        </w:rPr>
        <w:t>®</w:t>
      </w:r>
      <w:r w:rsidRPr="00DC7115">
        <w:rPr>
          <w:rFonts w:asciiTheme="minorHAnsi" w:eastAsia="Calibri" w:hAnsiTheme="minorHAnsi"/>
        </w:rPr>
        <w:t xml:space="preserve">, </w:t>
      </w:r>
      <w:r w:rsidRPr="00DC7115">
        <w:rPr>
          <w:rFonts w:asciiTheme="minorHAnsi" w:hAnsiTheme="minorHAnsi"/>
        </w:rPr>
        <w:t xml:space="preserve">em </w:t>
      </w:r>
      <w:r w:rsidR="002C36DC" w:rsidRPr="002C36DC">
        <w:rPr>
          <w:rFonts w:asciiTheme="minorHAnsi" w:hAnsiTheme="minorHAnsi"/>
        </w:rPr>
        <w:t>modelo</w:t>
      </w:r>
      <w:r w:rsidRPr="00DC7115">
        <w:rPr>
          <w:rFonts w:asciiTheme="minorHAnsi" w:hAnsiTheme="minorHAnsi"/>
        </w:rPr>
        <w:t xml:space="preserve"> de formulário, e ponderadas pelo método da Análise Temática de Conteúdo de </w:t>
      </w:r>
      <w:proofErr w:type="spellStart"/>
      <w:r w:rsidRPr="00DC7115">
        <w:rPr>
          <w:rFonts w:asciiTheme="minorHAnsi" w:hAnsiTheme="minorHAnsi"/>
        </w:rPr>
        <w:t>Bardin</w:t>
      </w:r>
      <w:proofErr w:type="spellEnd"/>
      <w:r w:rsidRPr="00DC7115">
        <w:rPr>
          <w:rFonts w:asciiTheme="minorHAnsi" w:hAnsiTheme="minorHAnsi"/>
        </w:rPr>
        <w:t xml:space="preserve"> (1979). </w:t>
      </w:r>
    </w:p>
    <w:p w:rsidR="003922E4" w:rsidRPr="00DC7115" w:rsidRDefault="002C36DC" w:rsidP="007268AA">
      <w:pPr>
        <w:ind w:firstLine="709"/>
        <w:rPr>
          <w:rFonts w:asciiTheme="minorHAnsi" w:hAnsiTheme="minorHAnsi"/>
        </w:rPr>
      </w:pPr>
      <w:r w:rsidRPr="002C36DC">
        <w:rPr>
          <w:rFonts w:asciiTheme="minorHAnsi" w:hAnsiTheme="minorHAnsi"/>
        </w:rPr>
        <w:t xml:space="preserve">A Figura 14 </w:t>
      </w:r>
      <w:r w:rsidR="003922E4" w:rsidRPr="00DC7115">
        <w:rPr>
          <w:rFonts w:asciiTheme="minorHAnsi" w:hAnsiTheme="minorHAnsi"/>
        </w:rPr>
        <w:t xml:space="preserve">demonstra que houve a participação de 88,4% (168) dos universitários participantes da pesquisa, sendo que 11,6% (22) destes não responderam </w:t>
      </w:r>
      <w:r w:rsidRPr="002C36DC">
        <w:rPr>
          <w:rFonts w:asciiTheme="minorHAnsi" w:hAnsiTheme="minorHAnsi"/>
        </w:rPr>
        <w:t xml:space="preserve">à </w:t>
      </w:r>
      <w:r w:rsidR="003922E4" w:rsidRPr="00DC7115">
        <w:rPr>
          <w:rFonts w:asciiTheme="minorHAnsi" w:hAnsiTheme="minorHAnsi"/>
        </w:rPr>
        <w:t xml:space="preserve">questão </w:t>
      </w:r>
      <w:proofErr w:type="gramStart"/>
      <w:r w:rsidR="003922E4" w:rsidRPr="00DC7115">
        <w:rPr>
          <w:rFonts w:asciiTheme="minorHAnsi" w:hAnsiTheme="minorHAnsi"/>
        </w:rPr>
        <w:t>aberta</w:t>
      </w:r>
      <w:proofErr w:type="gramEnd"/>
      <w:r w:rsidR="003922E4" w:rsidRPr="00DC7115">
        <w:rPr>
          <w:rFonts w:asciiTheme="minorHAnsi" w:hAnsiTheme="minorHAnsi"/>
        </w:rPr>
        <w:t xml:space="preserve"> proposta.</w:t>
      </w:r>
    </w:p>
    <w:p w:rsidR="003922E4" w:rsidRPr="00DC7115" w:rsidRDefault="003922E4" w:rsidP="007268AA">
      <w:pPr>
        <w:ind w:firstLine="709"/>
        <w:rPr>
          <w:rFonts w:asciiTheme="minorHAnsi" w:hAnsiTheme="minorHAnsi"/>
        </w:rPr>
      </w:pPr>
    </w:p>
    <w:p w:rsidR="007268AA" w:rsidRPr="00DC7115" w:rsidRDefault="007268AA" w:rsidP="007268AA">
      <w:pPr>
        <w:pStyle w:val="Legenda"/>
        <w:keepNext/>
        <w:rPr>
          <w:rFonts w:asciiTheme="minorHAnsi" w:hAnsiTheme="minorHAnsi"/>
          <w:i w:val="0"/>
          <w:color w:val="auto"/>
          <w:sz w:val="20"/>
          <w:szCs w:val="20"/>
        </w:rPr>
      </w:pPr>
      <w:bookmarkStart w:id="229" w:name="_Toc431477068"/>
      <w:r w:rsidRPr="00DC7115">
        <w:rPr>
          <w:rFonts w:asciiTheme="minorHAnsi" w:hAnsiTheme="minorHAnsi"/>
          <w:i w:val="0"/>
          <w:color w:val="auto"/>
          <w:sz w:val="20"/>
          <w:szCs w:val="20"/>
        </w:rPr>
        <w:lastRenderedPageBreak/>
        <w:t xml:space="preserve">Figura </w:t>
      </w:r>
      <w:r w:rsidR="006B3C54" w:rsidRPr="002C36DC">
        <w:rPr>
          <w:rFonts w:asciiTheme="minorHAnsi" w:hAnsiTheme="minorHAnsi"/>
          <w:i w:val="0"/>
          <w:color w:val="auto"/>
          <w:sz w:val="20"/>
          <w:szCs w:val="20"/>
        </w:rPr>
        <w:fldChar w:fldCharType="begin"/>
      </w:r>
      <w:r w:rsidRPr="00DC7115">
        <w:rPr>
          <w:rFonts w:asciiTheme="minorHAnsi" w:hAnsiTheme="minorHAnsi"/>
          <w:i w:val="0"/>
          <w:color w:val="auto"/>
          <w:sz w:val="20"/>
          <w:szCs w:val="20"/>
        </w:rPr>
        <w:instrText xml:space="preserve"> SEQ Figura \* ARABIC </w:instrText>
      </w:r>
      <w:r w:rsidR="006B3C54" w:rsidRPr="002C36DC">
        <w:rPr>
          <w:rFonts w:asciiTheme="minorHAnsi" w:hAnsiTheme="minorHAnsi"/>
          <w:i w:val="0"/>
          <w:color w:val="auto"/>
          <w:sz w:val="20"/>
          <w:szCs w:val="20"/>
        </w:rPr>
        <w:fldChar w:fldCharType="separate"/>
      </w:r>
      <w:r w:rsidR="001B0A3E">
        <w:rPr>
          <w:rFonts w:asciiTheme="minorHAnsi" w:hAnsiTheme="minorHAnsi"/>
          <w:i w:val="0"/>
          <w:noProof/>
          <w:color w:val="auto"/>
          <w:sz w:val="20"/>
          <w:szCs w:val="20"/>
        </w:rPr>
        <w:t>14</w:t>
      </w:r>
      <w:r w:rsidR="006B3C54" w:rsidRPr="002C36DC">
        <w:rPr>
          <w:rFonts w:asciiTheme="minorHAnsi" w:hAnsiTheme="minorHAnsi"/>
          <w:i w:val="0"/>
          <w:color w:val="auto"/>
          <w:sz w:val="20"/>
          <w:szCs w:val="20"/>
        </w:rPr>
        <w:fldChar w:fldCharType="end"/>
      </w:r>
      <w:r w:rsidRPr="00DC7115">
        <w:rPr>
          <w:rFonts w:asciiTheme="minorHAnsi" w:hAnsiTheme="minorHAnsi"/>
          <w:i w:val="0"/>
          <w:color w:val="auto"/>
          <w:sz w:val="20"/>
          <w:szCs w:val="20"/>
        </w:rPr>
        <w:t xml:space="preserve"> - Gráfico </w:t>
      </w:r>
      <w:r w:rsidR="00B20C5B" w:rsidRPr="00DC7115">
        <w:rPr>
          <w:rFonts w:asciiTheme="minorHAnsi" w:hAnsiTheme="minorHAnsi"/>
          <w:i w:val="0"/>
          <w:color w:val="auto"/>
          <w:sz w:val="20"/>
          <w:szCs w:val="20"/>
        </w:rPr>
        <w:t xml:space="preserve">de </w:t>
      </w:r>
      <w:r w:rsidRPr="00DC7115">
        <w:rPr>
          <w:rFonts w:asciiTheme="minorHAnsi" w:hAnsiTheme="minorHAnsi"/>
          <w:i w:val="0"/>
          <w:color w:val="auto"/>
          <w:sz w:val="20"/>
          <w:szCs w:val="20"/>
        </w:rPr>
        <w:t>dados da quantidade de universitários que responderam a pergunta aberta sobre concepções de Promoção da Saúde</w:t>
      </w:r>
      <w:bookmarkEnd w:id="229"/>
    </w:p>
    <w:p w:rsidR="003922E4" w:rsidRPr="00DC7115" w:rsidRDefault="00CF5F3B" w:rsidP="003922E4">
      <w:pPr>
        <w:spacing w:line="240" w:lineRule="auto"/>
        <w:rPr>
          <w:rFonts w:asciiTheme="minorHAnsi" w:hAnsiTheme="minorHAnsi"/>
          <w:sz w:val="20"/>
          <w:szCs w:val="20"/>
        </w:rPr>
      </w:pPr>
      <w:r>
        <w:rPr>
          <w:rFonts w:asciiTheme="minorHAnsi" w:hAnsiTheme="minorHAnsi"/>
          <w:noProof/>
          <w:sz w:val="20"/>
          <w:szCs w:val="20"/>
        </w:rPr>
        <w:drawing>
          <wp:inline distT="0" distB="0" distL="0" distR="0">
            <wp:extent cx="5400040" cy="3533775"/>
            <wp:effectExtent l="19050" t="0" r="10160" b="0"/>
            <wp:docPr id="2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3922E4" w:rsidRPr="00DC7115" w:rsidRDefault="003922E4" w:rsidP="003922E4">
      <w:pPr>
        <w:spacing w:line="240" w:lineRule="auto"/>
        <w:rPr>
          <w:rFonts w:asciiTheme="minorHAnsi" w:hAnsiTheme="minorHAnsi"/>
          <w:sz w:val="20"/>
          <w:szCs w:val="20"/>
        </w:rPr>
      </w:pPr>
      <w:r w:rsidRPr="00DC7115">
        <w:rPr>
          <w:rFonts w:asciiTheme="minorHAnsi" w:hAnsiTheme="minorHAnsi"/>
          <w:sz w:val="20"/>
          <w:szCs w:val="20"/>
        </w:rPr>
        <w:t>Fonte: elaboração própria</w:t>
      </w:r>
    </w:p>
    <w:p w:rsidR="006148FC" w:rsidRDefault="006148FC">
      <w:pPr>
        <w:spacing w:line="240" w:lineRule="auto"/>
        <w:ind w:firstLine="709"/>
        <w:rPr>
          <w:rFonts w:asciiTheme="minorHAnsi" w:hAnsiTheme="minorHAnsi"/>
        </w:rPr>
      </w:pPr>
    </w:p>
    <w:p w:rsidR="006148FC" w:rsidRDefault="003922E4">
      <w:pPr>
        <w:spacing w:line="240" w:lineRule="auto"/>
        <w:ind w:firstLine="709"/>
        <w:rPr>
          <w:rFonts w:asciiTheme="minorHAnsi" w:hAnsiTheme="minorHAnsi"/>
        </w:rPr>
      </w:pPr>
      <w:r w:rsidRPr="00DC7115">
        <w:rPr>
          <w:rFonts w:asciiTheme="minorHAnsi" w:hAnsiTheme="minorHAnsi"/>
        </w:rPr>
        <w:t>Como demonstrado no Capítulo 5</w:t>
      </w:r>
      <w:r w:rsidR="00B20C5B" w:rsidRPr="00DC7115">
        <w:rPr>
          <w:rFonts w:asciiTheme="minorHAnsi" w:hAnsiTheme="minorHAnsi"/>
        </w:rPr>
        <w:t xml:space="preserve"> </w:t>
      </w:r>
      <w:r w:rsidR="002C36DC" w:rsidRPr="002C36DC">
        <w:rPr>
          <w:rFonts w:asciiTheme="minorHAnsi" w:hAnsiTheme="minorHAnsi"/>
        </w:rPr>
        <w:t>–</w:t>
      </w:r>
      <w:r w:rsidRPr="00DC7115">
        <w:rPr>
          <w:rFonts w:asciiTheme="minorHAnsi" w:hAnsiTheme="minorHAnsi"/>
        </w:rPr>
        <w:t xml:space="preserve"> estratégia metodológica </w:t>
      </w:r>
      <w:r w:rsidR="002C36DC" w:rsidRPr="002C36DC">
        <w:rPr>
          <w:rFonts w:asciiTheme="minorHAnsi" w:hAnsiTheme="minorHAnsi"/>
        </w:rPr>
        <w:t>–</w:t>
      </w:r>
      <w:r w:rsidR="00B20C5B" w:rsidRPr="00DC7115">
        <w:rPr>
          <w:rFonts w:asciiTheme="minorHAnsi" w:hAnsiTheme="minorHAnsi"/>
        </w:rPr>
        <w:t xml:space="preserve"> </w:t>
      </w:r>
      <w:r w:rsidRPr="00DC7115">
        <w:rPr>
          <w:rFonts w:asciiTheme="minorHAnsi" w:hAnsiTheme="minorHAnsi"/>
        </w:rPr>
        <w:t xml:space="preserve">para que surgissem as categorias temáticas a serem trabalhadas, foi utilizada a técnica da nuvem de palavras ou </w:t>
      </w:r>
      <w:proofErr w:type="spellStart"/>
      <w:r w:rsidRPr="00DC7115">
        <w:rPr>
          <w:rFonts w:asciiTheme="minorHAnsi" w:hAnsiTheme="minorHAnsi"/>
          <w:i/>
        </w:rPr>
        <w:t>tag</w:t>
      </w:r>
      <w:proofErr w:type="spellEnd"/>
      <w:r w:rsidRPr="00DC7115">
        <w:rPr>
          <w:rFonts w:asciiTheme="minorHAnsi" w:hAnsiTheme="minorHAnsi"/>
          <w:i/>
        </w:rPr>
        <w:t xml:space="preserve"> </w:t>
      </w:r>
      <w:proofErr w:type="spellStart"/>
      <w:r w:rsidRPr="00DC7115">
        <w:rPr>
          <w:rFonts w:asciiTheme="minorHAnsi" w:hAnsiTheme="minorHAnsi"/>
          <w:i/>
        </w:rPr>
        <w:t>clouds</w:t>
      </w:r>
      <w:proofErr w:type="spellEnd"/>
      <w:r w:rsidRPr="00DC7115">
        <w:rPr>
          <w:rFonts w:asciiTheme="minorHAnsi" w:hAnsiTheme="minorHAnsi"/>
        </w:rPr>
        <w:t xml:space="preserve"> como técnica para a eclosão das categorias nas 168 respostas dadas pelos graduandos a esta questão. O </w:t>
      </w:r>
      <w:r w:rsidRPr="00DC7115">
        <w:rPr>
          <w:rFonts w:asciiTheme="minorHAnsi" w:hAnsiTheme="minorHAnsi"/>
          <w:i/>
        </w:rPr>
        <w:t>corpus investigativo</w:t>
      </w:r>
      <w:r w:rsidRPr="00DC7115">
        <w:rPr>
          <w:rFonts w:asciiTheme="minorHAnsi" w:hAnsiTheme="minorHAnsi"/>
        </w:rPr>
        <w:t xml:space="preserve">, formado por estas respostas, foi enviado para a ferramenta on-line </w:t>
      </w:r>
      <w:proofErr w:type="spellStart"/>
      <w:r w:rsidRPr="00DC7115">
        <w:rPr>
          <w:rFonts w:asciiTheme="minorHAnsi" w:hAnsiTheme="minorHAnsi"/>
        </w:rPr>
        <w:t>Wordle</w:t>
      </w:r>
      <w:proofErr w:type="spellEnd"/>
      <w:r w:rsidRPr="00DC7115">
        <w:rPr>
          <w:rFonts w:asciiTheme="minorHAnsi" w:hAnsiTheme="minorHAnsi"/>
        </w:rPr>
        <w:t xml:space="preserve">™, </w:t>
      </w:r>
      <w:r w:rsidR="002C36DC" w:rsidRPr="002C36DC">
        <w:rPr>
          <w:rFonts w:asciiTheme="minorHAnsi" w:hAnsiTheme="minorHAnsi"/>
        </w:rPr>
        <w:t>fonte para elaboração d</w:t>
      </w:r>
      <w:r w:rsidRPr="00DC7115">
        <w:rPr>
          <w:rFonts w:asciiTheme="minorHAnsi" w:hAnsiTheme="minorHAnsi"/>
        </w:rPr>
        <w:t xml:space="preserve">a Figura </w:t>
      </w:r>
      <w:r w:rsidR="002C36DC" w:rsidRPr="002C36DC">
        <w:rPr>
          <w:rFonts w:asciiTheme="minorHAnsi" w:hAnsiTheme="minorHAnsi"/>
        </w:rPr>
        <w:t>15</w:t>
      </w:r>
      <w:r w:rsidRPr="00DC7115">
        <w:rPr>
          <w:rFonts w:asciiTheme="minorHAnsi" w:hAnsiTheme="minorHAnsi"/>
        </w:rPr>
        <w:t>.</w:t>
      </w:r>
    </w:p>
    <w:p w:rsidR="006148FC" w:rsidRDefault="006148FC"/>
    <w:p w:rsidR="006148FC" w:rsidRDefault="007268AA">
      <w:pPr>
        <w:pStyle w:val="Legenda"/>
        <w:keepNext/>
        <w:rPr>
          <w:rFonts w:asciiTheme="minorHAnsi" w:hAnsiTheme="minorHAnsi"/>
          <w:i w:val="0"/>
          <w:color w:val="auto"/>
          <w:sz w:val="20"/>
        </w:rPr>
      </w:pPr>
      <w:bookmarkStart w:id="230" w:name="_Toc431477069"/>
      <w:r w:rsidRPr="00DC7115">
        <w:rPr>
          <w:rFonts w:asciiTheme="minorHAnsi" w:hAnsiTheme="minorHAnsi"/>
          <w:i w:val="0"/>
          <w:color w:val="auto"/>
          <w:sz w:val="20"/>
        </w:rPr>
        <w:t xml:space="preserve">Figura </w:t>
      </w:r>
      <w:r w:rsidR="006B3C54" w:rsidRPr="002C36DC">
        <w:rPr>
          <w:rFonts w:asciiTheme="minorHAnsi" w:hAnsiTheme="minorHAnsi"/>
          <w:i w:val="0"/>
          <w:color w:val="auto"/>
          <w:sz w:val="20"/>
        </w:rPr>
        <w:fldChar w:fldCharType="begin"/>
      </w:r>
      <w:r w:rsidRPr="00DC7115">
        <w:rPr>
          <w:rFonts w:asciiTheme="minorHAnsi" w:hAnsiTheme="minorHAnsi"/>
          <w:i w:val="0"/>
          <w:color w:val="auto"/>
          <w:sz w:val="20"/>
        </w:rPr>
        <w:instrText xml:space="preserve"> SEQ Figura \* ARABIC </w:instrText>
      </w:r>
      <w:r w:rsidR="006B3C54" w:rsidRPr="002C36DC">
        <w:rPr>
          <w:rFonts w:asciiTheme="minorHAnsi" w:hAnsiTheme="minorHAnsi"/>
          <w:i w:val="0"/>
          <w:color w:val="auto"/>
          <w:sz w:val="20"/>
        </w:rPr>
        <w:fldChar w:fldCharType="separate"/>
      </w:r>
      <w:r w:rsidR="001B0A3E">
        <w:rPr>
          <w:rFonts w:asciiTheme="minorHAnsi" w:hAnsiTheme="minorHAnsi"/>
          <w:i w:val="0"/>
          <w:noProof/>
          <w:color w:val="auto"/>
          <w:sz w:val="20"/>
        </w:rPr>
        <w:t>15</w:t>
      </w:r>
      <w:r w:rsidR="006B3C54" w:rsidRPr="002C36DC">
        <w:rPr>
          <w:rFonts w:asciiTheme="minorHAnsi" w:hAnsiTheme="minorHAnsi"/>
          <w:i w:val="0"/>
          <w:color w:val="auto"/>
          <w:sz w:val="20"/>
        </w:rPr>
        <w:fldChar w:fldCharType="end"/>
      </w:r>
      <w:r w:rsidRPr="00DC7115">
        <w:rPr>
          <w:rFonts w:asciiTheme="minorHAnsi" w:hAnsiTheme="minorHAnsi"/>
          <w:i w:val="0"/>
          <w:color w:val="auto"/>
          <w:sz w:val="20"/>
        </w:rPr>
        <w:t xml:space="preserve"> - Nuvem de palavras elaborada com base nas respostas dos alunos do BIS sobre concepções de Promoção da Saúde. Salvador, período letivo 2014.1.</w:t>
      </w:r>
      <w:bookmarkEnd w:id="230"/>
    </w:p>
    <w:p w:rsidR="003922E4" w:rsidRPr="00DC7115" w:rsidRDefault="00CF5F3B" w:rsidP="003922E4">
      <w:pPr>
        <w:spacing w:line="240" w:lineRule="auto"/>
        <w:jc w:val="center"/>
        <w:rPr>
          <w:rFonts w:asciiTheme="minorHAnsi" w:hAnsiTheme="minorHAnsi"/>
          <w:sz w:val="20"/>
          <w:szCs w:val="20"/>
        </w:rPr>
      </w:pPr>
      <w:r>
        <w:rPr>
          <w:rFonts w:asciiTheme="minorHAnsi" w:hAnsiTheme="minorHAnsi"/>
          <w:noProof/>
          <w:sz w:val="20"/>
          <w:szCs w:val="20"/>
        </w:rPr>
        <w:drawing>
          <wp:inline distT="0" distB="0" distL="0" distR="0">
            <wp:extent cx="4993132" cy="2525741"/>
            <wp:effectExtent l="19050" t="0" r="0" b="0"/>
            <wp:docPr id="15" name="Imagem 3" descr="C:\Users\Gustavo\Desktop\Wordle\Wordle - Promoção da Saú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ustavo\Desktop\Wordle\Wordle - Promoção da Saúde"/>
                    <pic:cNvPicPr>
                      <a:picLocks noChangeAspect="1" noChangeArrowheads="1"/>
                    </pic:cNvPicPr>
                  </pic:nvPicPr>
                  <pic:blipFill>
                    <a:blip r:embed="rId30" cstate="print">
                      <a:duotone>
                        <a:schemeClr val="accent5">
                          <a:shade val="45000"/>
                          <a:satMod val="135000"/>
                        </a:schemeClr>
                        <a:prstClr val="white"/>
                      </a:duotone>
                    </a:blip>
                    <a:srcRect/>
                    <a:stretch>
                      <a:fillRect/>
                    </a:stretch>
                  </pic:blipFill>
                  <pic:spPr bwMode="auto">
                    <a:xfrm>
                      <a:off x="0" y="0"/>
                      <a:ext cx="4996952" cy="2527673"/>
                    </a:xfrm>
                    <a:prstGeom prst="rect">
                      <a:avLst/>
                    </a:prstGeom>
                    <a:noFill/>
                    <a:ln w="9525">
                      <a:noFill/>
                      <a:miter lim="800000"/>
                      <a:headEnd/>
                      <a:tailEnd/>
                    </a:ln>
                  </pic:spPr>
                </pic:pic>
              </a:graphicData>
            </a:graphic>
          </wp:inline>
        </w:drawing>
      </w:r>
    </w:p>
    <w:p w:rsidR="003922E4" w:rsidRPr="00DC7115" w:rsidRDefault="003922E4" w:rsidP="007268AA">
      <w:pPr>
        <w:spacing w:line="240" w:lineRule="auto"/>
        <w:ind w:left="284"/>
        <w:rPr>
          <w:rFonts w:asciiTheme="minorHAnsi" w:hAnsiTheme="minorHAnsi"/>
          <w:sz w:val="20"/>
          <w:szCs w:val="20"/>
          <w:lang w:val="en-US"/>
        </w:rPr>
      </w:pPr>
      <w:proofErr w:type="spellStart"/>
      <w:r w:rsidRPr="00DC7115">
        <w:rPr>
          <w:rFonts w:asciiTheme="minorHAnsi" w:hAnsiTheme="minorHAnsi"/>
          <w:sz w:val="20"/>
          <w:szCs w:val="20"/>
          <w:lang w:val="en-US"/>
        </w:rPr>
        <w:t>Fonte</w:t>
      </w:r>
      <w:proofErr w:type="spellEnd"/>
      <w:r w:rsidRPr="00DC7115">
        <w:rPr>
          <w:rFonts w:asciiTheme="minorHAnsi" w:hAnsiTheme="minorHAnsi"/>
          <w:sz w:val="20"/>
          <w:szCs w:val="20"/>
          <w:lang w:val="en-US"/>
        </w:rPr>
        <w:t xml:space="preserve">: </w:t>
      </w:r>
      <w:proofErr w:type="spellStart"/>
      <w:r w:rsidRPr="00DC7115">
        <w:rPr>
          <w:rFonts w:asciiTheme="minorHAnsi" w:hAnsiTheme="minorHAnsi"/>
          <w:sz w:val="20"/>
          <w:szCs w:val="20"/>
          <w:lang w:val="en-US"/>
        </w:rPr>
        <w:t>Wordle</w:t>
      </w:r>
      <w:proofErr w:type="spellEnd"/>
      <w:r w:rsidRPr="00DC7115">
        <w:rPr>
          <w:rFonts w:asciiTheme="minorHAnsi" w:hAnsiTheme="minorHAnsi"/>
          <w:sz w:val="20"/>
          <w:szCs w:val="20"/>
          <w:lang w:val="en-US"/>
        </w:rPr>
        <w:t>™ (http://www.wordle.net/)</w:t>
      </w:r>
    </w:p>
    <w:p w:rsidR="003922E4" w:rsidRPr="00DC7115" w:rsidRDefault="003922E4" w:rsidP="00423726">
      <w:pPr>
        <w:spacing w:before="360"/>
        <w:ind w:firstLine="709"/>
        <w:rPr>
          <w:rFonts w:asciiTheme="minorHAnsi" w:hAnsiTheme="minorHAnsi"/>
        </w:rPr>
      </w:pPr>
      <w:r w:rsidRPr="00DC7115">
        <w:rPr>
          <w:rFonts w:asciiTheme="minorHAnsi" w:hAnsiTheme="minorHAnsi"/>
        </w:rPr>
        <w:lastRenderedPageBreak/>
        <w:t>A partir da nuvem de palavras obtida</w:t>
      </w:r>
      <w:r w:rsidR="002C36DC" w:rsidRPr="002C36DC">
        <w:rPr>
          <w:rFonts w:asciiTheme="minorHAnsi" w:hAnsiTheme="minorHAnsi"/>
        </w:rPr>
        <w:t>s</w:t>
      </w:r>
      <w:r w:rsidRPr="00DC7115">
        <w:rPr>
          <w:rFonts w:asciiTheme="minorHAnsi" w:hAnsiTheme="minorHAnsi"/>
        </w:rPr>
        <w:t xml:space="preserve"> através do </w:t>
      </w:r>
      <w:proofErr w:type="spellStart"/>
      <w:r w:rsidRPr="00DC7115">
        <w:rPr>
          <w:rFonts w:asciiTheme="minorHAnsi" w:hAnsiTheme="minorHAnsi"/>
        </w:rPr>
        <w:t>Wordle</w:t>
      </w:r>
      <w:proofErr w:type="spellEnd"/>
      <w:r w:rsidRPr="00DC7115">
        <w:rPr>
          <w:rFonts w:asciiTheme="minorHAnsi" w:hAnsiTheme="minorHAnsi"/>
        </w:rPr>
        <w:t xml:space="preserve">™, foram definidas categorias e subcategorias analíticas, optando-se pelo modelo aberto de definição, onde </w:t>
      </w:r>
      <w:r w:rsidR="002C36DC" w:rsidRPr="002C36DC">
        <w:rPr>
          <w:rFonts w:asciiTheme="minorHAnsi" w:hAnsiTheme="minorHAnsi"/>
        </w:rPr>
        <w:t>estas</w:t>
      </w:r>
      <w:r w:rsidRPr="00DC7115">
        <w:rPr>
          <w:rFonts w:asciiTheme="minorHAnsi" w:hAnsiTheme="minorHAnsi"/>
        </w:rPr>
        <w:t xml:space="preserve"> não são pré-definidas, </w:t>
      </w:r>
      <w:r w:rsidR="002C36DC" w:rsidRPr="002C36DC">
        <w:rPr>
          <w:rFonts w:asciiTheme="minorHAnsi" w:hAnsiTheme="minorHAnsi"/>
        </w:rPr>
        <w:t xml:space="preserve">mas se formam </w:t>
      </w:r>
      <w:r w:rsidRPr="00DC7115">
        <w:rPr>
          <w:rFonts w:asciiTheme="minorHAnsi" w:hAnsiTheme="minorHAnsi"/>
        </w:rPr>
        <w:t xml:space="preserve">durante o curso da análise. </w:t>
      </w:r>
    </w:p>
    <w:p w:rsidR="003922E4" w:rsidRPr="00DC7115" w:rsidRDefault="003922E4" w:rsidP="003922E4">
      <w:pPr>
        <w:ind w:firstLine="709"/>
        <w:rPr>
          <w:rFonts w:asciiTheme="minorHAnsi" w:hAnsiTheme="minorHAnsi"/>
        </w:rPr>
      </w:pPr>
      <w:r w:rsidRPr="00DC7115">
        <w:rPr>
          <w:rFonts w:asciiTheme="minorHAnsi" w:hAnsiTheme="minorHAnsi"/>
        </w:rPr>
        <w:t>Assim, pode-se observar as categorias e subcategoria</w:t>
      </w:r>
      <w:r w:rsidR="00423726" w:rsidRPr="00DC7115">
        <w:rPr>
          <w:rFonts w:asciiTheme="minorHAnsi" w:hAnsiTheme="minorHAnsi"/>
        </w:rPr>
        <w:t>s</w:t>
      </w:r>
      <w:r w:rsidRPr="00DC7115">
        <w:rPr>
          <w:rFonts w:asciiTheme="minorHAnsi" w:hAnsiTheme="minorHAnsi"/>
        </w:rPr>
        <w:t>, através do Quadro</w:t>
      </w:r>
      <w:r w:rsidR="00423726" w:rsidRPr="00DC7115">
        <w:rPr>
          <w:rFonts w:asciiTheme="minorHAnsi" w:hAnsiTheme="minorHAnsi"/>
        </w:rPr>
        <w:t xml:space="preserve"> </w:t>
      </w:r>
      <w:proofErr w:type="gramStart"/>
      <w:r w:rsidR="00423726" w:rsidRPr="00DC7115">
        <w:rPr>
          <w:rFonts w:asciiTheme="minorHAnsi" w:hAnsiTheme="minorHAnsi"/>
        </w:rPr>
        <w:t>3</w:t>
      </w:r>
      <w:proofErr w:type="gramEnd"/>
      <w:r w:rsidRPr="00DC7115">
        <w:rPr>
          <w:rFonts w:asciiTheme="minorHAnsi" w:hAnsiTheme="minorHAnsi"/>
        </w:rPr>
        <w:t xml:space="preserve"> </w:t>
      </w:r>
      <w:r w:rsidR="00423726" w:rsidRPr="00DC7115">
        <w:rPr>
          <w:rFonts w:asciiTheme="minorHAnsi" w:hAnsiTheme="minorHAnsi"/>
        </w:rPr>
        <w:t>a seguir</w:t>
      </w:r>
      <w:r w:rsidRPr="00DC7115">
        <w:rPr>
          <w:rFonts w:asciiTheme="minorHAnsi" w:hAnsiTheme="minorHAnsi"/>
        </w:rPr>
        <w:t>:</w:t>
      </w:r>
    </w:p>
    <w:p w:rsidR="00954EE9" w:rsidRPr="00DC7115" w:rsidRDefault="00954EE9" w:rsidP="007C0E0E">
      <w:pPr>
        <w:pStyle w:val="Legenda"/>
        <w:keepNext/>
        <w:spacing w:before="240"/>
        <w:rPr>
          <w:rFonts w:asciiTheme="minorHAnsi" w:hAnsiTheme="minorHAnsi"/>
          <w:i w:val="0"/>
          <w:color w:val="auto"/>
          <w:sz w:val="20"/>
          <w:szCs w:val="20"/>
        </w:rPr>
      </w:pPr>
      <w:bookmarkStart w:id="231" w:name="_Toc431477178"/>
      <w:r w:rsidRPr="00DC7115">
        <w:rPr>
          <w:rFonts w:asciiTheme="minorHAnsi" w:hAnsiTheme="minorHAnsi"/>
          <w:i w:val="0"/>
          <w:color w:val="auto"/>
          <w:sz w:val="20"/>
          <w:szCs w:val="20"/>
        </w:rPr>
        <w:t xml:space="preserve">Quadro </w:t>
      </w:r>
      <w:r w:rsidR="006B3C54" w:rsidRPr="002C36DC">
        <w:rPr>
          <w:rFonts w:asciiTheme="minorHAnsi" w:hAnsiTheme="minorHAnsi"/>
          <w:i w:val="0"/>
          <w:color w:val="auto"/>
          <w:sz w:val="20"/>
          <w:szCs w:val="20"/>
        </w:rPr>
        <w:fldChar w:fldCharType="begin"/>
      </w:r>
      <w:r w:rsidRPr="00DC7115">
        <w:rPr>
          <w:rFonts w:asciiTheme="minorHAnsi" w:hAnsiTheme="minorHAnsi"/>
          <w:i w:val="0"/>
          <w:color w:val="auto"/>
          <w:sz w:val="20"/>
          <w:szCs w:val="20"/>
        </w:rPr>
        <w:instrText xml:space="preserve"> SEQ Quadro \* ARABIC </w:instrText>
      </w:r>
      <w:r w:rsidR="006B3C54" w:rsidRPr="002C36DC">
        <w:rPr>
          <w:rFonts w:asciiTheme="minorHAnsi" w:hAnsiTheme="minorHAnsi"/>
          <w:i w:val="0"/>
          <w:color w:val="auto"/>
          <w:sz w:val="20"/>
          <w:szCs w:val="20"/>
        </w:rPr>
        <w:fldChar w:fldCharType="separate"/>
      </w:r>
      <w:r w:rsidR="001B0A3E">
        <w:rPr>
          <w:rFonts w:asciiTheme="minorHAnsi" w:hAnsiTheme="minorHAnsi"/>
          <w:i w:val="0"/>
          <w:noProof/>
          <w:color w:val="auto"/>
          <w:sz w:val="20"/>
          <w:szCs w:val="20"/>
        </w:rPr>
        <w:t>3</w:t>
      </w:r>
      <w:r w:rsidR="006B3C54" w:rsidRPr="002C36DC">
        <w:rPr>
          <w:rFonts w:asciiTheme="minorHAnsi" w:hAnsiTheme="minorHAnsi"/>
          <w:i w:val="0"/>
          <w:color w:val="auto"/>
          <w:sz w:val="20"/>
          <w:szCs w:val="20"/>
        </w:rPr>
        <w:fldChar w:fldCharType="end"/>
      </w:r>
      <w:r w:rsidRPr="00DC7115">
        <w:rPr>
          <w:rFonts w:asciiTheme="minorHAnsi" w:hAnsiTheme="minorHAnsi"/>
          <w:i w:val="0"/>
          <w:color w:val="auto"/>
          <w:sz w:val="20"/>
          <w:szCs w:val="20"/>
        </w:rPr>
        <w:t xml:space="preserve"> - </w:t>
      </w:r>
      <w:r w:rsidRPr="00DC7115">
        <w:rPr>
          <w:rFonts w:asciiTheme="minorHAnsi" w:hAnsiTheme="minorHAnsi"/>
          <w:i w:val="0"/>
          <w:color w:val="auto"/>
          <w:sz w:val="20"/>
          <w:szCs w:val="20"/>
          <w:shd w:val="clear" w:color="auto" w:fill="FFFFFF"/>
        </w:rPr>
        <w:t>Categorias e subcategorias das concepções de Promoção de Saúde entre alunos do Bacharelado Interdisciplinar em Saúde da UFBA, Salvador-BA, 2014.</w:t>
      </w:r>
      <w:bookmarkEnd w:id="231"/>
    </w:p>
    <w:tbl>
      <w:tblPr>
        <w:tblStyle w:val="GradeClara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57"/>
        <w:gridCol w:w="4095"/>
      </w:tblGrid>
      <w:tr w:rsidR="00DC7115" w:rsidRPr="00DC7115" w:rsidTr="007C0E0E">
        <w:trPr>
          <w:cnfStyle w:val="100000000000"/>
        </w:trPr>
        <w:tc>
          <w:tcPr>
            <w:cnfStyle w:val="001000000000"/>
            <w:tcW w:w="4957" w:type="dxa"/>
            <w:shd w:val="clear" w:color="auto" w:fill="BFBFBF" w:themeFill="background1" w:themeFillShade="BF"/>
          </w:tcPr>
          <w:p w:rsidR="003922E4" w:rsidRPr="00DC7115" w:rsidRDefault="003922E4" w:rsidP="00423726">
            <w:pPr>
              <w:spacing w:line="240" w:lineRule="auto"/>
              <w:jc w:val="center"/>
              <w:rPr>
                <w:rFonts w:asciiTheme="minorHAnsi" w:hAnsiTheme="minorHAnsi" w:cs="Arial"/>
                <w:sz w:val="20"/>
                <w:szCs w:val="20"/>
              </w:rPr>
            </w:pPr>
            <w:r w:rsidRPr="00DC7115">
              <w:rPr>
                <w:rFonts w:asciiTheme="minorHAnsi" w:hAnsiTheme="minorHAnsi" w:cs="Arial"/>
                <w:sz w:val="20"/>
                <w:szCs w:val="20"/>
              </w:rPr>
              <w:t>CATEGORIAS</w:t>
            </w:r>
          </w:p>
        </w:tc>
        <w:tc>
          <w:tcPr>
            <w:tcW w:w="4095" w:type="dxa"/>
            <w:shd w:val="clear" w:color="auto" w:fill="BFBFBF" w:themeFill="background1" w:themeFillShade="BF"/>
          </w:tcPr>
          <w:p w:rsidR="003922E4" w:rsidRPr="00DC7115" w:rsidRDefault="003922E4" w:rsidP="00423726">
            <w:pPr>
              <w:spacing w:line="240" w:lineRule="auto"/>
              <w:jc w:val="center"/>
              <w:cnfStyle w:val="100000000000"/>
              <w:rPr>
                <w:rFonts w:asciiTheme="minorHAnsi" w:hAnsiTheme="minorHAnsi" w:cs="Arial"/>
                <w:sz w:val="20"/>
                <w:szCs w:val="20"/>
              </w:rPr>
            </w:pPr>
            <w:proofErr w:type="gramStart"/>
            <w:r w:rsidRPr="00DC7115">
              <w:rPr>
                <w:rFonts w:asciiTheme="minorHAnsi" w:hAnsiTheme="minorHAnsi" w:cs="Arial"/>
                <w:sz w:val="20"/>
                <w:szCs w:val="20"/>
              </w:rPr>
              <w:t>SUB-CATEGORIAS</w:t>
            </w:r>
            <w:proofErr w:type="gramEnd"/>
          </w:p>
        </w:tc>
      </w:tr>
      <w:tr w:rsidR="00DC7115" w:rsidRPr="00DC7115" w:rsidTr="007C0E0E">
        <w:trPr>
          <w:cnfStyle w:val="000000100000"/>
        </w:trPr>
        <w:tc>
          <w:tcPr>
            <w:cnfStyle w:val="001000000000"/>
            <w:tcW w:w="4957" w:type="dxa"/>
            <w:shd w:val="clear" w:color="auto" w:fill="D5DCE4" w:themeFill="text2" w:themeFillTint="33"/>
            <w:vAlign w:val="center"/>
          </w:tcPr>
          <w:p w:rsidR="00423726" w:rsidRPr="00DC7115" w:rsidRDefault="00423726" w:rsidP="00423726">
            <w:pPr>
              <w:pStyle w:val="Texto"/>
              <w:keepNext/>
              <w:tabs>
                <w:tab w:val="left" w:pos="851"/>
              </w:tabs>
              <w:spacing w:after="440" w:line="240" w:lineRule="auto"/>
              <w:ind w:firstLine="0"/>
              <w:jc w:val="left"/>
              <w:outlineLvl w:val="0"/>
              <w:rPr>
                <w:rFonts w:asciiTheme="minorHAnsi" w:hAnsiTheme="minorHAnsi"/>
                <w:bCs w:val="0"/>
                <w:sz w:val="20"/>
              </w:rPr>
            </w:pPr>
            <w:proofErr w:type="spellStart"/>
            <w:proofErr w:type="gramStart"/>
            <w:r w:rsidRPr="00DC7115">
              <w:rPr>
                <w:rFonts w:asciiTheme="minorHAnsi" w:hAnsiTheme="minorHAnsi"/>
                <w:sz w:val="20"/>
              </w:rPr>
              <w:t>I.</w:t>
            </w:r>
            <w:proofErr w:type="spellEnd"/>
            <w:proofErr w:type="gramEnd"/>
            <w:r w:rsidRPr="00DC7115">
              <w:rPr>
                <w:rFonts w:asciiTheme="minorHAnsi" w:hAnsiTheme="minorHAnsi"/>
                <w:sz w:val="20"/>
              </w:rPr>
              <w:t>Promoção da Saúde como sinônimo de ausência de doenças</w:t>
            </w:r>
            <w:bookmarkStart w:id="232" w:name="_Toc427518511"/>
          </w:p>
        </w:tc>
        <w:bookmarkEnd w:id="232"/>
        <w:tc>
          <w:tcPr>
            <w:tcW w:w="4095" w:type="dxa"/>
            <w:shd w:val="clear" w:color="auto" w:fill="F2F2F2" w:themeFill="background1" w:themeFillShade="F2"/>
            <w:vAlign w:val="center"/>
          </w:tcPr>
          <w:p w:rsidR="00423726" w:rsidRPr="00DC7115" w:rsidRDefault="00423726" w:rsidP="00423726">
            <w:pPr>
              <w:pStyle w:val="Texto"/>
              <w:tabs>
                <w:tab w:val="left" w:pos="851"/>
              </w:tabs>
              <w:spacing w:line="240" w:lineRule="auto"/>
              <w:ind w:firstLine="0"/>
              <w:jc w:val="left"/>
              <w:cnfStyle w:val="000000100000"/>
              <w:rPr>
                <w:rFonts w:asciiTheme="minorHAnsi" w:hAnsiTheme="minorHAnsi"/>
                <w:sz w:val="20"/>
              </w:rPr>
            </w:pPr>
          </w:p>
        </w:tc>
      </w:tr>
      <w:tr w:rsidR="00DC7115" w:rsidRPr="00DC7115" w:rsidTr="007C0E0E">
        <w:trPr>
          <w:cnfStyle w:val="000000010000"/>
        </w:trPr>
        <w:tc>
          <w:tcPr>
            <w:cnfStyle w:val="001000000000"/>
            <w:tcW w:w="4957" w:type="dxa"/>
            <w:shd w:val="clear" w:color="auto" w:fill="D5DCE4" w:themeFill="text2" w:themeFillTint="33"/>
            <w:vAlign w:val="center"/>
          </w:tcPr>
          <w:p w:rsidR="003922E4" w:rsidRPr="00DC7115" w:rsidRDefault="00AB47CF" w:rsidP="00423726">
            <w:pPr>
              <w:pStyle w:val="Texto"/>
              <w:tabs>
                <w:tab w:val="left" w:pos="851"/>
              </w:tabs>
              <w:spacing w:line="240" w:lineRule="auto"/>
              <w:ind w:firstLine="24"/>
              <w:jc w:val="left"/>
              <w:rPr>
                <w:rFonts w:asciiTheme="minorHAnsi" w:hAnsiTheme="minorHAnsi"/>
                <w:sz w:val="20"/>
              </w:rPr>
            </w:pPr>
            <w:bookmarkStart w:id="233" w:name="_Toc427518512"/>
            <w:r w:rsidRPr="00DC7115">
              <w:rPr>
                <w:rFonts w:asciiTheme="minorHAnsi" w:hAnsiTheme="minorHAnsi"/>
                <w:sz w:val="20"/>
              </w:rPr>
              <w:t xml:space="preserve">II. </w:t>
            </w:r>
            <w:r w:rsidR="003922E4" w:rsidRPr="00DC7115">
              <w:rPr>
                <w:rFonts w:asciiTheme="minorHAnsi" w:hAnsiTheme="minorHAnsi"/>
                <w:sz w:val="20"/>
              </w:rPr>
              <w:t>Promoção da Saúde como sinônimo de Bem-estar/Qualidade de Vida</w:t>
            </w:r>
            <w:bookmarkEnd w:id="233"/>
          </w:p>
        </w:tc>
        <w:tc>
          <w:tcPr>
            <w:tcW w:w="4095" w:type="dxa"/>
            <w:shd w:val="clear" w:color="auto" w:fill="F2F2F2" w:themeFill="background1" w:themeFillShade="F2"/>
          </w:tcPr>
          <w:p w:rsidR="003922E4" w:rsidRPr="00DC7115" w:rsidRDefault="003922E4" w:rsidP="00423726">
            <w:pPr>
              <w:spacing w:line="240" w:lineRule="auto"/>
              <w:ind w:firstLine="24"/>
              <w:cnfStyle w:val="000000010000"/>
              <w:rPr>
                <w:rFonts w:asciiTheme="minorHAnsi" w:hAnsiTheme="minorHAnsi"/>
                <w:sz w:val="20"/>
                <w:szCs w:val="20"/>
              </w:rPr>
            </w:pPr>
            <w:proofErr w:type="gramStart"/>
            <w:r w:rsidRPr="00DC7115">
              <w:rPr>
                <w:rFonts w:asciiTheme="minorHAnsi" w:hAnsiTheme="minorHAnsi"/>
                <w:sz w:val="20"/>
                <w:szCs w:val="20"/>
              </w:rPr>
              <w:t>II.</w:t>
            </w:r>
            <w:proofErr w:type="gramEnd"/>
            <w:r w:rsidRPr="00DC7115">
              <w:rPr>
                <w:rFonts w:asciiTheme="minorHAnsi" w:hAnsiTheme="minorHAnsi"/>
                <w:sz w:val="20"/>
                <w:szCs w:val="20"/>
              </w:rPr>
              <w:t xml:space="preserve">1. Bem-estar físico, mental e </w:t>
            </w:r>
            <w:proofErr w:type="gramStart"/>
            <w:r w:rsidRPr="00DC7115">
              <w:rPr>
                <w:rFonts w:asciiTheme="minorHAnsi" w:hAnsiTheme="minorHAnsi"/>
                <w:sz w:val="20"/>
                <w:szCs w:val="20"/>
              </w:rPr>
              <w:t>social</w:t>
            </w:r>
            <w:proofErr w:type="gramEnd"/>
          </w:p>
          <w:p w:rsidR="003922E4" w:rsidRPr="00DC7115" w:rsidRDefault="003922E4" w:rsidP="00423726">
            <w:pPr>
              <w:spacing w:line="240" w:lineRule="auto"/>
              <w:ind w:firstLine="24"/>
              <w:cnfStyle w:val="000000010000"/>
              <w:rPr>
                <w:rFonts w:asciiTheme="minorHAnsi" w:hAnsiTheme="minorHAnsi"/>
                <w:sz w:val="20"/>
                <w:szCs w:val="20"/>
              </w:rPr>
            </w:pPr>
            <w:proofErr w:type="gramStart"/>
            <w:r w:rsidRPr="00DC7115">
              <w:rPr>
                <w:rFonts w:asciiTheme="minorHAnsi" w:hAnsiTheme="minorHAnsi"/>
                <w:sz w:val="20"/>
                <w:szCs w:val="20"/>
              </w:rPr>
              <w:t>II.</w:t>
            </w:r>
            <w:proofErr w:type="gramEnd"/>
            <w:r w:rsidRPr="00DC7115">
              <w:rPr>
                <w:rFonts w:asciiTheme="minorHAnsi" w:hAnsiTheme="minorHAnsi"/>
                <w:sz w:val="20"/>
                <w:szCs w:val="20"/>
              </w:rPr>
              <w:t>2. Qualidade de Vida</w:t>
            </w:r>
          </w:p>
          <w:p w:rsidR="003922E4" w:rsidRPr="00DC7115" w:rsidRDefault="003922E4" w:rsidP="00423726">
            <w:pPr>
              <w:spacing w:line="240" w:lineRule="auto"/>
              <w:ind w:firstLine="24"/>
              <w:cnfStyle w:val="000000010000"/>
              <w:rPr>
                <w:rFonts w:asciiTheme="minorHAnsi" w:hAnsiTheme="minorHAnsi"/>
                <w:sz w:val="20"/>
                <w:szCs w:val="20"/>
              </w:rPr>
            </w:pPr>
            <w:proofErr w:type="gramStart"/>
            <w:r w:rsidRPr="00DC7115">
              <w:rPr>
                <w:rFonts w:asciiTheme="minorHAnsi" w:hAnsiTheme="minorHAnsi"/>
                <w:sz w:val="20"/>
                <w:szCs w:val="20"/>
              </w:rPr>
              <w:t>II.</w:t>
            </w:r>
            <w:proofErr w:type="gramEnd"/>
            <w:r w:rsidRPr="00DC7115">
              <w:rPr>
                <w:rFonts w:asciiTheme="minorHAnsi" w:hAnsiTheme="minorHAnsi"/>
                <w:sz w:val="20"/>
                <w:szCs w:val="20"/>
              </w:rPr>
              <w:t>3. Múltiplos fatores da vida</w:t>
            </w:r>
          </w:p>
        </w:tc>
      </w:tr>
      <w:tr w:rsidR="00DC7115" w:rsidRPr="00DC7115" w:rsidTr="007C0E0E">
        <w:trPr>
          <w:cnfStyle w:val="000000100000"/>
        </w:trPr>
        <w:tc>
          <w:tcPr>
            <w:cnfStyle w:val="001000000000"/>
            <w:tcW w:w="4957" w:type="dxa"/>
            <w:shd w:val="clear" w:color="auto" w:fill="D5DCE4" w:themeFill="text2" w:themeFillTint="33"/>
            <w:vAlign w:val="center"/>
          </w:tcPr>
          <w:p w:rsidR="003922E4" w:rsidRPr="00DC7115" w:rsidRDefault="003922E4" w:rsidP="00423726">
            <w:pPr>
              <w:pStyle w:val="Texto"/>
              <w:tabs>
                <w:tab w:val="left" w:pos="851"/>
              </w:tabs>
              <w:spacing w:line="240" w:lineRule="auto"/>
              <w:ind w:firstLine="24"/>
              <w:jc w:val="left"/>
              <w:rPr>
                <w:rFonts w:asciiTheme="minorHAnsi" w:hAnsiTheme="minorHAnsi"/>
                <w:sz w:val="20"/>
              </w:rPr>
            </w:pPr>
            <w:bookmarkStart w:id="234" w:name="_Toc427518513"/>
            <w:r w:rsidRPr="00DC7115">
              <w:rPr>
                <w:rFonts w:asciiTheme="minorHAnsi" w:hAnsiTheme="minorHAnsi"/>
                <w:sz w:val="20"/>
              </w:rPr>
              <w:t>III. Promoção da Saúde como sinônimo de estilo de vida saudável</w:t>
            </w:r>
            <w:bookmarkEnd w:id="234"/>
          </w:p>
        </w:tc>
        <w:tc>
          <w:tcPr>
            <w:tcW w:w="4095" w:type="dxa"/>
            <w:shd w:val="clear" w:color="auto" w:fill="F2F2F2" w:themeFill="background1" w:themeFillShade="F2"/>
          </w:tcPr>
          <w:p w:rsidR="003922E4" w:rsidRPr="00DC7115" w:rsidRDefault="003922E4" w:rsidP="00423726">
            <w:pPr>
              <w:tabs>
                <w:tab w:val="left" w:pos="498"/>
              </w:tabs>
              <w:spacing w:line="240" w:lineRule="auto"/>
              <w:ind w:firstLine="24"/>
              <w:cnfStyle w:val="000000100000"/>
              <w:rPr>
                <w:rFonts w:asciiTheme="minorHAnsi" w:hAnsiTheme="minorHAnsi"/>
                <w:sz w:val="20"/>
                <w:szCs w:val="20"/>
              </w:rPr>
            </w:pPr>
            <w:proofErr w:type="gramStart"/>
            <w:r w:rsidRPr="00DC7115">
              <w:rPr>
                <w:rFonts w:asciiTheme="minorHAnsi" w:hAnsiTheme="minorHAnsi"/>
                <w:sz w:val="20"/>
                <w:szCs w:val="20"/>
              </w:rPr>
              <w:t>III.</w:t>
            </w:r>
            <w:proofErr w:type="gramEnd"/>
            <w:r w:rsidRPr="00DC7115">
              <w:rPr>
                <w:rFonts w:asciiTheme="minorHAnsi" w:hAnsiTheme="minorHAnsi"/>
                <w:sz w:val="20"/>
                <w:szCs w:val="20"/>
              </w:rPr>
              <w:t>1. Atividade Física/Alimentação Saudável</w:t>
            </w:r>
          </w:p>
          <w:p w:rsidR="003922E4" w:rsidRPr="00DC7115" w:rsidRDefault="003922E4" w:rsidP="00423726">
            <w:pPr>
              <w:tabs>
                <w:tab w:val="left" w:pos="640"/>
              </w:tabs>
              <w:spacing w:line="240" w:lineRule="auto"/>
              <w:ind w:firstLine="24"/>
              <w:cnfStyle w:val="000000100000"/>
              <w:rPr>
                <w:rFonts w:asciiTheme="minorHAnsi" w:hAnsiTheme="minorHAnsi"/>
                <w:sz w:val="20"/>
                <w:szCs w:val="20"/>
              </w:rPr>
            </w:pPr>
            <w:proofErr w:type="gramStart"/>
            <w:r w:rsidRPr="00DC7115">
              <w:rPr>
                <w:rFonts w:asciiTheme="minorHAnsi" w:hAnsiTheme="minorHAnsi"/>
                <w:sz w:val="20"/>
                <w:szCs w:val="20"/>
              </w:rPr>
              <w:t>III.</w:t>
            </w:r>
            <w:proofErr w:type="gramEnd"/>
            <w:r w:rsidRPr="00DC7115">
              <w:rPr>
                <w:rFonts w:asciiTheme="minorHAnsi" w:hAnsiTheme="minorHAnsi"/>
                <w:sz w:val="20"/>
                <w:szCs w:val="20"/>
              </w:rPr>
              <w:t>2. Prevenção de doenças</w:t>
            </w:r>
          </w:p>
          <w:p w:rsidR="003922E4" w:rsidRPr="00DC7115" w:rsidRDefault="003922E4" w:rsidP="00423726">
            <w:pPr>
              <w:spacing w:line="240" w:lineRule="auto"/>
              <w:ind w:firstLine="24"/>
              <w:cnfStyle w:val="000000100000"/>
              <w:rPr>
                <w:rFonts w:asciiTheme="minorHAnsi" w:hAnsiTheme="minorHAnsi"/>
                <w:sz w:val="20"/>
                <w:szCs w:val="20"/>
              </w:rPr>
            </w:pPr>
            <w:proofErr w:type="gramStart"/>
            <w:r w:rsidRPr="00DC7115">
              <w:rPr>
                <w:rFonts w:asciiTheme="minorHAnsi" w:hAnsiTheme="minorHAnsi"/>
                <w:sz w:val="20"/>
                <w:szCs w:val="20"/>
              </w:rPr>
              <w:t>III.</w:t>
            </w:r>
            <w:proofErr w:type="gramEnd"/>
            <w:r w:rsidRPr="00DC7115">
              <w:rPr>
                <w:rFonts w:asciiTheme="minorHAnsi" w:hAnsiTheme="minorHAnsi"/>
                <w:sz w:val="20"/>
                <w:szCs w:val="20"/>
              </w:rPr>
              <w:t>3. Outras Práticas</w:t>
            </w:r>
          </w:p>
        </w:tc>
      </w:tr>
      <w:tr w:rsidR="00DC7115" w:rsidRPr="00DC7115" w:rsidTr="007C0E0E">
        <w:trPr>
          <w:cnfStyle w:val="000000010000"/>
        </w:trPr>
        <w:tc>
          <w:tcPr>
            <w:cnfStyle w:val="001000000000"/>
            <w:tcW w:w="4957" w:type="dxa"/>
            <w:shd w:val="clear" w:color="auto" w:fill="D5DCE4" w:themeFill="text2" w:themeFillTint="33"/>
            <w:vAlign w:val="center"/>
          </w:tcPr>
          <w:p w:rsidR="003922E4" w:rsidRPr="00DC7115" w:rsidRDefault="00AB47CF" w:rsidP="00423726">
            <w:pPr>
              <w:pStyle w:val="Texto"/>
              <w:tabs>
                <w:tab w:val="left" w:pos="851"/>
              </w:tabs>
              <w:spacing w:line="240" w:lineRule="auto"/>
              <w:ind w:firstLine="24"/>
              <w:jc w:val="left"/>
              <w:rPr>
                <w:rFonts w:asciiTheme="minorHAnsi" w:hAnsiTheme="minorHAnsi"/>
                <w:sz w:val="20"/>
              </w:rPr>
            </w:pPr>
            <w:bookmarkStart w:id="235" w:name="_Toc427518514"/>
            <w:r w:rsidRPr="00DC7115">
              <w:rPr>
                <w:rFonts w:asciiTheme="minorHAnsi" w:hAnsiTheme="minorHAnsi"/>
                <w:sz w:val="20"/>
              </w:rPr>
              <w:t xml:space="preserve">IV. </w:t>
            </w:r>
            <w:r w:rsidR="003922E4" w:rsidRPr="00DC7115">
              <w:rPr>
                <w:rFonts w:asciiTheme="minorHAnsi" w:hAnsiTheme="minorHAnsi"/>
                <w:sz w:val="20"/>
              </w:rPr>
              <w:t>Promoção da Saúde como sinônimos de políticas/ações sociais e de saúde</w:t>
            </w:r>
            <w:bookmarkEnd w:id="235"/>
          </w:p>
        </w:tc>
        <w:tc>
          <w:tcPr>
            <w:tcW w:w="4095" w:type="dxa"/>
            <w:shd w:val="clear" w:color="auto" w:fill="F2F2F2" w:themeFill="background1" w:themeFillShade="F2"/>
          </w:tcPr>
          <w:p w:rsidR="003922E4" w:rsidRPr="00DC7115" w:rsidRDefault="003922E4" w:rsidP="00423726">
            <w:pPr>
              <w:spacing w:line="240" w:lineRule="auto"/>
              <w:ind w:firstLine="24"/>
              <w:cnfStyle w:val="000000010000"/>
              <w:rPr>
                <w:rFonts w:asciiTheme="minorHAnsi" w:hAnsiTheme="minorHAnsi"/>
                <w:sz w:val="20"/>
                <w:szCs w:val="20"/>
              </w:rPr>
            </w:pPr>
            <w:proofErr w:type="gramStart"/>
            <w:r w:rsidRPr="00DC7115">
              <w:rPr>
                <w:rFonts w:asciiTheme="minorHAnsi" w:hAnsiTheme="minorHAnsi"/>
                <w:sz w:val="20"/>
                <w:szCs w:val="20"/>
              </w:rPr>
              <w:t>IV.</w:t>
            </w:r>
            <w:proofErr w:type="gramEnd"/>
            <w:r w:rsidRPr="00DC7115">
              <w:rPr>
                <w:rFonts w:asciiTheme="minorHAnsi" w:hAnsiTheme="minorHAnsi"/>
                <w:sz w:val="20"/>
                <w:szCs w:val="20"/>
              </w:rPr>
              <w:t xml:space="preserve">1. Educação em Saúde/Empoderamento. </w:t>
            </w:r>
          </w:p>
          <w:p w:rsidR="003922E4" w:rsidRPr="00DC7115" w:rsidRDefault="003922E4" w:rsidP="00423726">
            <w:pPr>
              <w:spacing w:line="240" w:lineRule="auto"/>
              <w:ind w:firstLine="24"/>
              <w:cnfStyle w:val="000000010000"/>
              <w:rPr>
                <w:rFonts w:asciiTheme="minorHAnsi" w:hAnsiTheme="minorHAnsi"/>
                <w:sz w:val="20"/>
                <w:szCs w:val="20"/>
              </w:rPr>
            </w:pPr>
            <w:proofErr w:type="gramStart"/>
            <w:r w:rsidRPr="00DC7115">
              <w:rPr>
                <w:rFonts w:asciiTheme="minorHAnsi" w:hAnsiTheme="minorHAnsi"/>
                <w:sz w:val="20"/>
                <w:szCs w:val="20"/>
              </w:rPr>
              <w:t>IV.</w:t>
            </w:r>
            <w:proofErr w:type="gramEnd"/>
            <w:r w:rsidRPr="00DC7115">
              <w:rPr>
                <w:rFonts w:asciiTheme="minorHAnsi" w:hAnsiTheme="minorHAnsi"/>
                <w:sz w:val="20"/>
                <w:szCs w:val="20"/>
              </w:rPr>
              <w:t>2. Intersetorialidade</w:t>
            </w:r>
          </w:p>
        </w:tc>
      </w:tr>
    </w:tbl>
    <w:p w:rsidR="003922E4" w:rsidRPr="00DC7115" w:rsidRDefault="003922E4" w:rsidP="003922E4">
      <w:pPr>
        <w:autoSpaceDE w:val="0"/>
        <w:autoSpaceDN w:val="0"/>
        <w:adjustRightInd w:val="0"/>
        <w:spacing w:line="240" w:lineRule="auto"/>
        <w:rPr>
          <w:rFonts w:asciiTheme="minorHAnsi" w:hAnsiTheme="minorHAnsi"/>
          <w:sz w:val="20"/>
          <w:szCs w:val="20"/>
        </w:rPr>
      </w:pPr>
      <w:r w:rsidRPr="00DC7115">
        <w:rPr>
          <w:rFonts w:asciiTheme="minorHAnsi" w:hAnsiTheme="minorHAnsi"/>
          <w:sz w:val="20"/>
          <w:szCs w:val="20"/>
        </w:rPr>
        <w:t>Fonte: Próprios Autores</w:t>
      </w:r>
    </w:p>
    <w:p w:rsidR="003922E4" w:rsidRPr="00DC7115" w:rsidRDefault="003922E4" w:rsidP="003922E4">
      <w:pPr>
        <w:rPr>
          <w:rFonts w:asciiTheme="minorHAnsi" w:hAnsiTheme="minorHAnsi"/>
          <w:lang w:val="en-US"/>
        </w:rPr>
      </w:pPr>
    </w:p>
    <w:p w:rsidR="003922E4" w:rsidRPr="00DC7115" w:rsidRDefault="003922E4" w:rsidP="00C43742">
      <w:pPr>
        <w:ind w:firstLine="709"/>
        <w:rPr>
          <w:rFonts w:asciiTheme="minorHAnsi" w:eastAsia="Calibri" w:hAnsiTheme="minorHAnsi"/>
        </w:rPr>
      </w:pPr>
      <w:r w:rsidRPr="00DC7115">
        <w:rPr>
          <w:rFonts w:asciiTheme="minorHAnsi" w:eastAsia="Calibri" w:hAnsiTheme="minorHAnsi"/>
        </w:rPr>
        <w:t>Apesar da análise da frequência de aparecimento das palavras no material do estudo, salienta-se</w:t>
      </w:r>
      <w:r w:rsidR="002C36DC" w:rsidRPr="002C36DC">
        <w:rPr>
          <w:rFonts w:asciiTheme="minorHAnsi" w:eastAsia="Calibri" w:hAnsiTheme="minorHAnsi"/>
        </w:rPr>
        <w:t xml:space="preserve"> a opção</w:t>
      </w:r>
      <w:r w:rsidR="007C0E0E" w:rsidRPr="00DC7115">
        <w:rPr>
          <w:rFonts w:asciiTheme="minorHAnsi" w:eastAsia="Calibri" w:hAnsiTheme="minorHAnsi"/>
        </w:rPr>
        <w:t>,</w:t>
      </w:r>
      <w:r w:rsidRPr="00DC7115">
        <w:rPr>
          <w:rFonts w:asciiTheme="minorHAnsi" w:eastAsia="Calibri" w:hAnsiTheme="minorHAnsi"/>
        </w:rPr>
        <w:t xml:space="preserve"> neste estudo</w:t>
      </w:r>
      <w:r w:rsidR="007C0E0E" w:rsidRPr="00DC7115">
        <w:rPr>
          <w:rFonts w:asciiTheme="minorHAnsi" w:eastAsia="Calibri" w:hAnsiTheme="minorHAnsi"/>
        </w:rPr>
        <w:t>,</w:t>
      </w:r>
      <w:r w:rsidRPr="00DC7115">
        <w:rPr>
          <w:rFonts w:asciiTheme="minorHAnsi" w:eastAsia="Calibri" w:hAnsiTheme="minorHAnsi"/>
        </w:rPr>
        <w:t xml:space="preserve"> por Unidade de Contexto Elementar</w:t>
      </w:r>
      <w:r w:rsidR="007C0E0E" w:rsidRPr="00DC7115">
        <w:rPr>
          <w:rFonts w:asciiTheme="minorHAnsi" w:eastAsia="Calibri" w:hAnsiTheme="minorHAnsi"/>
        </w:rPr>
        <w:t>,</w:t>
      </w:r>
      <w:r w:rsidRPr="00DC7115">
        <w:rPr>
          <w:rFonts w:asciiTheme="minorHAnsi" w:eastAsia="Calibri" w:hAnsiTheme="minorHAnsi"/>
        </w:rPr>
        <w:t xml:space="preserve"> o recorte pela frase, embora este recorte </w:t>
      </w:r>
      <w:r w:rsidR="002C36DC" w:rsidRPr="002C36DC">
        <w:rPr>
          <w:rFonts w:asciiTheme="minorHAnsi" w:eastAsia="Calibri" w:hAnsiTheme="minorHAnsi"/>
        </w:rPr>
        <w:t xml:space="preserve">possa </w:t>
      </w:r>
      <w:proofErr w:type="gramStart"/>
      <w:r w:rsidR="002C36DC" w:rsidRPr="002C36DC">
        <w:rPr>
          <w:rFonts w:asciiTheme="minorHAnsi" w:eastAsia="Calibri" w:hAnsiTheme="minorHAnsi"/>
        </w:rPr>
        <w:t>ser,</w:t>
      </w:r>
      <w:proofErr w:type="gramEnd"/>
      <w:r w:rsidR="002C36DC" w:rsidRPr="002C36DC">
        <w:rPr>
          <w:rFonts w:asciiTheme="minorHAnsi" w:eastAsia="Calibri" w:hAnsiTheme="minorHAnsi"/>
        </w:rPr>
        <w:t xml:space="preserve"> além de uma palavra</w:t>
      </w:r>
      <w:r w:rsidRPr="00DC7115">
        <w:rPr>
          <w:rFonts w:asciiTheme="minorHAnsi" w:eastAsia="Calibri" w:hAnsiTheme="minorHAnsi"/>
        </w:rPr>
        <w:t>, um tema, um personagem ou um acontecimento (</w:t>
      </w:r>
      <w:r w:rsidR="002C36DC" w:rsidRPr="002C36DC">
        <w:rPr>
          <w:rFonts w:asciiTheme="minorHAnsi" w:eastAsia="Calibri" w:hAnsiTheme="minorHAnsi"/>
        </w:rPr>
        <w:t>MINAYO</w:t>
      </w:r>
      <w:r w:rsidRPr="00DC7115">
        <w:rPr>
          <w:rFonts w:asciiTheme="minorHAnsi" w:eastAsia="Calibri" w:hAnsiTheme="minorHAnsi"/>
        </w:rPr>
        <w:t xml:space="preserve">, 2008), pois os autores compreendem que as palavras, fora de um contexto, não possuem significados relevantes para o trabalho. </w:t>
      </w:r>
    </w:p>
    <w:p w:rsidR="003922E4" w:rsidRPr="00DC7115" w:rsidRDefault="003922E4" w:rsidP="00C43742">
      <w:pPr>
        <w:ind w:firstLine="709"/>
        <w:rPr>
          <w:rFonts w:asciiTheme="minorHAnsi" w:eastAsia="Calibri" w:hAnsiTheme="minorHAnsi"/>
        </w:rPr>
      </w:pPr>
      <w:r w:rsidRPr="00DC7115">
        <w:rPr>
          <w:rFonts w:asciiTheme="minorHAnsi" w:eastAsia="Calibri" w:hAnsiTheme="minorHAnsi"/>
        </w:rPr>
        <w:t xml:space="preserve">Observa-se no </w:t>
      </w:r>
      <w:r w:rsidR="007C0E0E" w:rsidRPr="00DC7115">
        <w:rPr>
          <w:rFonts w:asciiTheme="minorHAnsi" w:eastAsia="Calibri" w:hAnsiTheme="minorHAnsi"/>
        </w:rPr>
        <w:t xml:space="preserve">gráfico </w:t>
      </w:r>
      <w:r w:rsidR="002C36DC" w:rsidRPr="002C36DC">
        <w:rPr>
          <w:rFonts w:asciiTheme="minorHAnsi" w:eastAsia="Calibri" w:hAnsiTheme="minorHAnsi"/>
        </w:rPr>
        <w:t xml:space="preserve">(Figura 16) abaixo, </w:t>
      </w:r>
      <w:r w:rsidRPr="00DC7115">
        <w:rPr>
          <w:rFonts w:asciiTheme="minorHAnsi" w:eastAsia="Calibri" w:hAnsiTheme="minorHAnsi"/>
        </w:rPr>
        <w:t xml:space="preserve">que a categoria </w:t>
      </w:r>
      <w:r w:rsidR="002C36DC" w:rsidRPr="002C36DC">
        <w:rPr>
          <w:rFonts w:asciiTheme="minorHAnsi" w:eastAsia="Calibri" w:hAnsiTheme="minorHAnsi"/>
        </w:rPr>
        <w:t xml:space="preserve">detentora de </w:t>
      </w:r>
      <w:r w:rsidRPr="00DC7115">
        <w:rPr>
          <w:rFonts w:asciiTheme="minorHAnsi" w:eastAsia="Calibri" w:hAnsiTheme="minorHAnsi"/>
        </w:rPr>
        <w:t xml:space="preserve">maior número de unidades de contexto, é a que relaciona a Promoção da Saúde ao Bem-estar/ qualidade de vida (45,2%; 76), representando sozinha quase que metade das respostas dos universitários. </w:t>
      </w:r>
      <w:r w:rsidR="002C36DC" w:rsidRPr="002C36DC">
        <w:rPr>
          <w:rFonts w:asciiTheme="minorHAnsi" w:eastAsia="Calibri" w:hAnsiTheme="minorHAnsi"/>
        </w:rPr>
        <w:t>Está seguida</w:t>
      </w:r>
      <w:r w:rsidRPr="00DC7115">
        <w:rPr>
          <w:rFonts w:asciiTheme="minorHAnsi" w:eastAsia="Calibri" w:hAnsiTheme="minorHAnsi"/>
        </w:rPr>
        <w:t xml:space="preserve">, respectivamente, da categoria de políticas/ações sociais e de saúde (27,4%; 46), estilo de vida saudável (22,6%; 76) e ausência de doença (4,8%; </w:t>
      </w:r>
      <w:proofErr w:type="gramStart"/>
      <w:r w:rsidRPr="00DC7115">
        <w:rPr>
          <w:rFonts w:asciiTheme="minorHAnsi" w:eastAsia="Calibri" w:hAnsiTheme="minorHAnsi"/>
        </w:rPr>
        <w:t>8</w:t>
      </w:r>
      <w:proofErr w:type="gramEnd"/>
      <w:r w:rsidRPr="00DC7115">
        <w:rPr>
          <w:rFonts w:asciiTheme="minorHAnsi" w:eastAsia="Calibri" w:hAnsiTheme="minorHAnsi"/>
        </w:rPr>
        <w:t>).</w:t>
      </w:r>
    </w:p>
    <w:p w:rsidR="003922E4" w:rsidRPr="00DC7115" w:rsidRDefault="003922E4" w:rsidP="003922E4">
      <w:pPr>
        <w:spacing w:line="240" w:lineRule="auto"/>
        <w:rPr>
          <w:rFonts w:asciiTheme="minorHAnsi" w:hAnsiTheme="minorHAnsi"/>
          <w:sz w:val="20"/>
          <w:szCs w:val="20"/>
        </w:rPr>
      </w:pPr>
    </w:p>
    <w:p w:rsidR="00954EE9" w:rsidRPr="00DC7115" w:rsidRDefault="00954EE9" w:rsidP="00954EE9">
      <w:pPr>
        <w:pStyle w:val="Legenda"/>
        <w:keepNext/>
        <w:rPr>
          <w:rFonts w:asciiTheme="minorHAnsi" w:hAnsiTheme="minorHAnsi"/>
          <w:i w:val="0"/>
          <w:color w:val="auto"/>
          <w:sz w:val="20"/>
          <w:szCs w:val="20"/>
        </w:rPr>
      </w:pPr>
      <w:bookmarkStart w:id="236" w:name="_Toc431477070"/>
      <w:r w:rsidRPr="00DC7115">
        <w:rPr>
          <w:rFonts w:asciiTheme="minorHAnsi" w:hAnsiTheme="minorHAnsi"/>
          <w:i w:val="0"/>
          <w:color w:val="auto"/>
          <w:sz w:val="20"/>
          <w:szCs w:val="20"/>
        </w:rPr>
        <w:lastRenderedPageBreak/>
        <w:t xml:space="preserve">Figura </w:t>
      </w:r>
      <w:r w:rsidR="006B3C54" w:rsidRPr="002C36DC">
        <w:rPr>
          <w:rFonts w:asciiTheme="minorHAnsi" w:hAnsiTheme="minorHAnsi"/>
          <w:i w:val="0"/>
          <w:color w:val="auto"/>
          <w:sz w:val="20"/>
          <w:szCs w:val="20"/>
        </w:rPr>
        <w:fldChar w:fldCharType="begin"/>
      </w:r>
      <w:r w:rsidRPr="00DC7115">
        <w:rPr>
          <w:rFonts w:asciiTheme="minorHAnsi" w:hAnsiTheme="minorHAnsi"/>
          <w:i w:val="0"/>
          <w:color w:val="auto"/>
          <w:sz w:val="20"/>
          <w:szCs w:val="20"/>
        </w:rPr>
        <w:instrText xml:space="preserve"> SEQ Figura \* ARABIC </w:instrText>
      </w:r>
      <w:r w:rsidR="006B3C54" w:rsidRPr="002C36DC">
        <w:rPr>
          <w:rFonts w:asciiTheme="minorHAnsi" w:hAnsiTheme="minorHAnsi"/>
          <w:i w:val="0"/>
          <w:color w:val="auto"/>
          <w:sz w:val="20"/>
          <w:szCs w:val="20"/>
        </w:rPr>
        <w:fldChar w:fldCharType="separate"/>
      </w:r>
      <w:r w:rsidR="001B0A3E">
        <w:rPr>
          <w:rFonts w:asciiTheme="minorHAnsi" w:hAnsiTheme="minorHAnsi"/>
          <w:i w:val="0"/>
          <w:noProof/>
          <w:color w:val="auto"/>
          <w:sz w:val="20"/>
          <w:szCs w:val="20"/>
        </w:rPr>
        <w:t>16</w:t>
      </w:r>
      <w:r w:rsidR="006B3C54" w:rsidRPr="002C36DC">
        <w:rPr>
          <w:rFonts w:asciiTheme="minorHAnsi" w:hAnsiTheme="minorHAnsi"/>
          <w:i w:val="0"/>
          <w:color w:val="auto"/>
          <w:sz w:val="20"/>
          <w:szCs w:val="20"/>
        </w:rPr>
        <w:fldChar w:fldCharType="end"/>
      </w:r>
      <w:r w:rsidRPr="00DC7115">
        <w:rPr>
          <w:rFonts w:asciiTheme="minorHAnsi" w:hAnsiTheme="minorHAnsi"/>
          <w:i w:val="0"/>
          <w:color w:val="auto"/>
          <w:sz w:val="20"/>
          <w:szCs w:val="20"/>
        </w:rPr>
        <w:t xml:space="preserve"> - Gráfico números e percentuais de unidades de contextos nas categorias definidas a </w:t>
      </w:r>
      <w:proofErr w:type="spellStart"/>
      <w:r w:rsidRPr="00DC7115">
        <w:rPr>
          <w:rFonts w:asciiTheme="minorHAnsi" w:hAnsiTheme="minorHAnsi"/>
          <w:i w:val="0"/>
          <w:color w:val="auto"/>
          <w:sz w:val="20"/>
          <w:szCs w:val="20"/>
        </w:rPr>
        <w:t>posteriori</w:t>
      </w:r>
      <w:bookmarkEnd w:id="236"/>
      <w:proofErr w:type="spellEnd"/>
    </w:p>
    <w:p w:rsidR="003922E4" w:rsidRPr="00DC7115" w:rsidRDefault="00CF5F3B" w:rsidP="003922E4">
      <w:pPr>
        <w:spacing w:line="240" w:lineRule="auto"/>
        <w:rPr>
          <w:rFonts w:asciiTheme="minorHAnsi" w:eastAsia="Calibri" w:hAnsiTheme="minorHAnsi"/>
          <w:sz w:val="20"/>
          <w:szCs w:val="20"/>
        </w:rPr>
      </w:pPr>
      <w:r>
        <w:rPr>
          <w:rFonts w:asciiTheme="minorHAnsi" w:eastAsia="Calibri" w:hAnsiTheme="minorHAnsi"/>
          <w:noProof/>
          <w:sz w:val="20"/>
          <w:szCs w:val="20"/>
        </w:rPr>
        <w:drawing>
          <wp:inline distT="0" distB="0" distL="0" distR="0">
            <wp:extent cx="5505450" cy="3209925"/>
            <wp:effectExtent l="19050" t="0" r="19050" b="0"/>
            <wp:docPr id="2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3922E4" w:rsidRPr="00DC7115" w:rsidRDefault="003922E4" w:rsidP="003922E4">
      <w:pPr>
        <w:autoSpaceDE w:val="0"/>
        <w:autoSpaceDN w:val="0"/>
        <w:adjustRightInd w:val="0"/>
        <w:spacing w:line="240" w:lineRule="auto"/>
        <w:rPr>
          <w:rFonts w:asciiTheme="minorHAnsi" w:hAnsiTheme="minorHAnsi"/>
          <w:sz w:val="20"/>
          <w:szCs w:val="20"/>
        </w:rPr>
      </w:pPr>
      <w:r w:rsidRPr="00DC7115">
        <w:rPr>
          <w:rFonts w:asciiTheme="minorHAnsi" w:hAnsiTheme="minorHAnsi"/>
          <w:sz w:val="20"/>
          <w:szCs w:val="20"/>
        </w:rPr>
        <w:t>Fonte: Próprios Autores</w:t>
      </w:r>
    </w:p>
    <w:p w:rsidR="003922E4" w:rsidRPr="00DC7115" w:rsidRDefault="003922E4" w:rsidP="007C0E0E">
      <w:pPr>
        <w:spacing w:before="360"/>
        <w:ind w:firstLine="709"/>
        <w:rPr>
          <w:rFonts w:asciiTheme="minorHAnsi" w:hAnsiTheme="minorHAnsi"/>
        </w:rPr>
      </w:pPr>
      <w:r w:rsidRPr="00DC7115">
        <w:rPr>
          <w:rFonts w:asciiTheme="minorHAnsi" w:hAnsiTheme="minorHAnsi"/>
        </w:rPr>
        <w:t>A partir deste momento a proposta é discutir as categorias e subcategorias originadas a partir das respostas dos alunos do BIS.</w:t>
      </w:r>
    </w:p>
    <w:p w:rsidR="003922E4" w:rsidRPr="00DC7115" w:rsidRDefault="003922E4" w:rsidP="00C45047">
      <w:pPr>
        <w:pStyle w:val="Ttulo3"/>
        <w:rPr>
          <w:rFonts w:asciiTheme="minorHAnsi" w:hAnsiTheme="minorHAnsi"/>
          <w:i/>
        </w:rPr>
      </w:pPr>
      <w:bookmarkStart w:id="237" w:name="_Toc427520166"/>
      <w:bookmarkStart w:id="238" w:name="_Toc427520849"/>
      <w:bookmarkStart w:id="239" w:name="_Toc431477240"/>
      <w:r w:rsidRPr="00DC7115">
        <w:rPr>
          <w:rFonts w:asciiTheme="minorHAnsi" w:hAnsiTheme="minorHAnsi"/>
          <w:i/>
        </w:rPr>
        <w:t>6.1.2.1 Promoção da Saúde como sinônimo de ausência de doenças.</w:t>
      </w:r>
      <w:bookmarkEnd w:id="237"/>
      <w:bookmarkEnd w:id="238"/>
      <w:bookmarkEnd w:id="239"/>
    </w:p>
    <w:p w:rsidR="003922E4" w:rsidRPr="00DC7115" w:rsidRDefault="003922E4" w:rsidP="00C43742">
      <w:pPr>
        <w:ind w:firstLine="709"/>
        <w:rPr>
          <w:rFonts w:asciiTheme="minorHAnsi" w:hAnsiTheme="minorHAnsi"/>
        </w:rPr>
      </w:pPr>
      <w:r w:rsidRPr="00DC7115">
        <w:rPr>
          <w:rFonts w:asciiTheme="minorHAnsi" w:hAnsiTheme="minorHAnsi"/>
        </w:rPr>
        <w:t xml:space="preserve">Nesta categoria foram agrupadas respostas que relacionavam a </w:t>
      </w:r>
      <w:r w:rsidRPr="00DC7115">
        <w:rPr>
          <w:rFonts w:asciiTheme="minorHAnsi" w:eastAsia="Calibri" w:hAnsiTheme="minorHAnsi"/>
        </w:rPr>
        <w:t>Promoção da Saúde</w:t>
      </w:r>
      <w:r w:rsidRPr="00DC7115">
        <w:rPr>
          <w:rFonts w:asciiTheme="minorHAnsi" w:hAnsiTheme="minorHAnsi"/>
        </w:rPr>
        <w:t xml:space="preserve"> ao sinônimo de ausência de doença</w:t>
      </w:r>
      <w:r w:rsidR="00FD4FC3" w:rsidRPr="00DC7115">
        <w:rPr>
          <w:rFonts w:asciiTheme="minorHAnsi" w:hAnsiTheme="minorHAnsi"/>
        </w:rPr>
        <w:t>.</w:t>
      </w:r>
      <w:r w:rsidRPr="00DC7115">
        <w:rPr>
          <w:rFonts w:asciiTheme="minorHAnsi" w:hAnsiTheme="minorHAnsi"/>
        </w:rPr>
        <w:t xml:space="preserve"> </w:t>
      </w:r>
      <w:r w:rsidR="002C36DC" w:rsidRPr="002C36DC">
        <w:rPr>
          <w:rFonts w:asciiTheme="minorHAnsi" w:hAnsiTheme="minorHAnsi"/>
        </w:rPr>
        <w:t>F</w:t>
      </w:r>
      <w:r w:rsidRPr="00DC7115">
        <w:rPr>
          <w:rFonts w:asciiTheme="minorHAnsi" w:hAnsiTheme="minorHAnsi"/>
        </w:rPr>
        <w:t xml:space="preserve">oram consideradas palavras como doença, risco, adoecimento, ausência, agravo, etc. As frequências das principais palavras relacionadas podem ser observadas através </w:t>
      </w:r>
      <w:proofErr w:type="gramStart"/>
      <w:r w:rsidRPr="00DC7115">
        <w:rPr>
          <w:rFonts w:asciiTheme="minorHAnsi" w:hAnsiTheme="minorHAnsi"/>
        </w:rPr>
        <w:t xml:space="preserve">do </w:t>
      </w:r>
      <w:r w:rsidR="00FD4FC3" w:rsidRPr="00DC7115">
        <w:rPr>
          <w:rFonts w:asciiTheme="minorHAnsi" w:hAnsiTheme="minorHAnsi"/>
        </w:rPr>
        <w:t>g</w:t>
      </w:r>
      <w:r w:rsidRPr="00DC7115">
        <w:rPr>
          <w:rFonts w:asciiTheme="minorHAnsi" w:hAnsiTheme="minorHAnsi"/>
        </w:rPr>
        <w:t xml:space="preserve">ráfico </w:t>
      </w:r>
      <w:r w:rsidR="00FD4FC3" w:rsidRPr="00DC7115">
        <w:rPr>
          <w:rFonts w:asciiTheme="minorHAnsi" w:hAnsiTheme="minorHAnsi"/>
        </w:rPr>
        <w:t>a seguir</w:t>
      </w:r>
      <w:proofErr w:type="gramEnd"/>
      <w:r w:rsidR="00FD4FC3" w:rsidRPr="00DC7115">
        <w:rPr>
          <w:rFonts w:asciiTheme="minorHAnsi" w:hAnsiTheme="minorHAnsi"/>
        </w:rPr>
        <w:t xml:space="preserve"> (</w:t>
      </w:r>
      <w:r w:rsidR="002C36DC" w:rsidRPr="002C36DC">
        <w:rPr>
          <w:rFonts w:asciiTheme="minorHAnsi" w:hAnsiTheme="minorHAnsi"/>
        </w:rPr>
        <w:t>Figura 17</w:t>
      </w:r>
      <w:r w:rsidR="00FD4FC3" w:rsidRPr="00DC7115">
        <w:rPr>
          <w:rFonts w:asciiTheme="minorHAnsi" w:hAnsiTheme="minorHAnsi"/>
        </w:rPr>
        <w:t>)</w:t>
      </w:r>
      <w:r w:rsidRPr="00DC7115">
        <w:rPr>
          <w:rFonts w:asciiTheme="minorHAnsi" w:hAnsiTheme="minorHAnsi"/>
        </w:rPr>
        <w:t>:</w:t>
      </w:r>
    </w:p>
    <w:p w:rsidR="003922E4" w:rsidRPr="00DC7115" w:rsidRDefault="003922E4" w:rsidP="003922E4">
      <w:pPr>
        <w:rPr>
          <w:rFonts w:asciiTheme="minorHAnsi" w:hAnsiTheme="minorHAnsi"/>
        </w:rPr>
      </w:pPr>
    </w:p>
    <w:p w:rsidR="00954EE9" w:rsidRPr="00DC7115" w:rsidRDefault="00954EE9" w:rsidP="00954EE9">
      <w:pPr>
        <w:pStyle w:val="Legenda"/>
        <w:keepNext/>
        <w:rPr>
          <w:rFonts w:asciiTheme="minorHAnsi" w:hAnsiTheme="minorHAnsi"/>
          <w:i w:val="0"/>
          <w:color w:val="auto"/>
          <w:sz w:val="20"/>
          <w:szCs w:val="20"/>
        </w:rPr>
      </w:pPr>
      <w:bookmarkStart w:id="240" w:name="_Toc431477071"/>
      <w:r w:rsidRPr="00DC7115">
        <w:rPr>
          <w:rFonts w:asciiTheme="minorHAnsi" w:hAnsiTheme="minorHAnsi"/>
          <w:i w:val="0"/>
          <w:color w:val="auto"/>
          <w:sz w:val="20"/>
          <w:szCs w:val="20"/>
        </w:rPr>
        <w:lastRenderedPageBreak/>
        <w:t xml:space="preserve">Figura </w:t>
      </w:r>
      <w:r w:rsidR="006B3C54" w:rsidRPr="002C36DC">
        <w:rPr>
          <w:rFonts w:asciiTheme="minorHAnsi" w:hAnsiTheme="minorHAnsi"/>
          <w:i w:val="0"/>
          <w:color w:val="auto"/>
          <w:sz w:val="20"/>
          <w:szCs w:val="20"/>
        </w:rPr>
        <w:fldChar w:fldCharType="begin"/>
      </w:r>
      <w:r w:rsidRPr="00DC7115">
        <w:rPr>
          <w:rFonts w:asciiTheme="minorHAnsi" w:hAnsiTheme="minorHAnsi"/>
          <w:i w:val="0"/>
          <w:color w:val="auto"/>
          <w:sz w:val="20"/>
          <w:szCs w:val="20"/>
        </w:rPr>
        <w:instrText xml:space="preserve"> SEQ Figura \* ARABIC </w:instrText>
      </w:r>
      <w:r w:rsidR="006B3C54" w:rsidRPr="002C36DC">
        <w:rPr>
          <w:rFonts w:asciiTheme="minorHAnsi" w:hAnsiTheme="minorHAnsi"/>
          <w:i w:val="0"/>
          <w:color w:val="auto"/>
          <w:sz w:val="20"/>
          <w:szCs w:val="20"/>
        </w:rPr>
        <w:fldChar w:fldCharType="separate"/>
      </w:r>
      <w:r w:rsidR="001B0A3E">
        <w:rPr>
          <w:rFonts w:asciiTheme="minorHAnsi" w:hAnsiTheme="minorHAnsi"/>
          <w:i w:val="0"/>
          <w:noProof/>
          <w:color w:val="auto"/>
          <w:sz w:val="20"/>
          <w:szCs w:val="20"/>
        </w:rPr>
        <w:t>17</w:t>
      </w:r>
      <w:r w:rsidR="006B3C54" w:rsidRPr="002C36DC">
        <w:rPr>
          <w:rFonts w:asciiTheme="minorHAnsi" w:hAnsiTheme="minorHAnsi"/>
          <w:i w:val="0"/>
          <w:color w:val="auto"/>
          <w:sz w:val="20"/>
          <w:szCs w:val="20"/>
        </w:rPr>
        <w:fldChar w:fldCharType="end"/>
      </w:r>
      <w:r w:rsidRPr="00DC7115">
        <w:rPr>
          <w:rFonts w:asciiTheme="minorHAnsi" w:hAnsiTheme="minorHAnsi"/>
          <w:i w:val="0"/>
          <w:color w:val="auto"/>
          <w:sz w:val="20"/>
          <w:szCs w:val="20"/>
        </w:rPr>
        <w:t xml:space="preserve"> </w:t>
      </w:r>
      <w:r w:rsidR="00FD4FC3" w:rsidRPr="00DC7115">
        <w:rPr>
          <w:rFonts w:asciiTheme="minorHAnsi" w:hAnsiTheme="minorHAnsi"/>
          <w:i w:val="0"/>
          <w:color w:val="auto"/>
          <w:sz w:val="20"/>
          <w:szCs w:val="20"/>
        </w:rPr>
        <w:t>–</w:t>
      </w:r>
      <w:r w:rsidRPr="00DC7115">
        <w:rPr>
          <w:rFonts w:asciiTheme="minorHAnsi" w:hAnsiTheme="minorHAnsi"/>
          <w:i w:val="0"/>
          <w:color w:val="auto"/>
          <w:sz w:val="20"/>
          <w:szCs w:val="20"/>
        </w:rPr>
        <w:t xml:space="preserve"> Gráfico</w:t>
      </w:r>
      <w:r w:rsidR="00FD4FC3" w:rsidRPr="00DC7115">
        <w:rPr>
          <w:rFonts w:asciiTheme="minorHAnsi" w:hAnsiTheme="minorHAnsi"/>
          <w:i w:val="0"/>
          <w:color w:val="auto"/>
          <w:sz w:val="20"/>
          <w:szCs w:val="20"/>
        </w:rPr>
        <w:t xml:space="preserve"> de</w:t>
      </w:r>
      <w:r w:rsidRPr="00DC7115">
        <w:rPr>
          <w:rFonts w:asciiTheme="minorHAnsi" w:hAnsiTheme="minorHAnsi"/>
          <w:i w:val="0"/>
          <w:color w:val="auto"/>
          <w:sz w:val="20"/>
          <w:szCs w:val="20"/>
        </w:rPr>
        <w:t xml:space="preserve"> prevalência das principais palavras ou expressões relacionadas à categoria Promoção da Saúde como sinônimo de ausência de doença.</w:t>
      </w:r>
      <w:bookmarkEnd w:id="240"/>
    </w:p>
    <w:p w:rsidR="003922E4" w:rsidRPr="00DC7115" w:rsidRDefault="00CF5F3B" w:rsidP="003922E4">
      <w:pPr>
        <w:spacing w:line="240" w:lineRule="auto"/>
        <w:rPr>
          <w:rFonts w:asciiTheme="minorHAnsi" w:hAnsiTheme="minorHAnsi"/>
        </w:rPr>
      </w:pPr>
      <w:r>
        <w:rPr>
          <w:rFonts w:asciiTheme="minorHAnsi" w:hAnsiTheme="minorHAnsi"/>
          <w:noProof/>
        </w:rPr>
        <w:drawing>
          <wp:inline distT="0" distB="0" distL="0" distR="0">
            <wp:extent cx="5686425" cy="2219325"/>
            <wp:effectExtent l="19050" t="0" r="9525" b="0"/>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3922E4" w:rsidRPr="00DC7115" w:rsidRDefault="003922E4" w:rsidP="003922E4">
      <w:pPr>
        <w:autoSpaceDE w:val="0"/>
        <w:autoSpaceDN w:val="0"/>
        <w:adjustRightInd w:val="0"/>
        <w:spacing w:line="240" w:lineRule="auto"/>
        <w:rPr>
          <w:rFonts w:asciiTheme="minorHAnsi" w:hAnsiTheme="minorHAnsi"/>
          <w:sz w:val="20"/>
          <w:szCs w:val="20"/>
        </w:rPr>
      </w:pPr>
      <w:r w:rsidRPr="00DC7115">
        <w:rPr>
          <w:rFonts w:asciiTheme="minorHAnsi" w:hAnsiTheme="minorHAnsi"/>
          <w:sz w:val="20"/>
          <w:szCs w:val="20"/>
        </w:rPr>
        <w:t>Fonte: Próprios Autores</w:t>
      </w:r>
    </w:p>
    <w:p w:rsidR="003922E4" w:rsidRPr="00DC7115" w:rsidRDefault="003922E4" w:rsidP="003922E4">
      <w:pPr>
        <w:rPr>
          <w:rFonts w:asciiTheme="minorHAnsi" w:hAnsiTheme="minorHAnsi"/>
        </w:rPr>
      </w:pPr>
    </w:p>
    <w:p w:rsidR="003922E4" w:rsidRPr="00DC7115" w:rsidRDefault="003922E4" w:rsidP="00C43742">
      <w:pPr>
        <w:ind w:firstLine="709"/>
        <w:rPr>
          <w:rFonts w:asciiTheme="minorHAnsi" w:hAnsiTheme="minorHAnsi"/>
        </w:rPr>
      </w:pPr>
      <w:r w:rsidRPr="00DC7115">
        <w:rPr>
          <w:rFonts w:asciiTheme="minorHAnsi" w:hAnsiTheme="minorHAnsi"/>
        </w:rPr>
        <w:t>A palavra doença apareceu 45 vezes nas respostas dadas pelos participantes do estudo</w:t>
      </w:r>
      <w:r w:rsidR="002C36DC" w:rsidRPr="002C36DC">
        <w:rPr>
          <w:rFonts w:asciiTheme="minorHAnsi" w:hAnsiTheme="minorHAnsi"/>
        </w:rPr>
        <w:t>;</w:t>
      </w:r>
      <w:r w:rsidRPr="00DC7115">
        <w:rPr>
          <w:rFonts w:asciiTheme="minorHAnsi" w:hAnsiTheme="minorHAnsi"/>
        </w:rPr>
        <w:t xml:space="preserve"> porém</w:t>
      </w:r>
      <w:r w:rsidR="002C36DC" w:rsidRPr="002C36DC">
        <w:rPr>
          <w:rFonts w:asciiTheme="minorHAnsi" w:hAnsiTheme="minorHAnsi"/>
        </w:rPr>
        <w:t>,</w:t>
      </w:r>
      <w:r w:rsidRPr="00DC7115">
        <w:rPr>
          <w:rFonts w:asciiTheme="minorHAnsi" w:hAnsiTheme="minorHAnsi"/>
        </w:rPr>
        <w:t xml:space="preserve"> como foi considerado seu contexto, nem sempre esta palavra estava relacionando </w:t>
      </w:r>
      <w:r w:rsidRPr="00DC7115">
        <w:rPr>
          <w:rFonts w:asciiTheme="minorHAnsi" w:eastAsia="Calibri" w:hAnsiTheme="minorHAnsi"/>
        </w:rPr>
        <w:t>Promoção da Saúde</w:t>
      </w:r>
      <w:r w:rsidRPr="00DC7115">
        <w:rPr>
          <w:rFonts w:asciiTheme="minorHAnsi" w:hAnsiTheme="minorHAnsi"/>
        </w:rPr>
        <w:t xml:space="preserve"> à ausência de doença, ao modelo flexneriano de atenção, sendo esta utilizada</w:t>
      </w:r>
      <w:r w:rsidR="00FD4FC3" w:rsidRPr="00DC7115">
        <w:rPr>
          <w:rFonts w:asciiTheme="minorHAnsi" w:hAnsiTheme="minorHAnsi"/>
        </w:rPr>
        <w:t>,</w:t>
      </w:r>
      <w:r w:rsidRPr="00DC7115">
        <w:rPr>
          <w:rFonts w:asciiTheme="minorHAnsi" w:hAnsiTheme="minorHAnsi"/>
        </w:rPr>
        <w:t xml:space="preserve"> principalmente</w:t>
      </w:r>
      <w:r w:rsidR="00FD4FC3" w:rsidRPr="00DC7115">
        <w:rPr>
          <w:rFonts w:asciiTheme="minorHAnsi" w:hAnsiTheme="minorHAnsi"/>
        </w:rPr>
        <w:t>,</w:t>
      </w:r>
      <w:r w:rsidRPr="00DC7115">
        <w:rPr>
          <w:rFonts w:asciiTheme="minorHAnsi" w:hAnsiTheme="minorHAnsi"/>
        </w:rPr>
        <w:t xml:space="preserve"> para expor que a </w:t>
      </w:r>
      <w:r w:rsidRPr="00DC7115">
        <w:rPr>
          <w:rFonts w:asciiTheme="minorHAnsi" w:eastAsia="Calibri" w:hAnsiTheme="minorHAnsi"/>
        </w:rPr>
        <w:t>Promoção da Saúde</w:t>
      </w:r>
      <w:r w:rsidRPr="00DC7115">
        <w:rPr>
          <w:rFonts w:asciiTheme="minorHAnsi" w:hAnsiTheme="minorHAnsi"/>
        </w:rPr>
        <w:t xml:space="preserve"> não era apenas ausência de doença. Como exemplo pode-se citar a resposta dada pelo estudante 32 (E32):</w:t>
      </w:r>
    </w:p>
    <w:p w:rsidR="003922E4" w:rsidRPr="00DC7115" w:rsidRDefault="003922E4" w:rsidP="00C43742">
      <w:pPr>
        <w:spacing w:before="100" w:beforeAutospacing="1" w:after="100" w:afterAutospacing="1" w:line="240" w:lineRule="auto"/>
        <w:ind w:left="2268"/>
        <w:rPr>
          <w:rFonts w:asciiTheme="minorHAnsi" w:hAnsiTheme="minorHAnsi"/>
        </w:rPr>
      </w:pPr>
      <w:r w:rsidRPr="00DC7115">
        <w:rPr>
          <w:rFonts w:asciiTheme="minorHAnsi" w:hAnsiTheme="minorHAnsi"/>
          <w:sz w:val="20"/>
          <w:szCs w:val="20"/>
        </w:rPr>
        <w:t xml:space="preserve">Promoção da Saúde para mim é promover bem-estar físico, mental e social, pois sabemos que promover saúde não é apenas, fornecer folhetins de vacinação ou coisa similar e sim, o uso do conceito ampliado de saúde, </w:t>
      </w:r>
      <w:r w:rsidRPr="00DC7115">
        <w:rPr>
          <w:rFonts w:asciiTheme="minorHAnsi" w:hAnsiTheme="minorHAnsi"/>
          <w:b/>
          <w:sz w:val="20"/>
          <w:szCs w:val="20"/>
        </w:rPr>
        <w:t>não apenas como ausência de doenças</w:t>
      </w:r>
      <w:r w:rsidRPr="00DC7115">
        <w:rPr>
          <w:rFonts w:asciiTheme="minorHAnsi" w:hAnsiTheme="minorHAnsi"/>
          <w:sz w:val="20"/>
          <w:szCs w:val="20"/>
        </w:rPr>
        <w:t xml:space="preserve"> (</w:t>
      </w:r>
      <w:r w:rsidRPr="00DC7115">
        <w:rPr>
          <w:rFonts w:asciiTheme="minorHAnsi" w:hAnsiTheme="minorHAnsi"/>
          <w:i/>
          <w:sz w:val="20"/>
          <w:szCs w:val="20"/>
        </w:rPr>
        <w:t>grifo nosso</w:t>
      </w:r>
      <w:r w:rsidRPr="00DC7115">
        <w:rPr>
          <w:rFonts w:asciiTheme="minorHAnsi" w:hAnsiTheme="minorHAnsi"/>
          <w:sz w:val="20"/>
          <w:szCs w:val="20"/>
        </w:rPr>
        <w:t>) e sim o envolvimento de diversos outros fatores, como lazer, esporte, educação, moradia, emprego e outras coisas. Então a promoção da saúde deve envolver todos esses aspectos (E32).</w:t>
      </w:r>
    </w:p>
    <w:p w:rsidR="003922E4" w:rsidRPr="00DC7115" w:rsidRDefault="003922E4" w:rsidP="00C43742">
      <w:pPr>
        <w:ind w:firstLine="709"/>
        <w:rPr>
          <w:rFonts w:asciiTheme="minorHAnsi" w:hAnsiTheme="minorHAnsi"/>
        </w:rPr>
      </w:pPr>
      <w:r w:rsidRPr="00DC7115">
        <w:rPr>
          <w:rFonts w:asciiTheme="minorHAnsi" w:hAnsiTheme="minorHAnsi"/>
        </w:rPr>
        <w:t xml:space="preserve">Provavelmente, a frequência da palavra demonstra a grande influência do conceito de saúde da OMS sobre os estudantes, pois eles reproduzem o texto da carta de abertura desta organização. </w:t>
      </w:r>
    </w:p>
    <w:p w:rsidR="003922E4" w:rsidRPr="00DC7115" w:rsidRDefault="003922E4" w:rsidP="00C43742">
      <w:pPr>
        <w:spacing w:after="100" w:afterAutospacing="1"/>
        <w:ind w:firstLine="709"/>
        <w:rPr>
          <w:rFonts w:asciiTheme="minorHAnsi" w:hAnsiTheme="minorHAnsi"/>
        </w:rPr>
      </w:pPr>
      <w:r w:rsidRPr="00DC7115">
        <w:rPr>
          <w:rFonts w:asciiTheme="minorHAnsi" w:hAnsiTheme="minorHAnsi"/>
        </w:rPr>
        <w:t>Pode-se notar</w:t>
      </w:r>
      <w:r w:rsidR="00FD4FC3" w:rsidRPr="00DC7115">
        <w:rPr>
          <w:rFonts w:asciiTheme="minorHAnsi" w:hAnsiTheme="minorHAnsi"/>
        </w:rPr>
        <w:t>,</w:t>
      </w:r>
      <w:r w:rsidRPr="00DC7115">
        <w:rPr>
          <w:rFonts w:asciiTheme="minorHAnsi" w:hAnsiTheme="minorHAnsi"/>
        </w:rPr>
        <w:t xml:space="preserve"> ainda, através desta categoria, que poucas vezes as palavras relacionadas à ausência de doença foram sinônimas à </w:t>
      </w:r>
      <w:r w:rsidRPr="00DC7115">
        <w:rPr>
          <w:rFonts w:asciiTheme="minorHAnsi" w:eastAsia="Calibri" w:hAnsiTheme="minorHAnsi"/>
        </w:rPr>
        <w:t>Promoção da Saúde</w:t>
      </w:r>
      <w:r w:rsidRPr="00DC7115">
        <w:rPr>
          <w:rFonts w:asciiTheme="minorHAnsi" w:hAnsiTheme="minorHAnsi"/>
        </w:rPr>
        <w:t xml:space="preserve">, apesar de estarem ligadas a ela. </w:t>
      </w:r>
      <w:r w:rsidR="002C36DC" w:rsidRPr="002C36DC">
        <w:rPr>
          <w:rFonts w:asciiTheme="minorHAnsi" w:hAnsiTheme="minorHAnsi"/>
        </w:rPr>
        <w:t>Há</w:t>
      </w:r>
      <w:r w:rsidRPr="00DC7115">
        <w:rPr>
          <w:rFonts w:asciiTheme="minorHAnsi" w:hAnsiTheme="minorHAnsi"/>
        </w:rPr>
        <w:t xml:space="preserve"> exemplos de estudantes que fizeram esta relação</w:t>
      </w:r>
      <w:r w:rsidR="00FD4FC3" w:rsidRPr="00DC7115">
        <w:rPr>
          <w:rFonts w:asciiTheme="minorHAnsi" w:hAnsiTheme="minorHAnsi"/>
        </w:rPr>
        <w:t xml:space="preserve">, </w:t>
      </w:r>
      <w:r w:rsidR="002C36DC" w:rsidRPr="002C36DC">
        <w:rPr>
          <w:rFonts w:asciiTheme="minorHAnsi" w:hAnsiTheme="minorHAnsi"/>
        </w:rPr>
        <w:t>como podem ser observados nas respostas a seguir:</w:t>
      </w:r>
    </w:p>
    <w:p w:rsidR="003922E4" w:rsidRPr="00DC7115" w:rsidRDefault="003922E4" w:rsidP="003922E4">
      <w:pPr>
        <w:spacing w:line="240" w:lineRule="auto"/>
        <w:ind w:left="2268"/>
        <w:rPr>
          <w:rFonts w:asciiTheme="minorHAnsi" w:hAnsiTheme="minorHAnsi"/>
          <w:sz w:val="20"/>
          <w:szCs w:val="20"/>
        </w:rPr>
      </w:pPr>
      <w:r w:rsidRPr="00DC7115">
        <w:rPr>
          <w:rFonts w:asciiTheme="minorHAnsi" w:hAnsiTheme="minorHAnsi"/>
          <w:sz w:val="20"/>
          <w:szCs w:val="20"/>
        </w:rPr>
        <w:t>São ações pessoais e políticas que visam combater determinantes, doenças e agravos à saúde (E11).</w:t>
      </w:r>
    </w:p>
    <w:p w:rsidR="003922E4" w:rsidRPr="00DC7115" w:rsidRDefault="003922E4" w:rsidP="003922E4">
      <w:pPr>
        <w:spacing w:line="240" w:lineRule="auto"/>
        <w:ind w:left="2268"/>
        <w:rPr>
          <w:rFonts w:asciiTheme="minorHAnsi" w:hAnsiTheme="minorHAnsi"/>
          <w:sz w:val="20"/>
          <w:szCs w:val="20"/>
        </w:rPr>
      </w:pPr>
    </w:p>
    <w:p w:rsidR="003922E4" w:rsidRPr="00DC7115" w:rsidRDefault="003922E4" w:rsidP="003922E4">
      <w:pPr>
        <w:spacing w:line="240" w:lineRule="auto"/>
        <w:ind w:left="2268"/>
        <w:rPr>
          <w:rFonts w:asciiTheme="minorHAnsi" w:hAnsiTheme="minorHAnsi"/>
          <w:sz w:val="20"/>
          <w:szCs w:val="20"/>
        </w:rPr>
      </w:pPr>
      <w:r w:rsidRPr="00DC7115">
        <w:rPr>
          <w:rFonts w:asciiTheme="minorHAnsi" w:hAnsiTheme="minorHAnsi"/>
          <w:sz w:val="20"/>
          <w:szCs w:val="20"/>
        </w:rPr>
        <w:t>São práticas saudáveis de cada indivíduo para que não venha ter o adoecimento (E54).</w:t>
      </w:r>
    </w:p>
    <w:p w:rsidR="003922E4" w:rsidRPr="00DC7115" w:rsidRDefault="003922E4" w:rsidP="003922E4">
      <w:pPr>
        <w:spacing w:line="240" w:lineRule="auto"/>
        <w:ind w:left="2268"/>
        <w:rPr>
          <w:rFonts w:asciiTheme="minorHAnsi" w:hAnsiTheme="minorHAnsi"/>
          <w:sz w:val="20"/>
          <w:szCs w:val="20"/>
        </w:rPr>
      </w:pPr>
    </w:p>
    <w:p w:rsidR="003922E4" w:rsidRPr="00DC7115" w:rsidRDefault="003922E4" w:rsidP="003922E4">
      <w:pPr>
        <w:spacing w:line="240" w:lineRule="auto"/>
        <w:ind w:left="2268"/>
        <w:rPr>
          <w:rFonts w:asciiTheme="minorHAnsi" w:hAnsiTheme="minorHAnsi"/>
        </w:rPr>
      </w:pPr>
      <w:r w:rsidRPr="00DC7115">
        <w:rPr>
          <w:rFonts w:asciiTheme="minorHAnsi" w:hAnsiTheme="minorHAnsi"/>
          <w:sz w:val="20"/>
          <w:szCs w:val="20"/>
        </w:rPr>
        <w:lastRenderedPageBreak/>
        <w:t>Em uma em uma hora, fazer um alongamento. Pois, pode adquirir várias doenças ficando sentados durante muito tempo (E154).</w:t>
      </w:r>
    </w:p>
    <w:p w:rsidR="003922E4" w:rsidRPr="00DC7115" w:rsidRDefault="003922E4" w:rsidP="00C43742">
      <w:pPr>
        <w:spacing w:before="100" w:beforeAutospacing="1"/>
        <w:ind w:firstLine="709"/>
        <w:rPr>
          <w:rFonts w:asciiTheme="minorHAnsi" w:hAnsiTheme="minorHAnsi"/>
        </w:rPr>
      </w:pPr>
      <w:r w:rsidRPr="00DC7115">
        <w:rPr>
          <w:rFonts w:asciiTheme="minorHAnsi" w:hAnsiTheme="minorHAnsi"/>
        </w:rPr>
        <w:t xml:space="preserve">Dados parecidos também foram encontrados no trabalho de </w:t>
      </w:r>
      <w:proofErr w:type="spellStart"/>
      <w:r w:rsidRPr="00DC7115">
        <w:rPr>
          <w:rFonts w:asciiTheme="minorHAnsi" w:hAnsiTheme="minorHAnsi"/>
        </w:rPr>
        <w:t>Vendruscolo</w:t>
      </w:r>
      <w:proofErr w:type="spellEnd"/>
      <w:r w:rsidRPr="00DC7115">
        <w:rPr>
          <w:rFonts w:asciiTheme="minorHAnsi" w:hAnsiTheme="minorHAnsi"/>
        </w:rPr>
        <w:t xml:space="preserve"> e Verdi (2011). Esta pesquisa foi realizada em uma universidade federal brasileira, com formandos de cinco cursos diferentes da área de saúde, chegando à conclusão que apenas algumas vezes os participantes remetem </w:t>
      </w:r>
      <w:r w:rsidRPr="00DC7115">
        <w:rPr>
          <w:rFonts w:asciiTheme="minorHAnsi" w:eastAsia="Calibri" w:hAnsiTheme="minorHAnsi"/>
        </w:rPr>
        <w:t>Promoção da Saúde</w:t>
      </w:r>
      <w:r w:rsidRPr="00DC7115">
        <w:rPr>
          <w:rFonts w:asciiTheme="minorHAnsi" w:hAnsiTheme="minorHAnsi"/>
        </w:rPr>
        <w:t xml:space="preserve"> ao modelo biomédico de atenção à saúde, </w:t>
      </w:r>
      <w:r w:rsidR="002C36DC" w:rsidRPr="002C36DC">
        <w:rPr>
          <w:rFonts w:asciiTheme="minorHAnsi" w:hAnsiTheme="minorHAnsi"/>
        </w:rPr>
        <w:t xml:space="preserve">levando-se </w:t>
      </w:r>
      <w:r w:rsidRPr="00DC7115">
        <w:rPr>
          <w:rFonts w:asciiTheme="minorHAnsi" w:hAnsiTheme="minorHAnsi"/>
        </w:rPr>
        <w:t>em consideração somente a ausência de doença.</w:t>
      </w:r>
    </w:p>
    <w:p w:rsidR="003922E4" w:rsidRPr="00DC7115" w:rsidRDefault="002C36DC" w:rsidP="00FD4FC3">
      <w:pPr>
        <w:ind w:firstLine="709"/>
        <w:rPr>
          <w:rFonts w:asciiTheme="minorHAnsi" w:hAnsiTheme="minorHAnsi"/>
        </w:rPr>
      </w:pPr>
      <w:r w:rsidRPr="002C36DC">
        <w:rPr>
          <w:rFonts w:asciiTheme="minorHAnsi" w:hAnsiTheme="minorHAnsi"/>
        </w:rPr>
        <w:t>Entretanto</w:t>
      </w:r>
      <w:r w:rsidR="00FD4FC3" w:rsidRPr="00DC7115">
        <w:rPr>
          <w:rFonts w:asciiTheme="minorHAnsi" w:hAnsiTheme="minorHAnsi"/>
        </w:rPr>
        <w:t xml:space="preserve">, </w:t>
      </w:r>
      <w:r w:rsidRPr="002C36DC">
        <w:rPr>
          <w:rFonts w:asciiTheme="minorHAnsi" w:hAnsiTheme="minorHAnsi"/>
        </w:rPr>
        <w:t xml:space="preserve">em </w:t>
      </w:r>
      <w:proofErr w:type="gramStart"/>
      <w:r w:rsidRPr="002C36DC">
        <w:rPr>
          <w:rFonts w:asciiTheme="minorHAnsi" w:hAnsiTheme="minorHAnsi"/>
        </w:rPr>
        <w:t xml:space="preserve">um </w:t>
      </w:r>
      <w:r w:rsidR="00FD4FC3" w:rsidRPr="00DC7115">
        <w:rPr>
          <w:rFonts w:asciiTheme="minorHAnsi" w:hAnsiTheme="minorHAnsi"/>
        </w:rPr>
        <w:t>outro</w:t>
      </w:r>
      <w:proofErr w:type="gramEnd"/>
      <w:r w:rsidR="00FD4FC3" w:rsidRPr="00DC7115">
        <w:rPr>
          <w:rFonts w:asciiTheme="minorHAnsi" w:hAnsiTheme="minorHAnsi"/>
        </w:rPr>
        <w:t xml:space="preserve"> estudo</w:t>
      </w:r>
      <w:r w:rsidR="003922E4" w:rsidRPr="00DC7115">
        <w:rPr>
          <w:rFonts w:asciiTheme="minorHAnsi" w:hAnsiTheme="minorHAnsi"/>
        </w:rPr>
        <w:t xml:space="preserve"> realizado em profissionais já graduados foi notado que estes ainda relacionam a </w:t>
      </w:r>
      <w:r w:rsidR="003922E4" w:rsidRPr="00DC7115">
        <w:rPr>
          <w:rFonts w:asciiTheme="minorHAnsi" w:eastAsia="Calibri" w:hAnsiTheme="minorHAnsi"/>
        </w:rPr>
        <w:t>Promoção da Saúde</w:t>
      </w:r>
      <w:r w:rsidR="003922E4" w:rsidRPr="00DC7115">
        <w:rPr>
          <w:rFonts w:asciiTheme="minorHAnsi" w:hAnsiTheme="minorHAnsi"/>
        </w:rPr>
        <w:t xml:space="preserve"> com a ausência de doença, onde centralizam as ações de </w:t>
      </w:r>
      <w:r w:rsidR="003922E4" w:rsidRPr="00DC7115">
        <w:rPr>
          <w:rFonts w:asciiTheme="minorHAnsi" w:eastAsia="Calibri" w:hAnsiTheme="minorHAnsi"/>
        </w:rPr>
        <w:t>Promoção da Saúde</w:t>
      </w:r>
      <w:r w:rsidR="003922E4" w:rsidRPr="00DC7115">
        <w:rPr>
          <w:rFonts w:asciiTheme="minorHAnsi" w:hAnsiTheme="minorHAnsi"/>
        </w:rPr>
        <w:t xml:space="preserve">, em seu local de trabalho, para a cura das doenças e não para a obtenção de saúde. As autoras afirmam que isso ocorre devido à formação dada a estes profissionais (AGUIAR </w:t>
      </w:r>
      <w:proofErr w:type="gramStart"/>
      <w:r w:rsidR="003922E4" w:rsidRPr="00DC7115">
        <w:rPr>
          <w:rFonts w:asciiTheme="minorHAnsi" w:hAnsiTheme="minorHAnsi"/>
          <w:i/>
        </w:rPr>
        <w:t>et</w:t>
      </w:r>
      <w:proofErr w:type="gramEnd"/>
      <w:r w:rsidR="003922E4" w:rsidRPr="00DC7115">
        <w:rPr>
          <w:rFonts w:asciiTheme="minorHAnsi" w:hAnsiTheme="minorHAnsi"/>
          <w:i/>
        </w:rPr>
        <w:t xml:space="preserve"> al.</w:t>
      </w:r>
      <w:r w:rsidR="003922E4" w:rsidRPr="00DC7115">
        <w:rPr>
          <w:rFonts w:asciiTheme="minorHAnsi" w:hAnsiTheme="minorHAnsi"/>
        </w:rPr>
        <w:t>, 2012), tendo, portanto, este estudo encontrado resultados que se opõem aos aqui apresentados.</w:t>
      </w:r>
    </w:p>
    <w:p w:rsidR="003922E4" w:rsidRPr="00DC7115" w:rsidRDefault="003922E4" w:rsidP="003922E4">
      <w:pPr>
        <w:ind w:firstLine="709"/>
        <w:rPr>
          <w:rFonts w:asciiTheme="minorHAnsi" w:hAnsiTheme="minorHAnsi"/>
        </w:rPr>
      </w:pPr>
      <w:r w:rsidRPr="00DC7115">
        <w:rPr>
          <w:rFonts w:asciiTheme="minorHAnsi" w:hAnsiTheme="minorHAnsi"/>
        </w:rPr>
        <w:t>Algo que se deve chamar a atenção</w:t>
      </w:r>
      <w:r w:rsidR="00FD4FC3" w:rsidRPr="00DC7115">
        <w:rPr>
          <w:rFonts w:asciiTheme="minorHAnsi" w:hAnsiTheme="minorHAnsi"/>
        </w:rPr>
        <w:t>,</w:t>
      </w:r>
      <w:r w:rsidRPr="00DC7115">
        <w:rPr>
          <w:rFonts w:asciiTheme="minorHAnsi" w:hAnsiTheme="minorHAnsi"/>
        </w:rPr>
        <w:t xml:space="preserve"> a partir dos dados encontrados</w:t>
      </w:r>
      <w:r w:rsidR="00FD4FC3" w:rsidRPr="00DC7115">
        <w:rPr>
          <w:rFonts w:asciiTheme="minorHAnsi" w:hAnsiTheme="minorHAnsi"/>
        </w:rPr>
        <w:t>, é que</w:t>
      </w:r>
      <w:r w:rsidRPr="00DC7115">
        <w:rPr>
          <w:rFonts w:asciiTheme="minorHAnsi" w:hAnsiTheme="minorHAnsi"/>
        </w:rPr>
        <w:t xml:space="preserve"> a concepção dos alunos do BIS sobre </w:t>
      </w:r>
      <w:r w:rsidRPr="00DC7115">
        <w:rPr>
          <w:rFonts w:asciiTheme="minorHAnsi" w:eastAsia="Calibri" w:hAnsiTheme="minorHAnsi"/>
        </w:rPr>
        <w:t>Promoção da Saúde</w:t>
      </w:r>
      <w:r w:rsidRPr="00DC7115">
        <w:rPr>
          <w:rFonts w:asciiTheme="minorHAnsi" w:hAnsiTheme="minorHAnsi"/>
        </w:rPr>
        <w:t xml:space="preserve"> não está centralizada no sentido negativo da </w:t>
      </w:r>
      <w:r w:rsidR="00D7486E">
        <w:rPr>
          <w:rFonts w:asciiTheme="minorHAnsi" w:hAnsiTheme="minorHAnsi"/>
        </w:rPr>
        <w:t>saúde</w:t>
      </w:r>
      <w:r w:rsidRPr="00DC7115">
        <w:rPr>
          <w:rFonts w:asciiTheme="minorHAnsi" w:hAnsiTheme="minorHAnsi"/>
        </w:rPr>
        <w:t xml:space="preserve">, sendo que estes possuem uma visão mais ampliada sobre a </w:t>
      </w:r>
      <w:r w:rsidRPr="00DC7115">
        <w:rPr>
          <w:rFonts w:asciiTheme="minorHAnsi" w:eastAsia="Calibri" w:hAnsiTheme="minorHAnsi"/>
        </w:rPr>
        <w:t>Promoção da Saúde</w:t>
      </w:r>
      <w:r w:rsidR="00FD4FC3" w:rsidRPr="00DC7115">
        <w:rPr>
          <w:rFonts w:asciiTheme="minorHAnsi" w:hAnsiTheme="minorHAnsi"/>
        </w:rPr>
        <w:t>.</w:t>
      </w:r>
      <w:r w:rsidRPr="00DC7115">
        <w:rPr>
          <w:rFonts w:asciiTheme="minorHAnsi" w:hAnsiTheme="minorHAnsi"/>
        </w:rPr>
        <w:t xml:space="preserve"> </w:t>
      </w:r>
      <w:r w:rsidR="002C36DC" w:rsidRPr="002C36DC">
        <w:rPr>
          <w:rFonts w:asciiTheme="minorHAnsi" w:hAnsiTheme="minorHAnsi"/>
        </w:rPr>
        <w:t>Isso</w:t>
      </w:r>
      <w:r w:rsidRPr="00DC7115">
        <w:rPr>
          <w:rFonts w:asciiTheme="minorHAnsi" w:hAnsiTheme="minorHAnsi"/>
        </w:rPr>
        <w:t xml:space="preserve"> pode ser reflexo da proposta de formação diferenciada oferecida pelo curso.</w:t>
      </w:r>
    </w:p>
    <w:p w:rsidR="003922E4" w:rsidRPr="00DC7115" w:rsidRDefault="003922E4" w:rsidP="00C45047">
      <w:pPr>
        <w:pStyle w:val="Ttulo3"/>
        <w:rPr>
          <w:rFonts w:asciiTheme="minorHAnsi" w:hAnsiTheme="minorHAnsi"/>
          <w:i/>
        </w:rPr>
      </w:pPr>
      <w:bookmarkStart w:id="241" w:name="_Toc427520167"/>
      <w:bookmarkStart w:id="242" w:name="_Toc427520850"/>
      <w:bookmarkStart w:id="243" w:name="_Toc431477241"/>
      <w:r w:rsidRPr="00DC7115">
        <w:rPr>
          <w:rFonts w:asciiTheme="minorHAnsi" w:hAnsiTheme="minorHAnsi"/>
          <w:i/>
        </w:rPr>
        <w:t>6.1.2.2 Promoção da Saúde como sinônimo de Bem-estar/Qualidade de Vida.</w:t>
      </w:r>
      <w:bookmarkEnd w:id="241"/>
      <w:bookmarkEnd w:id="242"/>
      <w:bookmarkEnd w:id="243"/>
    </w:p>
    <w:p w:rsidR="003922E4" w:rsidRPr="00DC7115" w:rsidRDefault="003922E4" w:rsidP="00C43742">
      <w:pPr>
        <w:ind w:firstLine="709"/>
        <w:rPr>
          <w:rFonts w:asciiTheme="minorHAnsi" w:hAnsiTheme="minorHAnsi"/>
        </w:rPr>
      </w:pPr>
      <w:r w:rsidRPr="00DC7115">
        <w:rPr>
          <w:rFonts w:asciiTheme="minorHAnsi" w:hAnsiTheme="minorHAnsi"/>
        </w:rPr>
        <w:t>Antes de dar prosseguimento ao estudo, necessita-se sinalizar que</w:t>
      </w:r>
      <w:r w:rsidR="00FD4FC3" w:rsidRPr="00DC7115">
        <w:rPr>
          <w:rFonts w:asciiTheme="minorHAnsi" w:hAnsiTheme="minorHAnsi"/>
        </w:rPr>
        <w:t>,</w:t>
      </w:r>
      <w:r w:rsidRPr="00DC7115">
        <w:rPr>
          <w:rFonts w:asciiTheme="minorHAnsi" w:hAnsiTheme="minorHAnsi"/>
        </w:rPr>
        <w:t xml:space="preserve"> a partir das próximas categorias, estas serão ainda divididas em subcategorias, diferentemente da primeira.</w:t>
      </w:r>
    </w:p>
    <w:p w:rsidR="003922E4" w:rsidRPr="00DC7115" w:rsidRDefault="003922E4" w:rsidP="00C43742">
      <w:pPr>
        <w:ind w:firstLine="709"/>
        <w:rPr>
          <w:rFonts w:asciiTheme="minorHAnsi" w:hAnsiTheme="minorHAnsi"/>
        </w:rPr>
      </w:pPr>
      <w:r w:rsidRPr="00DC7115">
        <w:rPr>
          <w:rFonts w:asciiTheme="minorHAnsi" w:hAnsiTheme="minorHAnsi"/>
        </w:rPr>
        <w:t xml:space="preserve">As unidades de registro e de contexto agrupadas nesta categoria se referiam </w:t>
      </w:r>
      <w:r w:rsidR="002C36DC" w:rsidRPr="002C36DC">
        <w:rPr>
          <w:rFonts w:asciiTheme="minorHAnsi" w:hAnsiTheme="minorHAnsi"/>
        </w:rPr>
        <w:t>à</w:t>
      </w:r>
      <w:r w:rsidRPr="00DC7115">
        <w:rPr>
          <w:rFonts w:asciiTheme="minorHAnsi" w:hAnsiTheme="minorHAnsi"/>
        </w:rPr>
        <w:t xml:space="preserve"> </w:t>
      </w:r>
      <w:r w:rsidRPr="00DC7115">
        <w:rPr>
          <w:rFonts w:asciiTheme="minorHAnsi" w:eastAsia="Calibri" w:hAnsiTheme="minorHAnsi"/>
        </w:rPr>
        <w:t>Promoção da Saúde</w:t>
      </w:r>
      <w:r w:rsidRPr="00DC7115">
        <w:rPr>
          <w:rFonts w:asciiTheme="minorHAnsi" w:hAnsiTheme="minorHAnsi"/>
        </w:rPr>
        <w:t xml:space="preserve"> como sinônimo de Bem-estar/Qualidade de Vida. Foram consideradas palavras ou expressões como: qualidade, vida, bem-estar, bem, mental, mente, social, fatores, etc. Esta ainda foi subdividida em </w:t>
      </w:r>
      <w:proofErr w:type="gramStart"/>
      <w:r w:rsidRPr="00DC7115">
        <w:rPr>
          <w:rFonts w:asciiTheme="minorHAnsi" w:hAnsiTheme="minorHAnsi"/>
        </w:rPr>
        <w:t>3</w:t>
      </w:r>
      <w:proofErr w:type="gramEnd"/>
      <w:r w:rsidRPr="00DC7115">
        <w:rPr>
          <w:rFonts w:asciiTheme="minorHAnsi" w:hAnsiTheme="minorHAnsi"/>
        </w:rPr>
        <w:t xml:space="preserve"> subcategorias, sendo elas: a) Bem-estar físico, mental e social; b) Qualidade de Vida; c) Múltiplos fatores da vida.</w:t>
      </w:r>
    </w:p>
    <w:p w:rsidR="003922E4" w:rsidRPr="00DC7115" w:rsidRDefault="003922E4" w:rsidP="00C43742">
      <w:pPr>
        <w:ind w:firstLine="709"/>
        <w:rPr>
          <w:rFonts w:asciiTheme="minorHAnsi" w:hAnsiTheme="minorHAnsi"/>
        </w:rPr>
      </w:pPr>
      <w:r w:rsidRPr="00DC7115">
        <w:rPr>
          <w:rFonts w:asciiTheme="minorHAnsi" w:hAnsiTheme="minorHAnsi"/>
        </w:rPr>
        <w:t xml:space="preserve">Segundo </w:t>
      </w:r>
      <w:r w:rsidR="002C36DC" w:rsidRPr="002C36DC">
        <w:rPr>
          <w:rFonts w:asciiTheme="minorHAnsi" w:hAnsiTheme="minorHAnsi"/>
        </w:rPr>
        <w:t xml:space="preserve">Figura 18, </w:t>
      </w:r>
      <w:r w:rsidRPr="00DC7115">
        <w:rPr>
          <w:rFonts w:asciiTheme="minorHAnsi" w:hAnsiTheme="minorHAnsi"/>
        </w:rPr>
        <w:t xml:space="preserve">esta é a categoria que representa a concepção de </w:t>
      </w:r>
      <w:r w:rsidRPr="00DC7115">
        <w:rPr>
          <w:rFonts w:asciiTheme="minorHAnsi" w:eastAsia="Calibri" w:hAnsiTheme="minorHAnsi"/>
        </w:rPr>
        <w:t>Promoção da Saúde</w:t>
      </w:r>
      <w:r w:rsidRPr="00DC7115">
        <w:rPr>
          <w:rFonts w:asciiTheme="minorHAnsi" w:hAnsiTheme="minorHAnsi"/>
        </w:rPr>
        <w:t xml:space="preserve"> dos alunos do BIS, ou seja, grande parte dos estudantes (45,2%; 76) referem que </w:t>
      </w:r>
      <w:r w:rsidRPr="00DC7115">
        <w:rPr>
          <w:rFonts w:asciiTheme="minorHAnsi" w:eastAsia="Calibri" w:hAnsiTheme="minorHAnsi"/>
        </w:rPr>
        <w:t>Promoção da Saúde</w:t>
      </w:r>
      <w:r w:rsidRPr="00DC7115">
        <w:rPr>
          <w:rFonts w:asciiTheme="minorHAnsi" w:hAnsiTheme="minorHAnsi"/>
        </w:rPr>
        <w:t xml:space="preserve"> é </w:t>
      </w:r>
      <w:proofErr w:type="gramStart"/>
      <w:r w:rsidRPr="00DC7115">
        <w:rPr>
          <w:rFonts w:asciiTheme="minorHAnsi" w:hAnsiTheme="minorHAnsi"/>
        </w:rPr>
        <w:t>sinônimo de bem-estar/qualidade de vida</w:t>
      </w:r>
      <w:proofErr w:type="gramEnd"/>
      <w:r w:rsidRPr="00DC7115">
        <w:rPr>
          <w:rFonts w:asciiTheme="minorHAnsi" w:hAnsiTheme="minorHAnsi"/>
        </w:rPr>
        <w:t>.</w:t>
      </w:r>
    </w:p>
    <w:p w:rsidR="003922E4" w:rsidRPr="00DC7115" w:rsidRDefault="003922E4" w:rsidP="00C43742">
      <w:pPr>
        <w:ind w:firstLine="709"/>
        <w:rPr>
          <w:rFonts w:asciiTheme="minorHAnsi" w:hAnsiTheme="minorHAnsi"/>
        </w:rPr>
      </w:pPr>
      <w:r w:rsidRPr="00DC7115">
        <w:rPr>
          <w:rFonts w:asciiTheme="minorHAnsi" w:hAnsiTheme="minorHAnsi"/>
        </w:rPr>
        <w:lastRenderedPageBreak/>
        <w:t>A frequência das principais palavras ou expressões que compõem esta categor</w:t>
      </w:r>
      <w:r w:rsidR="00FD4FC3" w:rsidRPr="00DC7115">
        <w:rPr>
          <w:rFonts w:asciiTheme="minorHAnsi" w:hAnsiTheme="minorHAnsi"/>
        </w:rPr>
        <w:t xml:space="preserve">ia pode ser observada no </w:t>
      </w:r>
      <w:r w:rsidR="002C36DC" w:rsidRPr="002C36DC">
        <w:rPr>
          <w:rFonts w:asciiTheme="minorHAnsi" w:hAnsiTheme="minorHAnsi"/>
        </w:rPr>
        <w:t>gráfico da Figura 18</w:t>
      </w:r>
      <w:r w:rsidRPr="00DC7115">
        <w:rPr>
          <w:rFonts w:asciiTheme="minorHAnsi" w:hAnsiTheme="minorHAnsi"/>
        </w:rPr>
        <w:t>:</w:t>
      </w:r>
    </w:p>
    <w:p w:rsidR="00E3534D" w:rsidRPr="00DC7115" w:rsidRDefault="00E3534D" w:rsidP="00E3534D">
      <w:pPr>
        <w:spacing w:line="240" w:lineRule="auto"/>
        <w:rPr>
          <w:rFonts w:asciiTheme="minorHAnsi" w:hAnsiTheme="minorHAnsi"/>
          <w:sz w:val="20"/>
          <w:szCs w:val="20"/>
        </w:rPr>
      </w:pPr>
      <w:bookmarkStart w:id="244" w:name="_Toc431477072"/>
      <w:r w:rsidRPr="00DC7115">
        <w:rPr>
          <w:rFonts w:asciiTheme="minorHAnsi" w:hAnsiTheme="minorHAnsi"/>
          <w:sz w:val="20"/>
          <w:szCs w:val="20"/>
        </w:rPr>
        <w:t xml:space="preserve">Figura </w:t>
      </w:r>
      <w:r w:rsidR="006B3C54" w:rsidRPr="002C36DC">
        <w:rPr>
          <w:rFonts w:asciiTheme="minorHAnsi" w:hAnsiTheme="minorHAnsi"/>
          <w:sz w:val="20"/>
          <w:szCs w:val="20"/>
        </w:rPr>
        <w:fldChar w:fldCharType="begin"/>
      </w:r>
      <w:r w:rsidRPr="00DC7115">
        <w:rPr>
          <w:rFonts w:asciiTheme="minorHAnsi" w:hAnsiTheme="minorHAnsi"/>
          <w:sz w:val="20"/>
          <w:szCs w:val="20"/>
        </w:rPr>
        <w:instrText xml:space="preserve"> SEQ Figura \* ARABIC </w:instrText>
      </w:r>
      <w:r w:rsidR="006B3C54" w:rsidRPr="002C36DC">
        <w:rPr>
          <w:rFonts w:asciiTheme="minorHAnsi" w:hAnsiTheme="minorHAnsi"/>
          <w:sz w:val="20"/>
          <w:szCs w:val="20"/>
        </w:rPr>
        <w:fldChar w:fldCharType="separate"/>
      </w:r>
      <w:r w:rsidR="001B0A3E">
        <w:rPr>
          <w:rFonts w:asciiTheme="minorHAnsi" w:hAnsiTheme="minorHAnsi"/>
          <w:noProof/>
          <w:sz w:val="20"/>
          <w:szCs w:val="20"/>
        </w:rPr>
        <w:t>18</w:t>
      </w:r>
      <w:r w:rsidR="006B3C54" w:rsidRPr="002C36DC">
        <w:rPr>
          <w:rFonts w:asciiTheme="minorHAnsi" w:hAnsiTheme="minorHAnsi"/>
          <w:sz w:val="20"/>
          <w:szCs w:val="20"/>
        </w:rPr>
        <w:fldChar w:fldCharType="end"/>
      </w:r>
      <w:r w:rsidRPr="00DC7115">
        <w:rPr>
          <w:rFonts w:asciiTheme="minorHAnsi" w:hAnsiTheme="minorHAnsi"/>
          <w:sz w:val="20"/>
          <w:szCs w:val="20"/>
        </w:rPr>
        <w:t xml:space="preserve"> - </w:t>
      </w:r>
      <w:proofErr w:type="gramStart"/>
      <w:r w:rsidRPr="00DC7115">
        <w:rPr>
          <w:rFonts w:asciiTheme="minorHAnsi" w:hAnsiTheme="minorHAnsi"/>
          <w:sz w:val="20"/>
          <w:szCs w:val="20"/>
        </w:rPr>
        <w:t>Gráfico prevalência</w:t>
      </w:r>
      <w:proofErr w:type="gramEnd"/>
      <w:r w:rsidRPr="00DC7115">
        <w:rPr>
          <w:rFonts w:asciiTheme="minorHAnsi" w:hAnsiTheme="minorHAnsi"/>
          <w:sz w:val="20"/>
          <w:szCs w:val="20"/>
        </w:rPr>
        <w:t xml:space="preserve"> das principais palavras ou expressões relacionadas à categoria Promoção da Saúde como sinônimo de Bem-estar/Qualidade de Vida.</w:t>
      </w:r>
      <w:bookmarkEnd w:id="244"/>
    </w:p>
    <w:p w:rsidR="003922E4" w:rsidRPr="00DC7115" w:rsidRDefault="00CF5F3B" w:rsidP="003922E4">
      <w:pPr>
        <w:spacing w:line="240" w:lineRule="auto"/>
        <w:rPr>
          <w:rFonts w:asciiTheme="minorHAnsi" w:hAnsiTheme="minorHAnsi"/>
        </w:rPr>
      </w:pPr>
      <w:r>
        <w:rPr>
          <w:rFonts w:asciiTheme="minorHAnsi" w:hAnsiTheme="minorHAnsi"/>
          <w:noProof/>
        </w:rPr>
        <w:drawing>
          <wp:inline distT="0" distB="0" distL="0" distR="0">
            <wp:extent cx="5886450" cy="2924175"/>
            <wp:effectExtent l="19050" t="0" r="19050" b="0"/>
            <wp:docPr id="34"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3922E4" w:rsidRPr="00DC7115" w:rsidRDefault="003922E4" w:rsidP="003922E4">
      <w:pPr>
        <w:autoSpaceDE w:val="0"/>
        <w:autoSpaceDN w:val="0"/>
        <w:adjustRightInd w:val="0"/>
        <w:spacing w:line="240" w:lineRule="auto"/>
        <w:rPr>
          <w:rFonts w:asciiTheme="minorHAnsi" w:hAnsiTheme="minorHAnsi"/>
          <w:sz w:val="20"/>
          <w:szCs w:val="20"/>
        </w:rPr>
      </w:pPr>
      <w:r w:rsidRPr="00DC7115">
        <w:rPr>
          <w:rFonts w:asciiTheme="minorHAnsi" w:hAnsiTheme="minorHAnsi"/>
          <w:sz w:val="20"/>
          <w:szCs w:val="20"/>
        </w:rPr>
        <w:t>Fonte: Próprios Autores</w:t>
      </w:r>
    </w:p>
    <w:p w:rsidR="003922E4" w:rsidRPr="00806DB6" w:rsidRDefault="003922E4" w:rsidP="00FD4FC3">
      <w:pPr>
        <w:spacing w:before="360"/>
        <w:ind w:firstLine="709"/>
        <w:rPr>
          <w:rFonts w:asciiTheme="minorHAnsi" w:hAnsiTheme="minorHAnsi"/>
        </w:rPr>
      </w:pPr>
      <w:r w:rsidRPr="00806DB6">
        <w:rPr>
          <w:rFonts w:asciiTheme="minorHAnsi" w:hAnsiTheme="minorHAnsi"/>
        </w:rPr>
        <w:t xml:space="preserve">A primeira subcategoria, </w:t>
      </w:r>
      <w:r w:rsidRPr="00806DB6">
        <w:rPr>
          <w:rFonts w:asciiTheme="minorHAnsi" w:hAnsiTheme="minorHAnsi"/>
          <w:b/>
        </w:rPr>
        <w:t>bem-estar físico, mental e social (</w:t>
      </w:r>
      <w:proofErr w:type="gramStart"/>
      <w:r w:rsidRPr="00806DB6">
        <w:rPr>
          <w:rFonts w:asciiTheme="minorHAnsi" w:hAnsiTheme="minorHAnsi"/>
          <w:b/>
        </w:rPr>
        <w:t>II.</w:t>
      </w:r>
      <w:proofErr w:type="gramEnd"/>
      <w:r w:rsidRPr="00806DB6">
        <w:rPr>
          <w:rFonts w:asciiTheme="minorHAnsi" w:hAnsiTheme="minorHAnsi"/>
          <w:b/>
        </w:rPr>
        <w:t>1)</w:t>
      </w:r>
      <w:r w:rsidRPr="00806DB6">
        <w:rPr>
          <w:rFonts w:asciiTheme="minorHAnsi" w:hAnsiTheme="minorHAnsi"/>
        </w:rPr>
        <w:t>,</w:t>
      </w:r>
      <w:r w:rsidRPr="00806DB6">
        <w:rPr>
          <w:rFonts w:asciiTheme="minorHAnsi" w:hAnsiTheme="minorHAnsi"/>
          <w:b/>
        </w:rPr>
        <w:t xml:space="preserve"> </w:t>
      </w:r>
      <w:r w:rsidRPr="00806DB6">
        <w:rPr>
          <w:rFonts w:asciiTheme="minorHAnsi" w:hAnsiTheme="minorHAnsi"/>
        </w:rPr>
        <w:t>faz alusão ao conceito de saúde definido pela Organização Mundial de Saúde (OMS), onde a saúde era entendida como “um completo bem-estar físico, mental e social” (OMS, 1946)</w:t>
      </w:r>
      <w:r w:rsidR="00F36CC7" w:rsidRPr="00806DB6">
        <w:rPr>
          <w:rFonts w:asciiTheme="minorHAnsi" w:hAnsiTheme="minorHAnsi"/>
        </w:rPr>
        <w:t>;</w:t>
      </w:r>
      <w:r w:rsidRPr="00806DB6">
        <w:rPr>
          <w:rFonts w:asciiTheme="minorHAnsi" w:hAnsiTheme="minorHAnsi"/>
        </w:rPr>
        <w:t xml:space="preserve"> </w:t>
      </w:r>
      <w:r w:rsidR="00F36CC7" w:rsidRPr="00806DB6">
        <w:rPr>
          <w:rFonts w:asciiTheme="minorHAnsi" w:hAnsiTheme="minorHAnsi"/>
        </w:rPr>
        <w:t>portanto</w:t>
      </w:r>
      <w:r w:rsidRPr="00806DB6">
        <w:rPr>
          <w:rFonts w:asciiTheme="minorHAnsi" w:hAnsiTheme="minorHAnsi"/>
        </w:rPr>
        <w:t xml:space="preserve">, a perspectiva biopsicossocial da </w:t>
      </w:r>
      <w:r w:rsidRPr="00806DB6">
        <w:rPr>
          <w:rFonts w:asciiTheme="minorHAnsi" w:eastAsia="Calibri" w:hAnsiTheme="minorHAnsi"/>
        </w:rPr>
        <w:t>Promoção da Saúde</w:t>
      </w:r>
      <w:r w:rsidRPr="00806DB6">
        <w:rPr>
          <w:rFonts w:asciiTheme="minorHAnsi" w:hAnsiTheme="minorHAnsi"/>
        </w:rPr>
        <w:t>.</w:t>
      </w:r>
    </w:p>
    <w:p w:rsidR="003922E4" w:rsidRPr="00806DB6" w:rsidRDefault="003922E4" w:rsidP="00C43742">
      <w:pPr>
        <w:ind w:firstLine="709"/>
        <w:rPr>
          <w:rFonts w:asciiTheme="minorHAnsi" w:hAnsiTheme="minorHAnsi"/>
        </w:rPr>
      </w:pPr>
      <w:proofErr w:type="spellStart"/>
      <w:r w:rsidRPr="00806DB6">
        <w:rPr>
          <w:rFonts w:asciiTheme="minorHAnsi" w:hAnsiTheme="minorHAnsi"/>
        </w:rPr>
        <w:t>Nahas</w:t>
      </w:r>
      <w:proofErr w:type="spellEnd"/>
      <w:r w:rsidRPr="00806DB6">
        <w:rPr>
          <w:rFonts w:asciiTheme="minorHAnsi" w:hAnsiTheme="minorHAnsi"/>
        </w:rPr>
        <w:t xml:space="preserve">, Barros e </w:t>
      </w:r>
      <w:proofErr w:type="spellStart"/>
      <w:r w:rsidRPr="00806DB6">
        <w:rPr>
          <w:rFonts w:asciiTheme="minorHAnsi" w:hAnsiTheme="minorHAnsi"/>
        </w:rPr>
        <w:t>Francalatti</w:t>
      </w:r>
      <w:proofErr w:type="spellEnd"/>
      <w:r w:rsidRPr="00806DB6">
        <w:rPr>
          <w:rFonts w:asciiTheme="minorHAnsi" w:hAnsiTheme="minorHAnsi"/>
        </w:rPr>
        <w:t xml:space="preserve"> (2000, p. 50) reafirmam a ideia da OMS. Para os autores, </w:t>
      </w:r>
      <w:r w:rsidR="002C36DC" w:rsidRPr="00806DB6">
        <w:rPr>
          <w:rFonts w:asciiTheme="minorHAnsi" w:hAnsiTheme="minorHAnsi"/>
        </w:rPr>
        <w:t xml:space="preserve">entende-se por bem-estar </w:t>
      </w:r>
      <w:r w:rsidRPr="00806DB6">
        <w:rPr>
          <w:rFonts w:asciiTheme="minorHAnsi" w:hAnsiTheme="minorHAnsi"/>
        </w:rPr>
        <w:t xml:space="preserve">“a integração harmoniosa entre os componentes mentais, físicos e emocionais”.  </w:t>
      </w:r>
    </w:p>
    <w:p w:rsidR="003922E4" w:rsidRPr="00806DB6" w:rsidRDefault="003922E4" w:rsidP="00C43742">
      <w:pPr>
        <w:ind w:firstLine="709"/>
        <w:rPr>
          <w:rFonts w:asciiTheme="minorHAnsi" w:hAnsiTheme="minorHAnsi"/>
        </w:rPr>
      </w:pPr>
      <w:r w:rsidRPr="00806DB6">
        <w:rPr>
          <w:rFonts w:asciiTheme="minorHAnsi" w:hAnsiTheme="minorHAnsi"/>
        </w:rPr>
        <w:t xml:space="preserve">Segundo </w:t>
      </w:r>
      <w:proofErr w:type="spellStart"/>
      <w:r w:rsidRPr="00806DB6">
        <w:rPr>
          <w:rFonts w:asciiTheme="minorHAnsi" w:hAnsiTheme="minorHAnsi"/>
        </w:rPr>
        <w:t>Batistella</w:t>
      </w:r>
      <w:proofErr w:type="spellEnd"/>
      <w:r w:rsidRPr="00806DB6">
        <w:rPr>
          <w:rFonts w:asciiTheme="minorHAnsi" w:hAnsiTheme="minorHAnsi"/>
        </w:rPr>
        <w:t xml:space="preserve"> (2007b, p. 57) “essa perspectiva evidencia uma tentativa de superar a visão negativa da saúde propagada pelas instituições médicas”</w:t>
      </w:r>
      <w:r w:rsidR="00F36CC7" w:rsidRPr="00806DB6">
        <w:rPr>
          <w:rFonts w:asciiTheme="minorHAnsi" w:hAnsiTheme="minorHAnsi"/>
        </w:rPr>
        <w:t>.</w:t>
      </w:r>
      <w:r w:rsidRPr="00806DB6">
        <w:rPr>
          <w:rFonts w:asciiTheme="minorHAnsi" w:hAnsiTheme="minorHAnsi"/>
        </w:rPr>
        <w:t xml:space="preserve"> </w:t>
      </w:r>
      <w:r w:rsidR="002C36DC" w:rsidRPr="00806DB6">
        <w:rPr>
          <w:rFonts w:asciiTheme="minorHAnsi" w:hAnsiTheme="minorHAnsi"/>
        </w:rPr>
        <w:t xml:space="preserve">Contudo, </w:t>
      </w:r>
      <w:r w:rsidRPr="00806DB6">
        <w:rPr>
          <w:rFonts w:asciiTheme="minorHAnsi" w:hAnsiTheme="minorHAnsi"/>
        </w:rPr>
        <w:t>muitas críticas incidiram sobre este conceito, apontando seu caráter utópico e inalcançável. Outra crítica que incide sobre esta concepção é a falta de objetividade, ou seja, ao seu caráter subjetivo.</w:t>
      </w:r>
    </w:p>
    <w:p w:rsidR="003922E4" w:rsidRPr="00806DB6" w:rsidRDefault="003922E4" w:rsidP="00C43742">
      <w:pPr>
        <w:spacing w:after="100" w:afterAutospacing="1"/>
        <w:ind w:firstLine="709"/>
        <w:rPr>
          <w:rFonts w:asciiTheme="minorHAnsi" w:hAnsiTheme="minorHAnsi"/>
        </w:rPr>
      </w:pPr>
      <w:r w:rsidRPr="00806DB6">
        <w:rPr>
          <w:rFonts w:asciiTheme="minorHAnsi" w:hAnsiTheme="minorHAnsi"/>
        </w:rPr>
        <w:t xml:space="preserve">Esta concepção biopsicossocial da </w:t>
      </w:r>
      <w:r w:rsidRPr="00806DB6">
        <w:rPr>
          <w:rFonts w:asciiTheme="minorHAnsi" w:eastAsia="Calibri" w:hAnsiTheme="minorHAnsi"/>
        </w:rPr>
        <w:t>Promoção da Saúde</w:t>
      </w:r>
      <w:r w:rsidRPr="00806DB6">
        <w:rPr>
          <w:rFonts w:asciiTheme="minorHAnsi" w:hAnsiTheme="minorHAnsi"/>
        </w:rPr>
        <w:t xml:space="preserve"> permeou a resposta de </w:t>
      </w:r>
      <w:r w:rsidR="002C36DC" w:rsidRPr="00806DB6">
        <w:rPr>
          <w:rFonts w:asciiTheme="minorHAnsi" w:hAnsiTheme="minorHAnsi"/>
        </w:rPr>
        <w:t>27</w:t>
      </w:r>
      <w:r w:rsidRPr="00806DB6">
        <w:rPr>
          <w:rFonts w:asciiTheme="minorHAnsi" w:hAnsiTheme="minorHAnsi"/>
        </w:rPr>
        <w:t xml:space="preserve"> acadêmicos </w:t>
      </w:r>
      <w:r w:rsidR="00F36CC7" w:rsidRPr="00806DB6">
        <w:rPr>
          <w:rFonts w:asciiTheme="minorHAnsi" w:hAnsiTheme="minorHAnsi"/>
        </w:rPr>
        <w:t xml:space="preserve">(16,1%; 27), </w:t>
      </w:r>
      <w:r w:rsidRPr="00806DB6">
        <w:rPr>
          <w:rFonts w:asciiTheme="minorHAnsi" w:hAnsiTheme="minorHAnsi"/>
        </w:rPr>
        <w:t xml:space="preserve">entre os </w:t>
      </w:r>
      <w:r w:rsidR="002C36DC" w:rsidRPr="00806DB6">
        <w:rPr>
          <w:rFonts w:asciiTheme="minorHAnsi" w:hAnsiTheme="minorHAnsi"/>
        </w:rPr>
        <w:t xml:space="preserve">168 </w:t>
      </w:r>
      <w:r w:rsidRPr="00806DB6">
        <w:rPr>
          <w:rFonts w:asciiTheme="minorHAnsi" w:hAnsiTheme="minorHAnsi"/>
        </w:rPr>
        <w:t>(100%; 168) que responderam ao questionário, podendo ser notadas pelas respostas abaixo:</w:t>
      </w:r>
    </w:p>
    <w:p w:rsidR="003922E4" w:rsidRPr="00806DB6" w:rsidRDefault="003922E4" w:rsidP="003922E4">
      <w:pPr>
        <w:spacing w:line="240" w:lineRule="auto"/>
        <w:ind w:left="2268"/>
        <w:rPr>
          <w:rFonts w:asciiTheme="minorHAnsi" w:hAnsiTheme="minorHAnsi"/>
          <w:sz w:val="20"/>
          <w:szCs w:val="20"/>
        </w:rPr>
      </w:pPr>
      <w:r w:rsidRPr="00806DB6">
        <w:rPr>
          <w:rFonts w:asciiTheme="minorHAnsi" w:hAnsiTheme="minorHAnsi"/>
          <w:sz w:val="20"/>
          <w:szCs w:val="20"/>
        </w:rPr>
        <w:lastRenderedPageBreak/>
        <w:t>Sigo um pouco a definição da OMS, como sendo um conjunto de sanidade física, mental, etc. Então promoção da saúde seriam formas de garantir essas qualidades (E99).</w:t>
      </w:r>
    </w:p>
    <w:p w:rsidR="003922E4" w:rsidRPr="00806DB6" w:rsidRDefault="003922E4" w:rsidP="003922E4">
      <w:pPr>
        <w:spacing w:line="240" w:lineRule="auto"/>
        <w:ind w:left="2268"/>
        <w:rPr>
          <w:rFonts w:asciiTheme="minorHAnsi" w:hAnsiTheme="minorHAnsi"/>
          <w:sz w:val="20"/>
          <w:szCs w:val="20"/>
        </w:rPr>
      </w:pPr>
      <w:r w:rsidRPr="00806DB6">
        <w:rPr>
          <w:rFonts w:asciiTheme="minorHAnsi" w:hAnsiTheme="minorHAnsi"/>
          <w:sz w:val="20"/>
          <w:szCs w:val="20"/>
        </w:rPr>
        <w:t xml:space="preserve">São </w:t>
      </w:r>
      <w:proofErr w:type="gramStart"/>
      <w:r w:rsidRPr="00806DB6">
        <w:rPr>
          <w:rFonts w:asciiTheme="minorHAnsi" w:hAnsiTheme="minorHAnsi"/>
          <w:sz w:val="20"/>
          <w:szCs w:val="20"/>
        </w:rPr>
        <w:t>medidas que visam melhorar o nível de saúde das pessoas e promover o seu</w:t>
      </w:r>
      <w:proofErr w:type="gramEnd"/>
      <w:r w:rsidRPr="00806DB6">
        <w:rPr>
          <w:rFonts w:asciiTheme="minorHAnsi" w:hAnsiTheme="minorHAnsi"/>
          <w:sz w:val="20"/>
          <w:szCs w:val="20"/>
        </w:rPr>
        <w:t xml:space="preserve"> bem-estar físico, mental e social (E45).</w:t>
      </w:r>
    </w:p>
    <w:p w:rsidR="003922E4" w:rsidRPr="00806DB6" w:rsidRDefault="003922E4" w:rsidP="003922E4">
      <w:pPr>
        <w:spacing w:line="240" w:lineRule="auto"/>
        <w:ind w:left="2268"/>
        <w:rPr>
          <w:rFonts w:asciiTheme="minorHAnsi" w:hAnsiTheme="minorHAnsi"/>
        </w:rPr>
      </w:pPr>
    </w:p>
    <w:p w:rsidR="003922E4" w:rsidRPr="00806DB6" w:rsidRDefault="003922E4" w:rsidP="003922E4">
      <w:pPr>
        <w:spacing w:line="240" w:lineRule="auto"/>
        <w:ind w:left="2268"/>
        <w:rPr>
          <w:rFonts w:asciiTheme="minorHAnsi" w:hAnsiTheme="minorHAnsi"/>
          <w:sz w:val="20"/>
          <w:szCs w:val="20"/>
        </w:rPr>
      </w:pPr>
      <w:r w:rsidRPr="00806DB6">
        <w:rPr>
          <w:rFonts w:asciiTheme="minorHAnsi" w:hAnsiTheme="minorHAnsi"/>
          <w:sz w:val="20"/>
          <w:szCs w:val="20"/>
        </w:rPr>
        <w:t xml:space="preserve">Um método que utiliza artifícios saudáveis para se atingir a saúde, tem em vista que a saúde é o completo </w:t>
      </w:r>
      <w:r w:rsidR="00F36CC7" w:rsidRPr="00806DB6">
        <w:rPr>
          <w:rFonts w:asciiTheme="minorHAnsi" w:hAnsiTheme="minorHAnsi"/>
          <w:sz w:val="20"/>
          <w:szCs w:val="20"/>
        </w:rPr>
        <w:t>bem-estar</w:t>
      </w:r>
      <w:r w:rsidRPr="00806DB6">
        <w:rPr>
          <w:rFonts w:asciiTheme="minorHAnsi" w:hAnsiTheme="minorHAnsi"/>
          <w:sz w:val="20"/>
          <w:szCs w:val="20"/>
        </w:rPr>
        <w:t xml:space="preserve"> físico, mental e social do indivíduo perante a sociedade (E29).</w:t>
      </w:r>
    </w:p>
    <w:p w:rsidR="003922E4" w:rsidRPr="00806DB6" w:rsidRDefault="003922E4" w:rsidP="003922E4">
      <w:pPr>
        <w:spacing w:line="240" w:lineRule="auto"/>
        <w:ind w:left="2268"/>
        <w:rPr>
          <w:rFonts w:asciiTheme="minorHAnsi" w:hAnsiTheme="minorHAnsi"/>
        </w:rPr>
      </w:pPr>
    </w:p>
    <w:p w:rsidR="003922E4" w:rsidRPr="00806DB6" w:rsidRDefault="003922E4" w:rsidP="003922E4">
      <w:pPr>
        <w:spacing w:line="240" w:lineRule="auto"/>
        <w:ind w:left="2268"/>
        <w:rPr>
          <w:rFonts w:asciiTheme="minorHAnsi" w:hAnsiTheme="minorHAnsi"/>
          <w:sz w:val="20"/>
          <w:szCs w:val="20"/>
        </w:rPr>
      </w:pPr>
      <w:r w:rsidRPr="00806DB6">
        <w:rPr>
          <w:rFonts w:asciiTheme="minorHAnsi" w:hAnsiTheme="minorHAnsi"/>
          <w:sz w:val="20"/>
          <w:szCs w:val="20"/>
        </w:rPr>
        <w:t>Considero como promoção de saúde todo o ato que vise o bom funcionamento do corpo e da mente, levando em conta os fatores sociais e ambientais que possuem bastante influência sobre o ser humano. Logo, promover saúde não somente se liga ao fator de uma saúde física, mas sim, uma homogeneidade entre o ambiente, e as capacidades físicas e psíquicas (E4).</w:t>
      </w:r>
    </w:p>
    <w:p w:rsidR="003922E4" w:rsidRPr="00806DB6" w:rsidRDefault="003922E4" w:rsidP="00C43742">
      <w:pPr>
        <w:spacing w:before="100" w:beforeAutospacing="1"/>
        <w:ind w:firstLine="709"/>
        <w:rPr>
          <w:rFonts w:asciiTheme="minorHAnsi" w:hAnsiTheme="minorHAnsi"/>
        </w:rPr>
      </w:pPr>
      <w:r w:rsidRPr="00806DB6">
        <w:rPr>
          <w:rFonts w:asciiTheme="minorHAnsi" w:hAnsiTheme="minorHAnsi"/>
        </w:rPr>
        <w:t>O caráter subjetivo desta concepção também pôde ser constatado através das respostas dos estudantes:</w:t>
      </w:r>
    </w:p>
    <w:p w:rsidR="00D34D5D" w:rsidRPr="00806DB6" w:rsidRDefault="00D34D5D" w:rsidP="003922E4">
      <w:pPr>
        <w:spacing w:line="240" w:lineRule="auto"/>
        <w:ind w:left="2268"/>
        <w:rPr>
          <w:rFonts w:asciiTheme="minorHAnsi" w:hAnsiTheme="minorHAnsi"/>
          <w:sz w:val="20"/>
          <w:szCs w:val="20"/>
        </w:rPr>
      </w:pPr>
    </w:p>
    <w:p w:rsidR="003922E4" w:rsidRPr="00806DB6" w:rsidRDefault="003922E4" w:rsidP="003922E4">
      <w:pPr>
        <w:spacing w:line="240" w:lineRule="auto"/>
        <w:ind w:left="2268"/>
        <w:rPr>
          <w:rFonts w:asciiTheme="minorHAnsi" w:hAnsiTheme="minorHAnsi"/>
          <w:sz w:val="20"/>
          <w:szCs w:val="20"/>
        </w:rPr>
      </w:pPr>
      <w:r w:rsidRPr="00806DB6">
        <w:rPr>
          <w:rFonts w:asciiTheme="minorHAnsi" w:hAnsiTheme="minorHAnsi"/>
          <w:sz w:val="20"/>
          <w:szCs w:val="20"/>
        </w:rPr>
        <w:t xml:space="preserve">Promoção da saúde </w:t>
      </w:r>
      <w:r w:rsidRPr="00806DB6">
        <w:rPr>
          <w:rFonts w:asciiTheme="minorHAnsi" w:hAnsiTheme="minorHAnsi"/>
          <w:b/>
          <w:sz w:val="20"/>
          <w:szCs w:val="20"/>
        </w:rPr>
        <w:t>é algo subjetivo</w:t>
      </w:r>
      <w:r w:rsidRPr="00806DB6">
        <w:rPr>
          <w:rFonts w:asciiTheme="minorHAnsi" w:hAnsiTheme="minorHAnsi"/>
          <w:sz w:val="20"/>
          <w:szCs w:val="20"/>
        </w:rPr>
        <w:t xml:space="preserve"> (</w:t>
      </w:r>
      <w:r w:rsidRPr="00806DB6">
        <w:rPr>
          <w:rFonts w:asciiTheme="minorHAnsi" w:hAnsiTheme="minorHAnsi"/>
          <w:i/>
          <w:sz w:val="20"/>
          <w:szCs w:val="20"/>
        </w:rPr>
        <w:t>grifo nosso</w:t>
      </w:r>
      <w:r w:rsidRPr="00806DB6">
        <w:rPr>
          <w:rFonts w:asciiTheme="minorHAnsi" w:hAnsiTheme="minorHAnsi"/>
          <w:sz w:val="20"/>
          <w:szCs w:val="20"/>
        </w:rPr>
        <w:t>), sendo assim pode se</w:t>
      </w:r>
      <w:r w:rsidR="00F36CC7" w:rsidRPr="00806DB6">
        <w:rPr>
          <w:rFonts w:asciiTheme="minorHAnsi" w:hAnsiTheme="minorHAnsi"/>
          <w:sz w:val="20"/>
          <w:szCs w:val="20"/>
        </w:rPr>
        <w:t xml:space="preserve">r abordado de diversas maneiras; </w:t>
      </w:r>
      <w:r w:rsidRPr="00806DB6">
        <w:rPr>
          <w:rFonts w:asciiTheme="minorHAnsi" w:hAnsiTheme="minorHAnsi"/>
          <w:sz w:val="20"/>
          <w:szCs w:val="20"/>
        </w:rPr>
        <w:t>uma delas é no âmbito pessoal</w:t>
      </w:r>
      <w:r w:rsidR="00F36CC7" w:rsidRPr="00806DB6">
        <w:rPr>
          <w:rFonts w:asciiTheme="minorHAnsi" w:hAnsiTheme="minorHAnsi"/>
          <w:sz w:val="20"/>
          <w:szCs w:val="20"/>
        </w:rPr>
        <w:t>,</w:t>
      </w:r>
      <w:r w:rsidRPr="00806DB6">
        <w:rPr>
          <w:rFonts w:asciiTheme="minorHAnsi" w:hAnsiTheme="minorHAnsi"/>
          <w:sz w:val="20"/>
          <w:szCs w:val="20"/>
        </w:rPr>
        <w:t xml:space="preserve"> por exemplo, promover a sua própria saúde é se cuidar </w:t>
      </w:r>
      <w:proofErr w:type="spellStart"/>
      <w:r w:rsidRPr="00806DB6">
        <w:rPr>
          <w:rFonts w:asciiTheme="minorHAnsi" w:hAnsiTheme="minorHAnsi"/>
          <w:sz w:val="20"/>
          <w:szCs w:val="20"/>
        </w:rPr>
        <w:t>psicobiosocialmente</w:t>
      </w:r>
      <w:proofErr w:type="spellEnd"/>
      <w:r w:rsidR="00336F4C" w:rsidRPr="00806DB6">
        <w:rPr>
          <w:rFonts w:asciiTheme="minorHAnsi" w:hAnsiTheme="minorHAnsi"/>
          <w:sz w:val="20"/>
          <w:szCs w:val="20"/>
        </w:rPr>
        <w:t xml:space="preserve"> (E55)</w:t>
      </w:r>
      <w:r w:rsidRPr="00806DB6">
        <w:rPr>
          <w:rFonts w:asciiTheme="minorHAnsi" w:hAnsiTheme="minorHAnsi"/>
          <w:sz w:val="20"/>
          <w:szCs w:val="20"/>
        </w:rPr>
        <w:t>.</w:t>
      </w:r>
    </w:p>
    <w:p w:rsidR="003922E4" w:rsidRPr="00806DB6" w:rsidRDefault="003922E4" w:rsidP="003922E4">
      <w:pPr>
        <w:spacing w:line="240" w:lineRule="auto"/>
        <w:ind w:left="2268"/>
        <w:rPr>
          <w:rFonts w:asciiTheme="minorHAnsi" w:hAnsiTheme="minorHAnsi"/>
          <w:sz w:val="20"/>
          <w:szCs w:val="20"/>
        </w:rPr>
      </w:pPr>
    </w:p>
    <w:p w:rsidR="003922E4" w:rsidRPr="00806DB6" w:rsidRDefault="003922E4" w:rsidP="003922E4">
      <w:pPr>
        <w:spacing w:line="240" w:lineRule="auto"/>
        <w:ind w:left="2268"/>
        <w:rPr>
          <w:rFonts w:asciiTheme="minorHAnsi" w:hAnsiTheme="minorHAnsi"/>
          <w:sz w:val="20"/>
          <w:szCs w:val="20"/>
        </w:rPr>
      </w:pPr>
      <w:r w:rsidRPr="00806DB6">
        <w:rPr>
          <w:rFonts w:asciiTheme="minorHAnsi" w:hAnsiTheme="minorHAnsi"/>
          <w:sz w:val="20"/>
          <w:szCs w:val="20"/>
        </w:rPr>
        <w:t>É pensar no futuro. A promoção da saúde é algo subjetivo de cada um (E186).</w:t>
      </w:r>
    </w:p>
    <w:p w:rsidR="003922E4" w:rsidRPr="00806DB6" w:rsidRDefault="003922E4" w:rsidP="00C43742">
      <w:pPr>
        <w:spacing w:before="100" w:beforeAutospacing="1" w:after="100" w:afterAutospacing="1"/>
        <w:ind w:firstLine="709"/>
        <w:rPr>
          <w:rFonts w:asciiTheme="minorHAnsi" w:hAnsiTheme="minorHAnsi"/>
        </w:rPr>
      </w:pPr>
      <w:r w:rsidRPr="00806DB6">
        <w:rPr>
          <w:rFonts w:asciiTheme="minorHAnsi" w:hAnsiTheme="minorHAnsi"/>
        </w:rPr>
        <w:t>Ainda nas respostas fornecidas pelos alunos do BIS, além das três dimensões da concepção biopsicossocial, há a eclosão de mais uma, a dimensão espiritual:</w:t>
      </w:r>
    </w:p>
    <w:p w:rsidR="003922E4" w:rsidRPr="00806DB6" w:rsidRDefault="003922E4" w:rsidP="003922E4">
      <w:pPr>
        <w:spacing w:line="240" w:lineRule="auto"/>
        <w:ind w:left="2268"/>
        <w:rPr>
          <w:rFonts w:asciiTheme="minorHAnsi" w:hAnsiTheme="minorHAnsi"/>
        </w:rPr>
      </w:pPr>
      <w:r w:rsidRPr="00806DB6">
        <w:rPr>
          <w:rFonts w:asciiTheme="minorHAnsi" w:hAnsiTheme="minorHAnsi"/>
          <w:sz w:val="20"/>
          <w:szCs w:val="20"/>
        </w:rPr>
        <w:t xml:space="preserve">É cuidar dos aspectos físicos, psíquicos, sociais </w:t>
      </w:r>
      <w:r w:rsidRPr="00806DB6">
        <w:rPr>
          <w:rFonts w:asciiTheme="minorHAnsi" w:hAnsiTheme="minorHAnsi"/>
          <w:b/>
          <w:sz w:val="20"/>
          <w:szCs w:val="20"/>
        </w:rPr>
        <w:t>e espirituais</w:t>
      </w:r>
      <w:r w:rsidRPr="00806DB6">
        <w:rPr>
          <w:rFonts w:asciiTheme="minorHAnsi" w:hAnsiTheme="minorHAnsi"/>
          <w:sz w:val="20"/>
          <w:szCs w:val="20"/>
        </w:rPr>
        <w:t xml:space="preserve"> (</w:t>
      </w:r>
      <w:r w:rsidRPr="00806DB6">
        <w:rPr>
          <w:rFonts w:asciiTheme="minorHAnsi" w:hAnsiTheme="minorHAnsi"/>
          <w:i/>
          <w:sz w:val="20"/>
          <w:szCs w:val="20"/>
        </w:rPr>
        <w:t xml:space="preserve">grifo </w:t>
      </w:r>
      <w:r w:rsidRPr="00806DB6">
        <w:rPr>
          <w:rFonts w:asciiTheme="minorHAnsi" w:hAnsiTheme="minorHAnsi"/>
          <w:sz w:val="20"/>
          <w:szCs w:val="20"/>
        </w:rPr>
        <w:t>nosso) da nossa vida (E109).</w:t>
      </w:r>
    </w:p>
    <w:p w:rsidR="003922E4" w:rsidRPr="00806DB6" w:rsidRDefault="003922E4" w:rsidP="003922E4">
      <w:pPr>
        <w:spacing w:line="240" w:lineRule="auto"/>
        <w:ind w:left="2268"/>
        <w:rPr>
          <w:rFonts w:asciiTheme="minorHAnsi" w:hAnsiTheme="minorHAnsi"/>
          <w:sz w:val="20"/>
          <w:szCs w:val="20"/>
        </w:rPr>
      </w:pPr>
    </w:p>
    <w:p w:rsidR="003922E4" w:rsidRPr="00806DB6" w:rsidRDefault="003922E4" w:rsidP="003922E4">
      <w:pPr>
        <w:spacing w:line="240" w:lineRule="auto"/>
        <w:ind w:left="2268"/>
        <w:rPr>
          <w:rFonts w:asciiTheme="minorHAnsi" w:hAnsiTheme="minorHAnsi"/>
          <w:sz w:val="20"/>
          <w:szCs w:val="20"/>
        </w:rPr>
      </w:pPr>
      <w:r w:rsidRPr="00806DB6">
        <w:rPr>
          <w:rFonts w:asciiTheme="minorHAnsi" w:hAnsiTheme="minorHAnsi"/>
          <w:sz w:val="20"/>
          <w:szCs w:val="20"/>
        </w:rPr>
        <w:t xml:space="preserve">É estar bem com a vida, físico e mental, procurar dentro do possível uma alimentação saudável e que agrade ao paladar sem prejuízo para o organismo, praticar esportes, trabalhar com satisfação, lazer, </w:t>
      </w:r>
      <w:r w:rsidRPr="00806DB6">
        <w:rPr>
          <w:rFonts w:asciiTheme="minorHAnsi" w:hAnsiTheme="minorHAnsi"/>
          <w:b/>
          <w:sz w:val="20"/>
          <w:szCs w:val="20"/>
        </w:rPr>
        <w:t>ficar em paz espiritual</w:t>
      </w:r>
      <w:r w:rsidRPr="00806DB6">
        <w:rPr>
          <w:rFonts w:asciiTheme="minorHAnsi" w:hAnsiTheme="minorHAnsi"/>
          <w:sz w:val="20"/>
          <w:szCs w:val="20"/>
        </w:rPr>
        <w:t xml:space="preserve"> (</w:t>
      </w:r>
      <w:r w:rsidRPr="00806DB6">
        <w:rPr>
          <w:rFonts w:asciiTheme="minorHAnsi" w:hAnsiTheme="minorHAnsi"/>
          <w:i/>
          <w:sz w:val="20"/>
          <w:szCs w:val="20"/>
        </w:rPr>
        <w:t>grifo nosso</w:t>
      </w:r>
      <w:r w:rsidRPr="00806DB6">
        <w:rPr>
          <w:rFonts w:asciiTheme="minorHAnsi" w:hAnsiTheme="minorHAnsi"/>
          <w:sz w:val="20"/>
          <w:szCs w:val="20"/>
        </w:rPr>
        <w:t xml:space="preserve">), sonhar e </w:t>
      </w:r>
      <w:proofErr w:type="gramStart"/>
      <w:r w:rsidRPr="00806DB6">
        <w:rPr>
          <w:rFonts w:asciiTheme="minorHAnsi" w:hAnsiTheme="minorHAnsi"/>
          <w:sz w:val="20"/>
          <w:szCs w:val="20"/>
        </w:rPr>
        <w:t>ir em</w:t>
      </w:r>
      <w:proofErr w:type="gramEnd"/>
      <w:r w:rsidRPr="00806DB6">
        <w:rPr>
          <w:rFonts w:asciiTheme="minorHAnsi" w:hAnsiTheme="minorHAnsi"/>
          <w:sz w:val="20"/>
          <w:szCs w:val="20"/>
        </w:rPr>
        <w:t xml:space="preserve"> busca do que almejamos para a nossa existência, mesmo que não realizamos tudo, mas só em tentar, deixa-nos ativos para que possamos prosseguir e alcançar os nossos objetivos (E172).</w:t>
      </w:r>
    </w:p>
    <w:p w:rsidR="003922E4" w:rsidRPr="00806DB6" w:rsidRDefault="003922E4" w:rsidP="00C43742">
      <w:pPr>
        <w:spacing w:before="100" w:beforeAutospacing="1"/>
        <w:ind w:firstLine="709"/>
        <w:rPr>
          <w:rFonts w:asciiTheme="minorHAnsi" w:hAnsiTheme="minorHAnsi"/>
        </w:rPr>
      </w:pPr>
      <w:r w:rsidRPr="00806DB6">
        <w:rPr>
          <w:rFonts w:asciiTheme="minorHAnsi" w:hAnsiTheme="minorHAnsi"/>
        </w:rPr>
        <w:t>A adição desta dimensão ocorre</w:t>
      </w:r>
      <w:r w:rsidR="00F36CC7" w:rsidRPr="00806DB6">
        <w:rPr>
          <w:rFonts w:asciiTheme="minorHAnsi" w:hAnsiTheme="minorHAnsi"/>
        </w:rPr>
        <w:t>,</w:t>
      </w:r>
      <w:r w:rsidRPr="00806DB6">
        <w:rPr>
          <w:rFonts w:asciiTheme="minorHAnsi" w:hAnsiTheme="minorHAnsi"/>
        </w:rPr>
        <w:t xml:space="preserve"> possivelmente</w:t>
      </w:r>
      <w:r w:rsidR="00F36CC7" w:rsidRPr="00806DB6">
        <w:rPr>
          <w:rFonts w:asciiTheme="minorHAnsi" w:hAnsiTheme="minorHAnsi"/>
        </w:rPr>
        <w:t>,</w:t>
      </w:r>
      <w:r w:rsidRPr="00806DB6">
        <w:rPr>
          <w:rFonts w:asciiTheme="minorHAnsi" w:hAnsiTheme="minorHAnsi"/>
        </w:rPr>
        <w:t xml:space="preserve"> por muitas pessoas ainda atribuírem a Deus o aparecimento ou a resolução dos problemas vividos, assim, também ocorrendo com as adversidades da saúde (FARIA; SEIDL, 2005). </w:t>
      </w:r>
    </w:p>
    <w:p w:rsidR="003922E4" w:rsidRPr="00806DB6" w:rsidRDefault="003922E4" w:rsidP="00C43742">
      <w:pPr>
        <w:ind w:firstLine="709"/>
        <w:rPr>
          <w:rFonts w:asciiTheme="minorHAnsi" w:hAnsiTheme="minorHAnsi"/>
        </w:rPr>
      </w:pPr>
      <w:r w:rsidRPr="00806DB6">
        <w:rPr>
          <w:rFonts w:asciiTheme="minorHAnsi" w:hAnsiTheme="minorHAnsi"/>
        </w:rPr>
        <w:t xml:space="preserve">Nos trabalhos de </w:t>
      </w:r>
      <w:proofErr w:type="spellStart"/>
      <w:r w:rsidRPr="00806DB6">
        <w:rPr>
          <w:rFonts w:asciiTheme="minorHAnsi" w:hAnsiTheme="minorHAnsi"/>
        </w:rPr>
        <w:t>Waltrick</w:t>
      </w:r>
      <w:proofErr w:type="spellEnd"/>
      <w:r w:rsidRPr="00806DB6">
        <w:rPr>
          <w:rFonts w:asciiTheme="minorHAnsi" w:hAnsiTheme="minorHAnsi"/>
        </w:rPr>
        <w:t xml:space="preserve"> (2001), Mascarenhas (2005), </w:t>
      </w:r>
      <w:proofErr w:type="spellStart"/>
      <w:r w:rsidRPr="00806DB6">
        <w:rPr>
          <w:rFonts w:asciiTheme="minorHAnsi" w:hAnsiTheme="minorHAnsi"/>
        </w:rPr>
        <w:t>Vendruscolo</w:t>
      </w:r>
      <w:proofErr w:type="spellEnd"/>
      <w:r w:rsidRPr="00806DB6">
        <w:rPr>
          <w:rFonts w:asciiTheme="minorHAnsi" w:hAnsiTheme="minorHAnsi"/>
        </w:rPr>
        <w:t xml:space="preserve"> e Verdi (2011) e Campos </w:t>
      </w:r>
      <w:proofErr w:type="gramStart"/>
      <w:r w:rsidRPr="00806DB6">
        <w:rPr>
          <w:rFonts w:asciiTheme="minorHAnsi" w:hAnsiTheme="minorHAnsi"/>
          <w:i/>
        </w:rPr>
        <w:t>et</w:t>
      </w:r>
      <w:proofErr w:type="gramEnd"/>
      <w:r w:rsidRPr="00806DB6">
        <w:rPr>
          <w:rFonts w:asciiTheme="minorHAnsi" w:hAnsiTheme="minorHAnsi"/>
          <w:i/>
        </w:rPr>
        <w:t xml:space="preserve"> al.</w:t>
      </w:r>
      <w:r w:rsidRPr="00806DB6">
        <w:rPr>
          <w:rFonts w:asciiTheme="minorHAnsi" w:hAnsiTheme="minorHAnsi"/>
        </w:rPr>
        <w:t xml:space="preserve"> (2012), que estudaram sobre as concepções de </w:t>
      </w:r>
      <w:r w:rsidRPr="00806DB6">
        <w:rPr>
          <w:rFonts w:asciiTheme="minorHAnsi" w:eastAsia="Calibri" w:hAnsiTheme="minorHAnsi"/>
        </w:rPr>
        <w:t>Promoção da Saúde</w:t>
      </w:r>
      <w:r w:rsidRPr="00806DB6">
        <w:rPr>
          <w:rFonts w:asciiTheme="minorHAnsi" w:hAnsiTheme="minorHAnsi"/>
        </w:rPr>
        <w:t xml:space="preserve"> de graduandos em diversas áreas da saúde, em diferentes instituições de ensino superior pelo Brasil, chegaram também a dados, como os aqui apresentados, que demonstram grande influência da concepção biopsicossocial entre os graduandos. </w:t>
      </w:r>
    </w:p>
    <w:p w:rsidR="003922E4" w:rsidRPr="00806DB6" w:rsidRDefault="003922E4" w:rsidP="00C43742">
      <w:pPr>
        <w:ind w:firstLine="709"/>
        <w:rPr>
          <w:rFonts w:asciiTheme="minorHAnsi" w:hAnsiTheme="minorHAnsi"/>
        </w:rPr>
      </w:pPr>
      <w:r w:rsidRPr="00806DB6">
        <w:rPr>
          <w:rFonts w:asciiTheme="minorHAnsi" w:hAnsiTheme="minorHAnsi"/>
        </w:rPr>
        <w:lastRenderedPageBreak/>
        <w:t xml:space="preserve">Segundo </w:t>
      </w:r>
      <w:proofErr w:type="spellStart"/>
      <w:r w:rsidRPr="00806DB6">
        <w:rPr>
          <w:rFonts w:asciiTheme="minorHAnsi" w:hAnsiTheme="minorHAnsi"/>
        </w:rPr>
        <w:t>Vendruscolo</w:t>
      </w:r>
      <w:proofErr w:type="spellEnd"/>
      <w:r w:rsidRPr="00806DB6">
        <w:rPr>
          <w:rFonts w:asciiTheme="minorHAnsi" w:hAnsiTheme="minorHAnsi"/>
        </w:rPr>
        <w:t xml:space="preserve"> e Verdi (2011) essa predominância ocorre devido à idealização de um modelo de saúde pautado na saúde ideal, no equilíbrio por parte dos alunos, que dá o sentido de normalidade. Corroborando com a ideia destes autores, </w:t>
      </w:r>
      <w:proofErr w:type="spellStart"/>
      <w:r w:rsidRPr="00806DB6">
        <w:rPr>
          <w:rFonts w:asciiTheme="minorHAnsi" w:hAnsiTheme="minorHAnsi"/>
        </w:rPr>
        <w:t>Caponi</w:t>
      </w:r>
      <w:proofErr w:type="spellEnd"/>
      <w:r w:rsidRPr="00806DB6">
        <w:rPr>
          <w:rFonts w:asciiTheme="minorHAnsi" w:hAnsiTheme="minorHAnsi"/>
        </w:rPr>
        <w:t xml:space="preserve"> (1997, p. 300-301), fundamentado nas reflexões de Canguilhem e Foucault</w:t>
      </w:r>
      <w:r w:rsidR="00D34D5D" w:rsidRPr="00806DB6">
        <w:rPr>
          <w:rFonts w:asciiTheme="minorHAnsi" w:hAnsiTheme="minorHAnsi"/>
        </w:rPr>
        <w:t>,</w:t>
      </w:r>
      <w:r w:rsidRPr="00806DB6">
        <w:rPr>
          <w:rFonts w:asciiTheme="minorHAnsi" w:hAnsiTheme="minorHAnsi"/>
        </w:rPr>
        <w:t xml:space="preserve"> afirma que:</w:t>
      </w:r>
    </w:p>
    <w:p w:rsidR="003922E4" w:rsidRPr="00806DB6" w:rsidRDefault="00962408" w:rsidP="00C43742">
      <w:pPr>
        <w:spacing w:before="100" w:beforeAutospacing="1" w:after="100" w:afterAutospacing="1" w:line="240" w:lineRule="auto"/>
        <w:ind w:left="2268"/>
        <w:rPr>
          <w:rFonts w:asciiTheme="minorHAnsi" w:hAnsiTheme="minorHAnsi"/>
          <w:sz w:val="20"/>
          <w:szCs w:val="20"/>
        </w:rPr>
      </w:pPr>
      <w:proofErr w:type="gramStart"/>
      <w:r w:rsidRPr="00806DB6">
        <w:rPr>
          <w:rFonts w:asciiTheme="minorHAnsi" w:hAnsiTheme="minorHAnsi"/>
          <w:sz w:val="20"/>
          <w:szCs w:val="20"/>
        </w:rPr>
        <w:t>o</w:t>
      </w:r>
      <w:proofErr w:type="gramEnd"/>
      <w:r w:rsidRPr="00806DB6">
        <w:rPr>
          <w:rFonts w:asciiTheme="minorHAnsi" w:hAnsiTheme="minorHAnsi"/>
          <w:sz w:val="20"/>
          <w:szCs w:val="20"/>
        </w:rPr>
        <w:t xml:space="preserve"> que </w:t>
      </w:r>
      <w:r w:rsidR="003922E4" w:rsidRPr="00806DB6">
        <w:rPr>
          <w:rFonts w:asciiTheme="minorHAnsi" w:hAnsiTheme="minorHAnsi"/>
          <w:sz w:val="20"/>
          <w:szCs w:val="20"/>
        </w:rPr>
        <w:t>chamamos de bem-estar se identifica com tudo aquilo que em uma sociedade e em um momento histórico preciso é valorizado como ‘normal’ (...) Para Canguilhem, as infidelidades do meio, os fracassos, os erros e o mal-estar formam parte construtiva de nossa história e desde o momento em que nosso mundo é um mundo de acidentes possíveis, a saúde não poderá ser pensada como carência de erros e sim como a capacidade de enfrentá-los.</w:t>
      </w:r>
    </w:p>
    <w:p w:rsidR="003922E4" w:rsidRPr="00806DB6" w:rsidRDefault="003922E4" w:rsidP="00C43742">
      <w:pPr>
        <w:ind w:firstLine="709"/>
        <w:rPr>
          <w:rFonts w:asciiTheme="minorHAnsi" w:hAnsiTheme="minorHAnsi"/>
        </w:rPr>
      </w:pPr>
      <w:r w:rsidRPr="00806DB6">
        <w:rPr>
          <w:rFonts w:asciiTheme="minorHAnsi" w:hAnsiTheme="minorHAnsi"/>
        </w:rPr>
        <w:t xml:space="preserve">Acredita-se, portanto, que grande parte dos estudantes do BIS </w:t>
      </w:r>
      <w:r w:rsidR="002C36DC" w:rsidRPr="00806DB6">
        <w:rPr>
          <w:rFonts w:asciiTheme="minorHAnsi" w:hAnsiTheme="minorHAnsi"/>
        </w:rPr>
        <w:t>entende</w:t>
      </w:r>
      <w:r w:rsidRPr="00806DB6">
        <w:rPr>
          <w:rFonts w:asciiTheme="minorHAnsi" w:hAnsiTheme="minorHAnsi"/>
        </w:rPr>
        <w:t xml:space="preserve"> que o conceito de </w:t>
      </w:r>
      <w:r w:rsidRPr="00806DB6">
        <w:rPr>
          <w:rFonts w:asciiTheme="minorHAnsi" w:eastAsia="Calibri" w:hAnsiTheme="minorHAnsi"/>
        </w:rPr>
        <w:t>Promoção da Saúde</w:t>
      </w:r>
      <w:r w:rsidRPr="00806DB6">
        <w:rPr>
          <w:rFonts w:asciiTheme="minorHAnsi" w:hAnsiTheme="minorHAnsi"/>
        </w:rPr>
        <w:t xml:space="preserve"> esteja intimamente atrelado ao conceito de saúde da OMS</w:t>
      </w:r>
      <w:r w:rsidR="002C36DC" w:rsidRPr="00806DB6">
        <w:rPr>
          <w:rFonts w:asciiTheme="minorHAnsi" w:hAnsiTheme="minorHAnsi"/>
        </w:rPr>
        <w:t xml:space="preserve">, validando </w:t>
      </w:r>
      <w:r w:rsidRPr="00806DB6">
        <w:rPr>
          <w:rFonts w:asciiTheme="minorHAnsi" w:hAnsiTheme="minorHAnsi"/>
        </w:rPr>
        <w:t xml:space="preserve">a análise da primeira categoria. Esses dados também foram encontrados no estudo de Coelho </w:t>
      </w:r>
      <w:proofErr w:type="gramStart"/>
      <w:r w:rsidRPr="00806DB6">
        <w:rPr>
          <w:rFonts w:asciiTheme="minorHAnsi" w:hAnsiTheme="minorHAnsi"/>
          <w:i/>
        </w:rPr>
        <w:t>et</w:t>
      </w:r>
      <w:proofErr w:type="gramEnd"/>
      <w:r w:rsidRPr="00806DB6">
        <w:rPr>
          <w:rFonts w:asciiTheme="minorHAnsi" w:hAnsiTheme="minorHAnsi"/>
          <w:i/>
        </w:rPr>
        <w:t xml:space="preserve"> al</w:t>
      </w:r>
      <w:r w:rsidRPr="00806DB6">
        <w:rPr>
          <w:rFonts w:asciiTheme="minorHAnsi" w:hAnsiTheme="minorHAnsi"/>
        </w:rPr>
        <w:t>. (2014), no qual a concepção do processo saúde-doença, de alguns dos estudantes pesquisados, corrobora com o conceito da OMS, portanto gerando uma possível influência em suas concepções de Promoção da Saúde.</w:t>
      </w:r>
    </w:p>
    <w:p w:rsidR="003922E4" w:rsidRPr="00806DB6" w:rsidRDefault="003922E4" w:rsidP="00C43742">
      <w:pPr>
        <w:spacing w:after="100" w:afterAutospacing="1"/>
        <w:ind w:firstLine="709"/>
        <w:rPr>
          <w:rFonts w:asciiTheme="minorHAnsi" w:hAnsiTheme="minorHAnsi"/>
        </w:rPr>
      </w:pPr>
      <w:r w:rsidRPr="00806DB6">
        <w:rPr>
          <w:rFonts w:asciiTheme="minorHAnsi" w:hAnsiTheme="minorHAnsi"/>
        </w:rPr>
        <w:t xml:space="preserve">A segunda subcategoria, é composta pelas respostas dos estudantes que conceituam a </w:t>
      </w:r>
      <w:r w:rsidRPr="00806DB6">
        <w:rPr>
          <w:rFonts w:asciiTheme="minorHAnsi" w:eastAsia="Calibri" w:hAnsiTheme="minorHAnsi"/>
        </w:rPr>
        <w:t>Promoção da Saúde</w:t>
      </w:r>
      <w:r w:rsidR="002C36DC" w:rsidRPr="00806DB6">
        <w:rPr>
          <w:rFonts w:asciiTheme="minorHAnsi" w:eastAsia="Calibri" w:hAnsiTheme="minorHAnsi"/>
        </w:rPr>
        <w:t>,</w:t>
      </w:r>
      <w:r w:rsidR="002C36DC" w:rsidRPr="00806DB6">
        <w:rPr>
          <w:rFonts w:asciiTheme="minorHAnsi" w:hAnsiTheme="minorHAnsi"/>
        </w:rPr>
        <w:t xml:space="preserve"> </w:t>
      </w:r>
      <w:r w:rsidRPr="00806DB6">
        <w:rPr>
          <w:rFonts w:asciiTheme="minorHAnsi" w:hAnsiTheme="minorHAnsi"/>
        </w:rPr>
        <w:t xml:space="preserve">a partir da ideia de </w:t>
      </w:r>
      <w:r w:rsidRPr="00806DB6">
        <w:rPr>
          <w:rFonts w:asciiTheme="minorHAnsi" w:hAnsiTheme="minorHAnsi"/>
          <w:b/>
        </w:rPr>
        <w:t>qualidade de vida (</w:t>
      </w:r>
      <w:proofErr w:type="gramStart"/>
      <w:r w:rsidRPr="00806DB6">
        <w:rPr>
          <w:rFonts w:asciiTheme="minorHAnsi" w:hAnsiTheme="minorHAnsi"/>
          <w:b/>
        </w:rPr>
        <w:t>II.</w:t>
      </w:r>
      <w:proofErr w:type="gramEnd"/>
      <w:r w:rsidRPr="00806DB6">
        <w:rPr>
          <w:rFonts w:asciiTheme="minorHAnsi" w:hAnsiTheme="minorHAnsi"/>
          <w:b/>
        </w:rPr>
        <w:t>2)</w:t>
      </w:r>
      <w:r w:rsidRPr="00806DB6">
        <w:rPr>
          <w:rFonts w:asciiTheme="minorHAnsi" w:hAnsiTheme="minorHAnsi"/>
        </w:rPr>
        <w:t xml:space="preserve">, sendo composta pelas respostas de </w:t>
      </w:r>
      <w:r w:rsidR="004B20CE" w:rsidRPr="00806DB6">
        <w:rPr>
          <w:rFonts w:asciiTheme="minorHAnsi" w:hAnsiTheme="minorHAnsi"/>
        </w:rPr>
        <w:t>22</w:t>
      </w:r>
      <w:r w:rsidRPr="00806DB6">
        <w:rPr>
          <w:rFonts w:asciiTheme="minorHAnsi" w:hAnsiTheme="minorHAnsi"/>
        </w:rPr>
        <w:t xml:space="preserve"> estudantes (13,1%; 22), a exemplo:</w:t>
      </w:r>
    </w:p>
    <w:p w:rsidR="003922E4" w:rsidRPr="00806DB6" w:rsidRDefault="003922E4" w:rsidP="003922E4">
      <w:pPr>
        <w:spacing w:line="240" w:lineRule="auto"/>
        <w:ind w:left="2268"/>
        <w:rPr>
          <w:rFonts w:asciiTheme="minorHAnsi" w:hAnsiTheme="minorHAnsi"/>
          <w:sz w:val="20"/>
          <w:szCs w:val="20"/>
        </w:rPr>
      </w:pPr>
      <w:r w:rsidRPr="00806DB6">
        <w:rPr>
          <w:rFonts w:asciiTheme="minorHAnsi" w:hAnsiTheme="minorHAnsi"/>
          <w:sz w:val="20"/>
          <w:szCs w:val="20"/>
        </w:rPr>
        <w:t>Adoção de medidas com o propósito de melhorar a qualidade de vida e consequentemente a saúde da população (E174)</w:t>
      </w:r>
    </w:p>
    <w:p w:rsidR="003922E4" w:rsidRPr="00806DB6" w:rsidRDefault="003922E4" w:rsidP="003922E4">
      <w:pPr>
        <w:spacing w:line="240" w:lineRule="auto"/>
        <w:ind w:left="2268"/>
        <w:rPr>
          <w:rFonts w:asciiTheme="minorHAnsi" w:hAnsiTheme="minorHAnsi"/>
        </w:rPr>
      </w:pPr>
    </w:p>
    <w:p w:rsidR="003922E4" w:rsidRPr="00806DB6" w:rsidRDefault="003922E4" w:rsidP="003922E4">
      <w:pPr>
        <w:spacing w:line="240" w:lineRule="auto"/>
        <w:ind w:left="2268"/>
        <w:rPr>
          <w:rFonts w:asciiTheme="minorHAnsi" w:hAnsiTheme="minorHAnsi"/>
          <w:sz w:val="20"/>
          <w:szCs w:val="20"/>
        </w:rPr>
      </w:pPr>
      <w:r w:rsidRPr="00806DB6">
        <w:rPr>
          <w:rFonts w:asciiTheme="minorHAnsi" w:hAnsiTheme="minorHAnsi"/>
          <w:sz w:val="20"/>
          <w:szCs w:val="20"/>
        </w:rPr>
        <w:t>Realizar atividades que favoreçam a qualidade da saúde e atividades saudáveis para não prejudicar a saúde (E165).</w:t>
      </w:r>
    </w:p>
    <w:p w:rsidR="003922E4" w:rsidRPr="00806DB6" w:rsidRDefault="003922E4" w:rsidP="003922E4">
      <w:pPr>
        <w:spacing w:line="240" w:lineRule="auto"/>
        <w:ind w:left="2268"/>
        <w:rPr>
          <w:rFonts w:asciiTheme="minorHAnsi" w:hAnsiTheme="minorHAnsi"/>
          <w:sz w:val="20"/>
          <w:szCs w:val="20"/>
        </w:rPr>
      </w:pPr>
    </w:p>
    <w:p w:rsidR="003922E4" w:rsidRPr="00806DB6" w:rsidRDefault="003922E4" w:rsidP="003922E4">
      <w:pPr>
        <w:spacing w:line="240" w:lineRule="auto"/>
        <w:ind w:left="2268"/>
        <w:rPr>
          <w:rFonts w:asciiTheme="minorHAnsi" w:hAnsiTheme="minorHAnsi"/>
        </w:rPr>
      </w:pPr>
      <w:r w:rsidRPr="00806DB6">
        <w:rPr>
          <w:rFonts w:asciiTheme="minorHAnsi" w:hAnsiTheme="minorHAnsi"/>
          <w:sz w:val="20"/>
          <w:szCs w:val="20"/>
        </w:rPr>
        <w:t xml:space="preserve">Promover qualidade de vida à população, garantindo por meio de políticas sociais e econômicas o incentivo e o estabelecimento de formas vida </w:t>
      </w:r>
      <w:proofErr w:type="gramStart"/>
      <w:r w:rsidRPr="00806DB6">
        <w:rPr>
          <w:rFonts w:asciiTheme="minorHAnsi" w:hAnsiTheme="minorHAnsi"/>
          <w:sz w:val="20"/>
          <w:szCs w:val="20"/>
        </w:rPr>
        <w:t>saudáveis</w:t>
      </w:r>
      <w:proofErr w:type="gramEnd"/>
      <w:r w:rsidRPr="00806DB6">
        <w:rPr>
          <w:rFonts w:asciiTheme="minorHAnsi" w:hAnsiTheme="minorHAnsi"/>
          <w:sz w:val="20"/>
          <w:szCs w:val="20"/>
        </w:rPr>
        <w:t xml:space="preserve"> (E155).</w:t>
      </w:r>
    </w:p>
    <w:p w:rsidR="003922E4" w:rsidRPr="00806DB6" w:rsidRDefault="003922E4" w:rsidP="00AB47CF">
      <w:pPr>
        <w:spacing w:before="100" w:beforeAutospacing="1" w:after="100" w:afterAutospacing="1"/>
        <w:ind w:firstLine="709"/>
        <w:rPr>
          <w:rFonts w:asciiTheme="minorHAnsi" w:hAnsiTheme="minorHAnsi"/>
        </w:rPr>
      </w:pPr>
      <w:r w:rsidRPr="00806DB6">
        <w:rPr>
          <w:rFonts w:asciiTheme="minorHAnsi" w:hAnsiTheme="minorHAnsi"/>
        </w:rPr>
        <w:t>Atenta-se que as respostas dadas pelos alunos do BIS relacionam qualidade de vida como sinônimo de modo de vida, tanto individual, quanto as condições de vida da população:</w:t>
      </w:r>
    </w:p>
    <w:p w:rsidR="003922E4" w:rsidRPr="00806DB6" w:rsidRDefault="003922E4" w:rsidP="003922E4">
      <w:pPr>
        <w:spacing w:line="240" w:lineRule="auto"/>
        <w:ind w:left="2268"/>
        <w:rPr>
          <w:rFonts w:asciiTheme="minorHAnsi" w:hAnsiTheme="minorHAnsi"/>
          <w:sz w:val="20"/>
          <w:szCs w:val="20"/>
        </w:rPr>
      </w:pPr>
      <w:r w:rsidRPr="00806DB6">
        <w:rPr>
          <w:rFonts w:asciiTheme="minorHAnsi" w:hAnsiTheme="minorHAnsi"/>
          <w:sz w:val="20"/>
          <w:szCs w:val="20"/>
        </w:rPr>
        <w:t xml:space="preserve">Promoção da saúde é buscar medidas que visem buscar o aumento da saúde, qualidade de vida e </w:t>
      </w:r>
      <w:r w:rsidR="002C36DC" w:rsidRPr="00806DB6">
        <w:rPr>
          <w:rFonts w:asciiTheme="minorHAnsi" w:hAnsiTheme="minorHAnsi"/>
          <w:sz w:val="20"/>
          <w:szCs w:val="20"/>
        </w:rPr>
        <w:t xml:space="preserve">bem-estar </w:t>
      </w:r>
      <w:r w:rsidRPr="00806DB6">
        <w:rPr>
          <w:rFonts w:asciiTheme="minorHAnsi" w:hAnsiTheme="minorHAnsi"/>
          <w:sz w:val="20"/>
          <w:szCs w:val="20"/>
        </w:rPr>
        <w:t>individual e/ou coletivo (E10).</w:t>
      </w:r>
    </w:p>
    <w:p w:rsidR="003922E4" w:rsidRPr="00806DB6" w:rsidRDefault="003922E4" w:rsidP="003922E4">
      <w:pPr>
        <w:spacing w:line="240" w:lineRule="auto"/>
        <w:ind w:left="2268"/>
        <w:rPr>
          <w:rFonts w:asciiTheme="minorHAnsi" w:hAnsiTheme="minorHAnsi"/>
          <w:sz w:val="20"/>
          <w:szCs w:val="20"/>
        </w:rPr>
      </w:pPr>
    </w:p>
    <w:p w:rsidR="003922E4" w:rsidRPr="00806DB6" w:rsidRDefault="003922E4" w:rsidP="003922E4">
      <w:pPr>
        <w:spacing w:line="240" w:lineRule="auto"/>
        <w:ind w:left="2268"/>
        <w:rPr>
          <w:rFonts w:asciiTheme="minorHAnsi" w:hAnsiTheme="minorHAnsi"/>
          <w:sz w:val="20"/>
          <w:szCs w:val="20"/>
        </w:rPr>
      </w:pPr>
      <w:r w:rsidRPr="00806DB6">
        <w:rPr>
          <w:rFonts w:asciiTheme="minorHAnsi" w:hAnsiTheme="minorHAnsi"/>
          <w:sz w:val="20"/>
          <w:szCs w:val="20"/>
        </w:rPr>
        <w:t>A promoção da Saúde está relacionada aos cuidados tanto individuais e/ou coletivos aderidos para manutenção da boa saúde e qualidade de vida (E80).</w:t>
      </w:r>
    </w:p>
    <w:p w:rsidR="003922E4" w:rsidRPr="00806DB6" w:rsidRDefault="003922E4" w:rsidP="003922E4">
      <w:pPr>
        <w:spacing w:line="240" w:lineRule="auto"/>
        <w:ind w:left="2268"/>
        <w:rPr>
          <w:rFonts w:asciiTheme="minorHAnsi" w:hAnsiTheme="minorHAnsi"/>
        </w:rPr>
      </w:pPr>
    </w:p>
    <w:p w:rsidR="003922E4" w:rsidRPr="00806DB6" w:rsidRDefault="003922E4" w:rsidP="003922E4">
      <w:pPr>
        <w:spacing w:line="240" w:lineRule="auto"/>
        <w:ind w:left="2268"/>
        <w:rPr>
          <w:rFonts w:asciiTheme="minorHAnsi" w:hAnsiTheme="minorHAnsi"/>
          <w:sz w:val="20"/>
          <w:szCs w:val="20"/>
        </w:rPr>
      </w:pPr>
      <w:r w:rsidRPr="00806DB6">
        <w:rPr>
          <w:rFonts w:asciiTheme="minorHAnsi" w:hAnsiTheme="minorHAnsi"/>
          <w:sz w:val="20"/>
          <w:szCs w:val="20"/>
        </w:rPr>
        <w:lastRenderedPageBreak/>
        <w:t>Toda atividade que tem objetivo melhorar a qualidade de vida do indivíduo, retirar o mesmo de condições desfavoráveis que o leve a adoecer, isso inclui melhor moradia, melhor alimentação, melhor trabalho e rendimento (E152).</w:t>
      </w:r>
    </w:p>
    <w:p w:rsidR="003922E4" w:rsidRPr="00806DB6" w:rsidRDefault="003922E4" w:rsidP="003922E4">
      <w:pPr>
        <w:spacing w:line="240" w:lineRule="auto"/>
        <w:ind w:left="2268"/>
        <w:rPr>
          <w:rFonts w:asciiTheme="minorHAnsi" w:hAnsiTheme="minorHAnsi"/>
          <w:sz w:val="20"/>
          <w:szCs w:val="20"/>
        </w:rPr>
      </w:pPr>
    </w:p>
    <w:p w:rsidR="003922E4" w:rsidRPr="00806DB6" w:rsidRDefault="003922E4" w:rsidP="003922E4">
      <w:pPr>
        <w:spacing w:line="240" w:lineRule="auto"/>
        <w:ind w:left="2268"/>
        <w:rPr>
          <w:rFonts w:asciiTheme="minorHAnsi" w:hAnsiTheme="minorHAnsi"/>
        </w:rPr>
      </w:pPr>
      <w:r w:rsidRPr="00806DB6">
        <w:rPr>
          <w:rFonts w:asciiTheme="minorHAnsi" w:hAnsiTheme="minorHAnsi"/>
          <w:sz w:val="20"/>
          <w:szCs w:val="20"/>
        </w:rPr>
        <w:t>Ações que visem melhorar a qualidade de vida individual, não sendo necessariamente ações na área da saúde (E21).</w:t>
      </w:r>
    </w:p>
    <w:p w:rsidR="003922E4" w:rsidRPr="00806DB6" w:rsidRDefault="003922E4" w:rsidP="00AB47CF">
      <w:pPr>
        <w:spacing w:before="100" w:beforeAutospacing="1"/>
        <w:ind w:firstLine="709"/>
        <w:rPr>
          <w:rFonts w:asciiTheme="minorHAnsi" w:hAnsiTheme="minorHAnsi"/>
        </w:rPr>
      </w:pPr>
      <w:r w:rsidRPr="00806DB6">
        <w:rPr>
          <w:rFonts w:asciiTheme="minorHAnsi" w:hAnsiTheme="minorHAnsi"/>
        </w:rPr>
        <w:t xml:space="preserve">Assim, a saúde e a </w:t>
      </w:r>
      <w:r w:rsidRPr="00806DB6">
        <w:rPr>
          <w:rFonts w:asciiTheme="minorHAnsi" w:eastAsia="Calibri" w:hAnsiTheme="minorHAnsi"/>
        </w:rPr>
        <w:t>Promoção da Saúde</w:t>
      </w:r>
      <w:r w:rsidRPr="00806DB6">
        <w:rPr>
          <w:rFonts w:asciiTheme="minorHAnsi" w:hAnsiTheme="minorHAnsi"/>
        </w:rPr>
        <w:t xml:space="preserve"> deixam de ser um estado definido biologicamente para serem compreendidas como um estado dinâmico, socialmente produzido (BUSS, 2000).</w:t>
      </w:r>
    </w:p>
    <w:p w:rsidR="003922E4" w:rsidRPr="00806DB6" w:rsidRDefault="003922E4" w:rsidP="00AB47CF">
      <w:pPr>
        <w:ind w:firstLine="709"/>
        <w:rPr>
          <w:rFonts w:asciiTheme="minorHAnsi" w:hAnsiTheme="minorHAnsi"/>
        </w:rPr>
      </w:pPr>
      <w:r w:rsidRPr="00806DB6">
        <w:rPr>
          <w:rFonts w:asciiTheme="minorHAnsi" w:hAnsiTheme="minorHAnsi"/>
        </w:rPr>
        <w:t xml:space="preserve">Os dados desta subcategoria corroboram com os dados encontrados nos estudos de Mascarenhas (2005) e de </w:t>
      </w:r>
      <w:proofErr w:type="spellStart"/>
      <w:r w:rsidRPr="00806DB6">
        <w:rPr>
          <w:rFonts w:asciiTheme="minorHAnsi" w:hAnsiTheme="minorHAnsi"/>
        </w:rPr>
        <w:t>Vendruscolo</w:t>
      </w:r>
      <w:proofErr w:type="spellEnd"/>
      <w:r w:rsidRPr="00806DB6">
        <w:rPr>
          <w:rFonts w:asciiTheme="minorHAnsi" w:hAnsiTheme="minorHAnsi"/>
        </w:rPr>
        <w:t xml:space="preserve"> e Verdi (2011), onde os universitários também percebem a </w:t>
      </w:r>
      <w:r w:rsidRPr="00806DB6">
        <w:rPr>
          <w:rFonts w:asciiTheme="minorHAnsi" w:eastAsia="Calibri" w:hAnsiTheme="minorHAnsi"/>
        </w:rPr>
        <w:t>Promoção da Saúde</w:t>
      </w:r>
      <w:r w:rsidRPr="00806DB6">
        <w:rPr>
          <w:rFonts w:asciiTheme="minorHAnsi" w:hAnsiTheme="minorHAnsi"/>
        </w:rPr>
        <w:t xml:space="preserve"> como sinônimo de qualidade de vida.</w:t>
      </w:r>
    </w:p>
    <w:p w:rsidR="003922E4" w:rsidRPr="00806DB6" w:rsidRDefault="003922E4" w:rsidP="00AB47CF">
      <w:pPr>
        <w:ind w:firstLine="709"/>
        <w:rPr>
          <w:rFonts w:asciiTheme="minorHAnsi" w:hAnsiTheme="minorHAnsi"/>
        </w:rPr>
      </w:pPr>
      <w:r w:rsidRPr="00806DB6">
        <w:rPr>
          <w:rFonts w:asciiTheme="minorHAnsi" w:hAnsiTheme="minorHAnsi"/>
        </w:rPr>
        <w:t>Ainda, nas respostas dos graduandos, podem-se notar dois aspectos relevantes no conceito de qualidade de vida: a subjetividade e a multidimensionalidade (SEIDL; ZANNON, 2004).</w:t>
      </w:r>
    </w:p>
    <w:p w:rsidR="003922E4" w:rsidRPr="00806DB6" w:rsidRDefault="003922E4" w:rsidP="00AB47CF">
      <w:pPr>
        <w:ind w:firstLine="709"/>
        <w:rPr>
          <w:rFonts w:asciiTheme="minorHAnsi" w:hAnsiTheme="minorHAnsi"/>
        </w:rPr>
      </w:pPr>
      <w:r w:rsidRPr="00806DB6">
        <w:rPr>
          <w:rFonts w:asciiTheme="minorHAnsi" w:hAnsiTheme="minorHAnsi"/>
        </w:rPr>
        <w:t>Como exemplo do aspecto subjetividade tem-se:</w:t>
      </w:r>
    </w:p>
    <w:p w:rsidR="003922E4" w:rsidRPr="00806DB6" w:rsidRDefault="003922E4" w:rsidP="00AB47CF">
      <w:pPr>
        <w:spacing w:before="100" w:beforeAutospacing="1" w:after="100" w:afterAutospacing="1" w:line="240" w:lineRule="auto"/>
        <w:ind w:left="2268"/>
        <w:rPr>
          <w:rFonts w:asciiTheme="minorHAnsi" w:hAnsiTheme="minorHAnsi"/>
          <w:sz w:val="20"/>
          <w:szCs w:val="20"/>
        </w:rPr>
      </w:pPr>
      <w:r w:rsidRPr="00806DB6">
        <w:rPr>
          <w:rFonts w:asciiTheme="minorHAnsi" w:hAnsiTheme="minorHAnsi"/>
          <w:sz w:val="20"/>
          <w:szCs w:val="20"/>
        </w:rPr>
        <w:t xml:space="preserve">Promover saúde é promover qualidade de vida. </w:t>
      </w:r>
      <w:r w:rsidRPr="00806DB6">
        <w:rPr>
          <w:rFonts w:asciiTheme="minorHAnsi" w:hAnsiTheme="minorHAnsi"/>
          <w:b/>
          <w:sz w:val="20"/>
          <w:szCs w:val="20"/>
        </w:rPr>
        <w:t>Cada pessoa deve ser saudável da forma que lhe agrada</w:t>
      </w:r>
      <w:r w:rsidRPr="00806DB6">
        <w:rPr>
          <w:rFonts w:asciiTheme="minorHAnsi" w:hAnsiTheme="minorHAnsi"/>
          <w:sz w:val="20"/>
          <w:szCs w:val="20"/>
        </w:rPr>
        <w:t xml:space="preserve"> (</w:t>
      </w:r>
      <w:r w:rsidRPr="00806DB6">
        <w:rPr>
          <w:rFonts w:asciiTheme="minorHAnsi" w:hAnsiTheme="minorHAnsi"/>
          <w:i/>
          <w:sz w:val="20"/>
          <w:szCs w:val="20"/>
        </w:rPr>
        <w:t>grifo nosso</w:t>
      </w:r>
      <w:r w:rsidRPr="00806DB6">
        <w:rPr>
          <w:rFonts w:asciiTheme="minorHAnsi" w:hAnsiTheme="minorHAnsi"/>
          <w:sz w:val="20"/>
          <w:szCs w:val="20"/>
        </w:rPr>
        <w:t>), que lhe faz bem, existindo alguns requisitos, imprescindíveis para saúde básica como boa alimentação, prática de exercício físico, entre outros (E113).</w:t>
      </w:r>
    </w:p>
    <w:p w:rsidR="003922E4" w:rsidRPr="00806DB6" w:rsidRDefault="003922E4" w:rsidP="003922E4">
      <w:pPr>
        <w:ind w:firstLine="709"/>
        <w:rPr>
          <w:rFonts w:asciiTheme="minorHAnsi" w:hAnsiTheme="minorHAnsi"/>
        </w:rPr>
      </w:pPr>
      <w:r w:rsidRPr="00806DB6">
        <w:rPr>
          <w:rFonts w:asciiTheme="minorHAnsi" w:hAnsiTheme="minorHAnsi"/>
        </w:rPr>
        <w:t>Já ao aspecto multidimensionalidade:</w:t>
      </w:r>
    </w:p>
    <w:p w:rsidR="003922E4" w:rsidRPr="00806DB6" w:rsidRDefault="003922E4" w:rsidP="00AB47CF">
      <w:pPr>
        <w:spacing w:before="100" w:beforeAutospacing="1" w:after="100" w:afterAutospacing="1" w:line="240" w:lineRule="auto"/>
        <w:ind w:left="2268"/>
        <w:rPr>
          <w:rFonts w:asciiTheme="minorHAnsi" w:hAnsiTheme="minorHAnsi"/>
          <w:sz w:val="20"/>
          <w:szCs w:val="20"/>
        </w:rPr>
      </w:pPr>
      <w:r w:rsidRPr="00806DB6">
        <w:rPr>
          <w:rFonts w:asciiTheme="minorHAnsi" w:hAnsiTheme="minorHAnsi"/>
          <w:b/>
          <w:sz w:val="20"/>
          <w:szCs w:val="20"/>
        </w:rPr>
        <w:t>É um conjunto de vários aspectos</w:t>
      </w:r>
      <w:r w:rsidRPr="00806DB6">
        <w:rPr>
          <w:rFonts w:asciiTheme="minorHAnsi" w:hAnsiTheme="minorHAnsi"/>
          <w:sz w:val="20"/>
          <w:szCs w:val="20"/>
        </w:rPr>
        <w:t xml:space="preserve"> (</w:t>
      </w:r>
      <w:r w:rsidRPr="00806DB6">
        <w:rPr>
          <w:rFonts w:asciiTheme="minorHAnsi" w:hAnsiTheme="minorHAnsi"/>
          <w:i/>
          <w:sz w:val="20"/>
          <w:szCs w:val="20"/>
        </w:rPr>
        <w:t xml:space="preserve">grifo </w:t>
      </w:r>
      <w:r w:rsidRPr="00806DB6">
        <w:rPr>
          <w:rFonts w:asciiTheme="minorHAnsi" w:hAnsiTheme="minorHAnsi"/>
          <w:sz w:val="20"/>
          <w:szCs w:val="20"/>
        </w:rPr>
        <w:t>nosso) para melhoria da qualidade de vida como</w:t>
      </w:r>
      <w:proofErr w:type="gramStart"/>
      <w:r w:rsidRPr="00806DB6">
        <w:rPr>
          <w:rFonts w:asciiTheme="minorHAnsi" w:hAnsiTheme="minorHAnsi"/>
          <w:sz w:val="20"/>
          <w:szCs w:val="20"/>
        </w:rPr>
        <w:t xml:space="preserve"> por exemplo</w:t>
      </w:r>
      <w:proofErr w:type="gramEnd"/>
      <w:r w:rsidRPr="00806DB6">
        <w:rPr>
          <w:rFonts w:asciiTheme="minorHAnsi" w:hAnsiTheme="minorHAnsi"/>
          <w:sz w:val="20"/>
          <w:szCs w:val="20"/>
        </w:rPr>
        <w:t>: saúde, moradia, emprego, educação, lazer, paz, espiritualidade, ou seja, mente sã, corpo são (E164).</w:t>
      </w:r>
    </w:p>
    <w:p w:rsidR="003922E4" w:rsidRPr="00806DB6" w:rsidRDefault="003922E4" w:rsidP="00865777">
      <w:pPr>
        <w:ind w:firstLine="709"/>
        <w:rPr>
          <w:rFonts w:asciiTheme="minorHAnsi" w:hAnsiTheme="minorHAnsi"/>
        </w:rPr>
      </w:pPr>
      <w:r w:rsidRPr="00806DB6">
        <w:rPr>
          <w:rFonts w:asciiTheme="minorHAnsi" w:hAnsiTheme="minorHAnsi"/>
        </w:rPr>
        <w:t xml:space="preserve">Na terceira subcategoria foram elencadas as respostas que relacionavam </w:t>
      </w:r>
      <w:r w:rsidR="002C36DC" w:rsidRPr="00806DB6">
        <w:rPr>
          <w:rFonts w:asciiTheme="minorHAnsi" w:hAnsiTheme="minorHAnsi"/>
        </w:rPr>
        <w:t>à</w:t>
      </w:r>
      <w:r w:rsidRPr="00806DB6">
        <w:rPr>
          <w:rFonts w:asciiTheme="minorHAnsi" w:hAnsiTheme="minorHAnsi"/>
        </w:rPr>
        <w:t xml:space="preserve"> </w:t>
      </w:r>
      <w:r w:rsidRPr="00806DB6">
        <w:rPr>
          <w:rFonts w:asciiTheme="minorHAnsi" w:eastAsia="Calibri" w:hAnsiTheme="minorHAnsi"/>
        </w:rPr>
        <w:t>Promoção da Saúde</w:t>
      </w:r>
      <w:r w:rsidRPr="00806DB6">
        <w:rPr>
          <w:rFonts w:asciiTheme="minorHAnsi" w:hAnsiTheme="minorHAnsi"/>
        </w:rPr>
        <w:t xml:space="preserve"> aos </w:t>
      </w:r>
      <w:r w:rsidRPr="00806DB6">
        <w:rPr>
          <w:rFonts w:asciiTheme="minorHAnsi" w:hAnsiTheme="minorHAnsi"/>
          <w:b/>
        </w:rPr>
        <w:t>múltiplos fatores da vida (</w:t>
      </w:r>
      <w:proofErr w:type="gramStart"/>
      <w:r w:rsidRPr="00806DB6">
        <w:rPr>
          <w:rFonts w:asciiTheme="minorHAnsi" w:hAnsiTheme="minorHAnsi"/>
          <w:b/>
        </w:rPr>
        <w:t>II.</w:t>
      </w:r>
      <w:proofErr w:type="gramEnd"/>
      <w:r w:rsidRPr="00806DB6">
        <w:rPr>
          <w:rFonts w:asciiTheme="minorHAnsi" w:hAnsiTheme="minorHAnsi"/>
          <w:b/>
        </w:rPr>
        <w:t>3)</w:t>
      </w:r>
      <w:r w:rsidRPr="00806DB6">
        <w:rPr>
          <w:rFonts w:asciiTheme="minorHAnsi" w:hAnsiTheme="minorHAnsi"/>
        </w:rPr>
        <w:t>. Esta subcategoria tem uma relação íntima com o aspecto multidimensional da qualidade de vida, citado no parágrafo acima.</w:t>
      </w:r>
    </w:p>
    <w:p w:rsidR="003922E4" w:rsidRPr="00806DB6" w:rsidRDefault="003922E4" w:rsidP="00865777">
      <w:pPr>
        <w:ind w:firstLine="709"/>
        <w:rPr>
          <w:rFonts w:asciiTheme="minorHAnsi" w:hAnsiTheme="minorHAnsi"/>
        </w:rPr>
      </w:pPr>
      <w:r w:rsidRPr="00806DB6">
        <w:rPr>
          <w:rFonts w:asciiTheme="minorHAnsi" w:hAnsiTheme="minorHAnsi"/>
        </w:rPr>
        <w:t>Serão dispostas aqui as respostas que trouxeram em seu conteúdo outros fatores que também podem influenciar na melhoria da saúde individual ou coletiva das pessoas.</w:t>
      </w:r>
    </w:p>
    <w:p w:rsidR="003922E4" w:rsidRPr="00806DB6" w:rsidRDefault="003922E4" w:rsidP="00865777">
      <w:pPr>
        <w:ind w:firstLine="709"/>
        <w:rPr>
          <w:rFonts w:asciiTheme="minorHAnsi" w:hAnsiTheme="minorHAnsi"/>
        </w:rPr>
      </w:pPr>
      <w:r w:rsidRPr="00806DB6">
        <w:rPr>
          <w:rFonts w:asciiTheme="minorHAnsi" w:hAnsiTheme="minorHAnsi"/>
        </w:rPr>
        <w:t xml:space="preserve">Portanto, esta subcategoria é formada pelas respostas de </w:t>
      </w:r>
      <w:r w:rsidR="002C5568" w:rsidRPr="00806DB6">
        <w:rPr>
          <w:rFonts w:asciiTheme="minorHAnsi" w:hAnsiTheme="minorHAnsi"/>
        </w:rPr>
        <w:t>16%</w:t>
      </w:r>
      <w:r w:rsidRPr="00806DB6">
        <w:rPr>
          <w:rFonts w:asciiTheme="minorHAnsi" w:hAnsiTheme="minorHAnsi"/>
        </w:rPr>
        <w:t>, ou 27 universitários.</w:t>
      </w:r>
    </w:p>
    <w:p w:rsidR="003922E4" w:rsidRPr="00806DB6" w:rsidRDefault="003922E4" w:rsidP="00865777">
      <w:pPr>
        <w:ind w:firstLine="709"/>
        <w:rPr>
          <w:rFonts w:asciiTheme="minorHAnsi" w:hAnsiTheme="minorHAnsi"/>
        </w:rPr>
      </w:pPr>
      <w:r w:rsidRPr="00806DB6">
        <w:rPr>
          <w:rFonts w:asciiTheme="minorHAnsi" w:hAnsiTheme="minorHAnsi"/>
        </w:rPr>
        <w:t xml:space="preserve">Notou-se que foram apresentados pelos universitários outros fatores que também são fundamentais para a </w:t>
      </w:r>
      <w:r w:rsidRPr="00806DB6">
        <w:rPr>
          <w:rFonts w:asciiTheme="minorHAnsi" w:eastAsia="Calibri" w:hAnsiTheme="minorHAnsi"/>
        </w:rPr>
        <w:t>Promoção da Saúde</w:t>
      </w:r>
      <w:r w:rsidRPr="00806DB6">
        <w:rPr>
          <w:rFonts w:asciiTheme="minorHAnsi" w:hAnsiTheme="minorHAnsi"/>
        </w:rPr>
        <w:t>, como: o descanso (N= 5), humor (N= 7), diversão (N= 17), condições de vida (N= 27), etc.</w:t>
      </w:r>
    </w:p>
    <w:p w:rsidR="003922E4" w:rsidRPr="00806DB6" w:rsidRDefault="003922E4" w:rsidP="00E921AF">
      <w:pPr>
        <w:spacing w:before="100" w:beforeAutospacing="1" w:after="120" w:line="240" w:lineRule="auto"/>
        <w:ind w:left="2268"/>
        <w:rPr>
          <w:rFonts w:asciiTheme="minorHAnsi" w:hAnsiTheme="minorHAnsi"/>
          <w:sz w:val="20"/>
          <w:szCs w:val="20"/>
        </w:rPr>
      </w:pPr>
      <w:r w:rsidRPr="00806DB6">
        <w:rPr>
          <w:rFonts w:asciiTheme="minorHAnsi" w:hAnsiTheme="minorHAnsi"/>
          <w:sz w:val="20"/>
          <w:szCs w:val="20"/>
        </w:rPr>
        <w:lastRenderedPageBreak/>
        <w:t>Possibilitar momentos e atividades que possibilitem prazer, descanso e saúde às pessoas (E8).</w:t>
      </w:r>
    </w:p>
    <w:p w:rsidR="003922E4" w:rsidRPr="00806DB6" w:rsidRDefault="003922E4" w:rsidP="00E921AF">
      <w:pPr>
        <w:spacing w:before="100" w:beforeAutospacing="1" w:after="100" w:afterAutospacing="1" w:line="240" w:lineRule="auto"/>
        <w:ind w:left="2268"/>
        <w:rPr>
          <w:rFonts w:asciiTheme="minorHAnsi" w:hAnsiTheme="minorHAnsi"/>
          <w:sz w:val="20"/>
          <w:szCs w:val="20"/>
        </w:rPr>
      </w:pPr>
      <w:r w:rsidRPr="00806DB6">
        <w:rPr>
          <w:rFonts w:asciiTheme="minorHAnsi" w:hAnsiTheme="minorHAnsi"/>
          <w:sz w:val="20"/>
          <w:szCs w:val="20"/>
        </w:rPr>
        <w:t>Ter atividades e atitudes que promovam o bem-estar físico e em convívio com a sociedade. Ter acesso à educação, moradia e diversão, trabalhando e tendo autonomia para realizar todas as atividades diárias (E104).</w:t>
      </w:r>
    </w:p>
    <w:p w:rsidR="003922E4" w:rsidRPr="00806DB6" w:rsidRDefault="003922E4" w:rsidP="00E921AF">
      <w:pPr>
        <w:spacing w:before="100" w:beforeAutospacing="1" w:after="100" w:afterAutospacing="1" w:line="240" w:lineRule="auto"/>
        <w:ind w:left="2268"/>
        <w:rPr>
          <w:rFonts w:asciiTheme="minorHAnsi" w:hAnsiTheme="minorHAnsi"/>
        </w:rPr>
      </w:pPr>
      <w:r w:rsidRPr="00806DB6">
        <w:rPr>
          <w:rFonts w:asciiTheme="minorHAnsi" w:hAnsiTheme="minorHAnsi"/>
          <w:sz w:val="20"/>
          <w:szCs w:val="20"/>
        </w:rPr>
        <w:t>Uma alimentação saudável, praticar exercícios regularmente, dormir bem, bom humor, estar bem consigo mesmo (E130).</w:t>
      </w:r>
    </w:p>
    <w:p w:rsidR="003922E4" w:rsidRPr="00806DB6" w:rsidRDefault="003922E4" w:rsidP="00865777">
      <w:pPr>
        <w:ind w:firstLine="709"/>
        <w:rPr>
          <w:rFonts w:asciiTheme="minorHAnsi" w:hAnsiTheme="minorHAnsi"/>
        </w:rPr>
      </w:pPr>
      <w:r w:rsidRPr="00806DB6">
        <w:rPr>
          <w:rFonts w:asciiTheme="minorHAnsi" w:hAnsiTheme="minorHAnsi"/>
        </w:rPr>
        <w:t xml:space="preserve">Para </w:t>
      </w:r>
      <w:proofErr w:type="spellStart"/>
      <w:r w:rsidRPr="00806DB6">
        <w:rPr>
          <w:rFonts w:asciiTheme="minorHAnsi" w:hAnsiTheme="minorHAnsi"/>
        </w:rPr>
        <w:t>Nahas</w:t>
      </w:r>
      <w:proofErr w:type="spellEnd"/>
      <w:r w:rsidRPr="00806DB6">
        <w:rPr>
          <w:rFonts w:asciiTheme="minorHAnsi" w:hAnsiTheme="minorHAnsi"/>
        </w:rPr>
        <w:t xml:space="preserve">, Barros e </w:t>
      </w:r>
      <w:proofErr w:type="spellStart"/>
      <w:r w:rsidRPr="00806DB6">
        <w:rPr>
          <w:rFonts w:asciiTheme="minorHAnsi" w:hAnsiTheme="minorHAnsi"/>
        </w:rPr>
        <w:t>Francalacci</w:t>
      </w:r>
      <w:proofErr w:type="spellEnd"/>
      <w:r w:rsidRPr="00806DB6">
        <w:rPr>
          <w:rFonts w:asciiTheme="minorHAnsi" w:hAnsiTheme="minorHAnsi"/>
        </w:rPr>
        <w:t xml:space="preserve"> (2000) a qualidade de vida é um conjunto de parâmetros individuais, ambientais e socioculturais que caracterizam a maneira e as condições que vivem as pessoas.</w:t>
      </w:r>
    </w:p>
    <w:p w:rsidR="003922E4" w:rsidRPr="00806DB6" w:rsidRDefault="003922E4" w:rsidP="00865777">
      <w:pPr>
        <w:ind w:firstLine="709"/>
        <w:rPr>
          <w:rFonts w:asciiTheme="minorHAnsi" w:hAnsiTheme="minorHAnsi"/>
        </w:rPr>
      </w:pPr>
      <w:r w:rsidRPr="00806DB6">
        <w:rPr>
          <w:rFonts w:asciiTheme="minorHAnsi" w:hAnsiTheme="minorHAnsi"/>
        </w:rPr>
        <w:t xml:space="preserve">Assim, esta subcategoria também reafirma o aspecto subjetivo (SEIDL; ZANNON, 2004) da concepção de </w:t>
      </w:r>
      <w:r w:rsidRPr="00806DB6">
        <w:rPr>
          <w:rFonts w:asciiTheme="minorHAnsi" w:eastAsia="Calibri" w:hAnsiTheme="minorHAnsi"/>
        </w:rPr>
        <w:t>Promoção da Saúde</w:t>
      </w:r>
      <w:r w:rsidRPr="00806DB6">
        <w:rPr>
          <w:rFonts w:asciiTheme="minorHAnsi" w:hAnsiTheme="minorHAnsi"/>
        </w:rPr>
        <w:t xml:space="preserve"> entre os estudantes pesquisados. </w:t>
      </w:r>
      <w:r w:rsidR="002C36DC" w:rsidRPr="00806DB6">
        <w:rPr>
          <w:rFonts w:asciiTheme="minorHAnsi" w:hAnsiTheme="minorHAnsi"/>
        </w:rPr>
        <w:t>Demonstra</w:t>
      </w:r>
      <w:r w:rsidRPr="00806DB6">
        <w:rPr>
          <w:rFonts w:asciiTheme="minorHAnsi" w:hAnsiTheme="minorHAnsi"/>
        </w:rPr>
        <w:t xml:space="preserve"> que o conceito de </w:t>
      </w:r>
      <w:r w:rsidRPr="00806DB6">
        <w:rPr>
          <w:rFonts w:asciiTheme="minorHAnsi" w:eastAsia="Calibri" w:hAnsiTheme="minorHAnsi"/>
        </w:rPr>
        <w:t>Promoção da Saúde</w:t>
      </w:r>
      <w:r w:rsidRPr="00806DB6">
        <w:rPr>
          <w:rFonts w:asciiTheme="minorHAnsi" w:hAnsiTheme="minorHAnsi"/>
        </w:rPr>
        <w:t xml:space="preserve"> tem uma concepção bastante ampla e subjetiva para os estudantes do BIS:</w:t>
      </w:r>
    </w:p>
    <w:p w:rsidR="003922E4" w:rsidRPr="00806DB6" w:rsidRDefault="003922E4" w:rsidP="00E921AF">
      <w:pPr>
        <w:spacing w:before="100" w:beforeAutospacing="1" w:after="120" w:line="240" w:lineRule="auto"/>
        <w:ind w:left="2268"/>
        <w:rPr>
          <w:rFonts w:asciiTheme="minorHAnsi" w:hAnsiTheme="minorHAnsi"/>
          <w:sz w:val="20"/>
          <w:szCs w:val="20"/>
        </w:rPr>
      </w:pPr>
      <w:r w:rsidRPr="00806DB6">
        <w:rPr>
          <w:rFonts w:asciiTheme="minorHAnsi" w:hAnsiTheme="minorHAnsi"/>
          <w:sz w:val="20"/>
          <w:szCs w:val="20"/>
        </w:rPr>
        <w:t>Disponibilidade de meios e hábitos saudáveis (E121).</w:t>
      </w:r>
    </w:p>
    <w:p w:rsidR="003922E4" w:rsidRPr="00806DB6" w:rsidRDefault="003922E4" w:rsidP="00E921AF">
      <w:pPr>
        <w:spacing w:before="120" w:after="120" w:line="240" w:lineRule="auto"/>
        <w:ind w:left="2268"/>
        <w:rPr>
          <w:rFonts w:asciiTheme="minorHAnsi" w:hAnsiTheme="minorHAnsi"/>
          <w:sz w:val="20"/>
          <w:szCs w:val="20"/>
        </w:rPr>
      </w:pPr>
      <w:r w:rsidRPr="00806DB6">
        <w:rPr>
          <w:rFonts w:asciiTheme="minorHAnsi" w:hAnsiTheme="minorHAnsi"/>
          <w:sz w:val="20"/>
          <w:szCs w:val="20"/>
        </w:rPr>
        <w:t>É ter condições multifatoriais de viver um estilo de vida saudável (E156).</w:t>
      </w:r>
    </w:p>
    <w:p w:rsidR="003922E4" w:rsidRPr="00806DB6" w:rsidRDefault="00E921AF" w:rsidP="00E921AF">
      <w:pPr>
        <w:spacing w:before="120" w:after="120" w:line="240" w:lineRule="auto"/>
        <w:ind w:left="2268"/>
        <w:rPr>
          <w:rFonts w:asciiTheme="minorHAnsi" w:hAnsiTheme="minorHAnsi"/>
          <w:sz w:val="20"/>
          <w:szCs w:val="20"/>
        </w:rPr>
      </w:pPr>
      <w:r w:rsidRPr="00806DB6">
        <w:rPr>
          <w:rFonts w:asciiTheme="minorHAnsi" w:hAnsiTheme="minorHAnsi"/>
          <w:sz w:val="20"/>
          <w:szCs w:val="20"/>
        </w:rPr>
        <w:t>Ações</w:t>
      </w:r>
      <w:r w:rsidR="003922E4" w:rsidRPr="00806DB6">
        <w:rPr>
          <w:rFonts w:asciiTheme="minorHAnsi" w:hAnsiTheme="minorHAnsi"/>
          <w:sz w:val="20"/>
          <w:szCs w:val="20"/>
        </w:rPr>
        <w:t xml:space="preserve"> que melhoram a saúde (E167).</w:t>
      </w:r>
    </w:p>
    <w:p w:rsidR="003922E4" w:rsidRPr="00806DB6" w:rsidRDefault="003922E4" w:rsidP="00E921AF">
      <w:pPr>
        <w:spacing w:before="120" w:after="120" w:line="240" w:lineRule="auto"/>
        <w:ind w:left="2268"/>
        <w:rPr>
          <w:rFonts w:asciiTheme="minorHAnsi" w:hAnsiTheme="minorHAnsi"/>
          <w:sz w:val="20"/>
          <w:szCs w:val="20"/>
        </w:rPr>
      </w:pPr>
      <w:r w:rsidRPr="00806DB6">
        <w:rPr>
          <w:rFonts w:asciiTheme="minorHAnsi" w:hAnsiTheme="minorHAnsi"/>
          <w:sz w:val="20"/>
          <w:szCs w:val="20"/>
        </w:rPr>
        <w:t>Ações em saúde a</w:t>
      </w:r>
      <w:r w:rsidR="00E921AF" w:rsidRPr="00806DB6">
        <w:rPr>
          <w:rFonts w:asciiTheme="minorHAnsi" w:hAnsiTheme="minorHAnsi"/>
          <w:sz w:val="20"/>
          <w:szCs w:val="20"/>
        </w:rPr>
        <w:t xml:space="preserve"> </w:t>
      </w:r>
      <w:r w:rsidRPr="00806DB6">
        <w:rPr>
          <w:rFonts w:asciiTheme="minorHAnsi" w:hAnsiTheme="minorHAnsi"/>
          <w:sz w:val="20"/>
          <w:szCs w:val="20"/>
        </w:rPr>
        <w:t>fim de melhorá-la (E187).</w:t>
      </w:r>
    </w:p>
    <w:p w:rsidR="003922E4" w:rsidRPr="00806DB6" w:rsidRDefault="003922E4" w:rsidP="00E921AF">
      <w:pPr>
        <w:spacing w:before="120" w:after="100" w:afterAutospacing="1" w:line="240" w:lineRule="auto"/>
        <w:ind w:left="2268"/>
        <w:rPr>
          <w:rFonts w:asciiTheme="minorHAnsi" w:hAnsiTheme="minorHAnsi"/>
          <w:sz w:val="20"/>
          <w:szCs w:val="20"/>
        </w:rPr>
      </w:pPr>
      <w:r w:rsidRPr="00806DB6">
        <w:rPr>
          <w:rFonts w:asciiTheme="minorHAnsi" w:hAnsiTheme="minorHAnsi"/>
          <w:sz w:val="20"/>
          <w:szCs w:val="20"/>
        </w:rPr>
        <w:t>É promover uma vida saudável, vivendo bem e com vitalidade (E188).</w:t>
      </w:r>
    </w:p>
    <w:p w:rsidR="003922E4" w:rsidRPr="00806DB6" w:rsidRDefault="003922E4" w:rsidP="00865777">
      <w:pPr>
        <w:spacing w:before="240"/>
        <w:ind w:firstLine="709"/>
        <w:rPr>
          <w:rFonts w:asciiTheme="minorHAnsi" w:hAnsiTheme="minorHAnsi"/>
        </w:rPr>
      </w:pPr>
      <w:r w:rsidRPr="00806DB6">
        <w:rPr>
          <w:rFonts w:asciiTheme="minorHAnsi" w:hAnsiTheme="minorHAnsi"/>
        </w:rPr>
        <w:t xml:space="preserve">Segundo </w:t>
      </w:r>
      <w:proofErr w:type="spellStart"/>
      <w:r w:rsidRPr="00806DB6">
        <w:rPr>
          <w:rFonts w:asciiTheme="minorHAnsi" w:hAnsiTheme="minorHAnsi"/>
        </w:rPr>
        <w:t>Fleck</w:t>
      </w:r>
      <w:proofErr w:type="spellEnd"/>
      <w:r w:rsidRPr="00806DB6">
        <w:rPr>
          <w:rFonts w:asciiTheme="minorHAnsi" w:hAnsiTheme="minorHAnsi"/>
        </w:rPr>
        <w:t xml:space="preserve"> (2008) </w:t>
      </w:r>
      <w:r w:rsidR="00E921AF" w:rsidRPr="00806DB6">
        <w:rPr>
          <w:rFonts w:asciiTheme="minorHAnsi" w:hAnsiTheme="minorHAnsi"/>
        </w:rPr>
        <w:t>i</w:t>
      </w:r>
      <w:r w:rsidR="002C36DC" w:rsidRPr="00806DB6">
        <w:rPr>
          <w:rFonts w:asciiTheme="minorHAnsi" w:hAnsiTheme="minorHAnsi"/>
        </w:rPr>
        <w:t>sto pode ser entendido devido</w:t>
      </w:r>
      <w:r w:rsidRPr="00806DB6">
        <w:rPr>
          <w:rFonts w:asciiTheme="minorHAnsi" w:hAnsiTheme="minorHAnsi"/>
        </w:rPr>
        <w:t xml:space="preserve"> à ausência de um consenso sobre o conceito de qualidade de vida, tornando-o sinônimo de diversos outros conceitos existentes na área da saúde.</w:t>
      </w:r>
    </w:p>
    <w:p w:rsidR="003922E4" w:rsidRPr="00DC7115" w:rsidRDefault="003922E4" w:rsidP="00C45047">
      <w:pPr>
        <w:pStyle w:val="Ttulo3"/>
        <w:rPr>
          <w:rFonts w:asciiTheme="minorHAnsi" w:hAnsiTheme="minorHAnsi"/>
          <w:i/>
        </w:rPr>
      </w:pPr>
      <w:bookmarkStart w:id="245" w:name="_Toc427520168"/>
      <w:bookmarkStart w:id="246" w:name="_Toc427520851"/>
      <w:bookmarkStart w:id="247" w:name="_Toc431477242"/>
      <w:r w:rsidRPr="00DC7115">
        <w:rPr>
          <w:rFonts w:asciiTheme="minorHAnsi" w:hAnsiTheme="minorHAnsi"/>
          <w:i/>
        </w:rPr>
        <w:t>6.1.2.3 Promoção da Saúde como sinônimo de estilo de vida saudável.</w:t>
      </w:r>
      <w:bookmarkEnd w:id="245"/>
      <w:bookmarkEnd w:id="246"/>
      <w:bookmarkEnd w:id="247"/>
    </w:p>
    <w:p w:rsidR="003922E4" w:rsidRPr="00DC7115" w:rsidRDefault="003922E4" w:rsidP="00865777">
      <w:pPr>
        <w:ind w:firstLine="709"/>
        <w:rPr>
          <w:rFonts w:asciiTheme="minorHAnsi" w:hAnsiTheme="minorHAnsi"/>
        </w:rPr>
      </w:pPr>
      <w:r w:rsidRPr="00DC7115">
        <w:rPr>
          <w:rFonts w:asciiTheme="minorHAnsi" w:hAnsiTheme="minorHAnsi"/>
        </w:rPr>
        <w:t xml:space="preserve">Nesta categoria foram agrupadas as respostas que se referiam </w:t>
      </w:r>
      <w:r w:rsidR="002C36DC" w:rsidRPr="002C36DC">
        <w:rPr>
          <w:rFonts w:asciiTheme="minorHAnsi" w:hAnsiTheme="minorHAnsi"/>
        </w:rPr>
        <w:t>à</w:t>
      </w:r>
      <w:r w:rsidRPr="00DC7115">
        <w:rPr>
          <w:rFonts w:asciiTheme="minorHAnsi" w:hAnsiTheme="minorHAnsi"/>
        </w:rPr>
        <w:t xml:space="preserve"> </w:t>
      </w:r>
      <w:r w:rsidRPr="00DC7115">
        <w:rPr>
          <w:rFonts w:asciiTheme="minorHAnsi" w:eastAsia="Calibri" w:hAnsiTheme="minorHAnsi"/>
        </w:rPr>
        <w:t>Promoção da Saúde</w:t>
      </w:r>
      <w:r w:rsidRPr="00DC7115">
        <w:rPr>
          <w:rFonts w:asciiTheme="minorHAnsi" w:hAnsiTheme="minorHAnsi"/>
        </w:rPr>
        <w:t xml:space="preserve"> como sinônimo de estilo de vida saudável</w:t>
      </w:r>
      <w:r w:rsidR="00E921AF" w:rsidRPr="00DC7115">
        <w:rPr>
          <w:rFonts w:asciiTheme="minorHAnsi" w:hAnsiTheme="minorHAnsi"/>
        </w:rPr>
        <w:t>.</w:t>
      </w:r>
      <w:r w:rsidRPr="00DC7115">
        <w:rPr>
          <w:rFonts w:asciiTheme="minorHAnsi" w:hAnsiTheme="minorHAnsi"/>
        </w:rPr>
        <w:t xml:space="preserve"> </w:t>
      </w:r>
      <w:r w:rsidR="002C36DC" w:rsidRPr="002C36DC">
        <w:rPr>
          <w:rFonts w:asciiTheme="minorHAnsi" w:hAnsiTheme="minorHAnsi"/>
        </w:rPr>
        <w:t>A</w:t>
      </w:r>
      <w:r w:rsidRPr="00DC7115">
        <w:rPr>
          <w:rFonts w:asciiTheme="minorHAnsi" w:hAnsiTheme="minorHAnsi"/>
        </w:rPr>
        <w:t xml:space="preserve">s respostas enfatizavam as práticas de saúde individuais como principal fator para a obtenção da saúde e como ações cruciais para a </w:t>
      </w:r>
      <w:r w:rsidRPr="00DC7115">
        <w:rPr>
          <w:rFonts w:asciiTheme="minorHAnsi" w:eastAsia="Calibri" w:hAnsiTheme="minorHAnsi"/>
        </w:rPr>
        <w:t>Promoção da Saúde</w:t>
      </w:r>
      <w:r w:rsidRPr="00DC7115">
        <w:rPr>
          <w:rFonts w:asciiTheme="minorHAnsi" w:hAnsiTheme="minorHAnsi"/>
        </w:rPr>
        <w:t>. Serão apresentadas as respostas que representam o estilo de vida como “o conjunto de práticas cotidianas que reflete as atitudes e valores das pessoas” (NAHAS; BARROS; FRANCALACCI, 2000).</w:t>
      </w:r>
    </w:p>
    <w:p w:rsidR="003922E4" w:rsidRPr="00DC7115" w:rsidRDefault="003922E4" w:rsidP="00865777">
      <w:pPr>
        <w:ind w:firstLine="709"/>
        <w:rPr>
          <w:rFonts w:asciiTheme="minorHAnsi" w:hAnsiTheme="minorHAnsi"/>
        </w:rPr>
      </w:pPr>
      <w:r w:rsidRPr="00DC7115">
        <w:rPr>
          <w:rFonts w:asciiTheme="minorHAnsi" w:hAnsiTheme="minorHAnsi"/>
        </w:rPr>
        <w:t xml:space="preserve">Como unidades de registro e de contexto foram consideradas palavras ou expressões a exemplo de: práticas, atividades físicas, exercícios físicos, alimentação, prevenção, </w:t>
      </w:r>
      <w:r w:rsidRPr="00DC7115">
        <w:rPr>
          <w:rFonts w:asciiTheme="minorHAnsi" w:hAnsiTheme="minorHAnsi"/>
        </w:rPr>
        <w:lastRenderedPageBreak/>
        <w:t xml:space="preserve">saudável, etc. Esta categoria foi subdividida em </w:t>
      </w:r>
      <w:proofErr w:type="gramStart"/>
      <w:r w:rsidRPr="00DC7115">
        <w:rPr>
          <w:rFonts w:asciiTheme="minorHAnsi" w:hAnsiTheme="minorHAnsi"/>
        </w:rPr>
        <w:t>3</w:t>
      </w:r>
      <w:proofErr w:type="gramEnd"/>
      <w:r w:rsidRPr="00DC7115">
        <w:rPr>
          <w:rFonts w:asciiTheme="minorHAnsi" w:hAnsiTheme="minorHAnsi"/>
        </w:rPr>
        <w:t xml:space="preserve"> subcategorias, sendo elas: a) Atividade Física/Alimentação Saudável; b) Prevenção de doenças; c) Outras Práticas.</w:t>
      </w:r>
    </w:p>
    <w:p w:rsidR="003922E4" w:rsidRPr="00DC7115" w:rsidRDefault="003922E4" w:rsidP="00865777">
      <w:pPr>
        <w:ind w:firstLine="709"/>
        <w:rPr>
          <w:rFonts w:asciiTheme="minorHAnsi" w:hAnsiTheme="minorHAnsi"/>
        </w:rPr>
      </w:pPr>
      <w:r w:rsidRPr="00DC7115">
        <w:rPr>
          <w:rFonts w:asciiTheme="minorHAnsi" w:hAnsiTheme="minorHAnsi"/>
        </w:rPr>
        <w:t xml:space="preserve">A categoria corresponde a </w:t>
      </w:r>
      <w:r w:rsidR="00E921AF" w:rsidRPr="00DC7115">
        <w:rPr>
          <w:rFonts w:asciiTheme="minorHAnsi" w:hAnsiTheme="minorHAnsi"/>
        </w:rPr>
        <w:t>38</w:t>
      </w:r>
      <w:r w:rsidRPr="00DC7115">
        <w:rPr>
          <w:rFonts w:asciiTheme="minorHAnsi" w:hAnsiTheme="minorHAnsi"/>
        </w:rPr>
        <w:t xml:space="preserve"> das respostas dadas pelos universitários (22,6%; 38), como observado no </w:t>
      </w:r>
      <w:r w:rsidR="00E921AF" w:rsidRPr="00DC7115">
        <w:rPr>
          <w:rFonts w:asciiTheme="minorHAnsi" w:hAnsiTheme="minorHAnsi"/>
        </w:rPr>
        <w:t>g</w:t>
      </w:r>
      <w:r w:rsidRPr="00DC7115">
        <w:rPr>
          <w:rFonts w:asciiTheme="minorHAnsi" w:hAnsiTheme="minorHAnsi"/>
        </w:rPr>
        <w:t xml:space="preserve">ráfico </w:t>
      </w:r>
      <w:r w:rsidR="00E921AF" w:rsidRPr="00DC7115">
        <w:rPr>
          <w:rFonts w:asciiTheme="minorHAnsi" w:hAnsiTheme="minorHAnsi"/>
        </w:rPr>
        <w:t xml:space="preserve">da </w:t>
      </w:r>
      <w:r w:rsidR="002C36DC" w:rsidRPr="002C36DC">
        <w:rPr>
          <w:rFonts w:asciiTheme="minorHAnsi" w:hAnsiTheme="minorHAnsi"/>
        </w:rPr>
        <w:t xml:space="preserve">Figura 19. </w:t>
      </w:r>
      <w:r w:rsidRPr="00DC7115">
        <w:rPr>
          <w:rFonts w:asciiTheme="minorHAnsi" w:hAnsiTheme="minorHAnsi"/>
        </w:rPr>
        <w:t xml:space="preserve">A frequência das principais palavras ou expressões utilizadas como norte para a eclosão desta categoria pode ser observada </w:t>
      </w:r>
      <w:r w:rsidR="002C36DC" w:rsidRPr="002C36DC">
        <w:rPr>
          <w:rFonts w:asciiTheme="minorHAnsi" w:hAnsiTheme="minorHAnsi"/>
        </w:rPr>
        <w:t>nessa figura</w:t>
      </w:r>
      <w:r w:rsidRPr="00DC7115">
        <w:rPr>
          <w:rFonts w:asciiTheme="minorHAnsi" w:hAnsiTheme="minorHAnsi"/>
        </w:rPr>
        <w:t>.</w:t>
      </w:r>
    </w:p>
    <w:p w:rsidR="003922E4" w:rsidRPr="00DC7115" w:rsidRDefault="00E3534D" w:rsidP="00AF2622">
      <w:pPr>
        <w:pStyle w:val="Legenda"/>
        <w:keepNext/>
        <w:spacing w:before="360"/>
        <w:rPr>
          <w:rFonts w:asciiTheme="minorHAnsi" w:hAnsiTheme="minorHAnsi"/>
          <w:i w:val="0"/>
          <w:color w:val="auto"/>
          <w:sz w:val="20"/>
          <w:szCs w:val="20"/>
        </w:rPr>
      </w:pPr>
      <w:bookmarkStart w:id="248" w:name="_Toc431477073"/>
      <w:r w:rsidRPr="00DC7115">
        <w:rPr>
          <w:rFonts w:asciiTheme="minorHAnsi" w:hAnsiTheme="minorHAnsi"/>
          <w:i w:val="0"/>
          <w:color w:val="auto"/>
          <w:sz w:val="20"/>
          <w:szCs w:val="20"/>
        </w:rPr>
        <w:t xml:space="preserve">Figura </w:t>
      </w:r>
      <w:r w:rsidR="006B3C54" w:rsidRPr="002C36DC">
        <w:rPr>
          <w:rFonts w:asciiTheme="minorHAnsi" w:hAnsiTheme="minorHAnsi"/>
          <w:i w:val="0"/>
          <w:color w:val="auto"/>
          <w:sz w:val="20"/>
          <w:szCs w:val="20"/>
        </w:rPr>
        <w:fldChar w:fldCharType="begin"/>
      </w:r>
      <w:r w:rsidRPr="00DC7115">
        <w:rPr>
          <w:rFonts w:asciiTheme="minorHAnsi" w:hAnsiTheme="minorHAnsi"/>
          <w:i w:val="0"/>
          <w:color w:val="auto"/>
          <w:sz w:val="20"/>
          <w:szCs w:val="20"/>
        </w:rPr>
        <w:instrText xml:space="preserve"> SEQ Figura \* ARABIC </w:instrText>
      </w:r>
      <w:r w:rsidR="006B3C54" w:rsidRPr="002C36DC">
        <w:rPr>
          <w:rFonts w:asciiTheme="minorHAnsi" w:hAnsiTheme="minorHAnsi"/>
          <w:i w:val="0"/>
          <w:color w:val="auto"/>
          <w:sz w:val="20"/>
          <w:szCs w:val="20"/>
        </w:rPr>
        <w:fldChar w:fldCharType="separate"/>
      </w:r>
      <w:r w:rsidR="001B0A3E">
        <w:rPr>
          <w:rFonts w:asciiTheme="minorHAnsi" w:hAnsiTheme="minorHAnsi"/>
          <w:i w:val="0"/>
          <w:noProof/>
          <w:color w:val="auto"/>
          <w:sz w:val="20"/>
          <w:szCs w:val="20"/>
        </w:rPr>
        <w:t>19</w:t>
      </w:r>
      <w:r w:rsidR="006B3C54" w:rsidRPr="002C36DC">
        <w:rPr>
          <w:rFonts w:asciiTheme="minorHAnsi" w:hAnsiTheme="minorHAnsi"/>
          <w:i w:val="0"/>
          <w:color w:val="auto"/>
          <w:sz w:val="20"/>
          <w:szCs w:val="20"/>
        </w:rPr>
        <w:fldChar w:fldCharType="end"/>
      </w:r>
      <w:r w:rsidRPr="00DC7115">
        <w:rPr>
          <w:rFonts w:asciiTheme="minorHAnsi" w:hAnsiTheme="minorHAnsi"/>
          <w:i w:val="0"/>
          <w:color w:val="auto"/>
          <w:sz w:val="20"/>
          <w:szCs w:val="20"/>
        </w:rPr>
        <w:t xml:space="preserve"> – </w:t>
      </w:r>
      <w:proofErr w:type="gramStart"/>
      <w:r w:rsidRPr="00DC7115">
        <w:rPr>
          <w:rFonts w:asciiTheme="minorHAnsi" w:hAnsiTheme="minorHAnsi"/>
          <w:i w:val="0"/>
          <w:color w:val="auto"/>
          <w:sz w:val="20"/>
          <w:szCs w:val="20"/>
        </w:rPr>
        <w:t>Gráfico p</w:t>
      </w:r>
      <w:r w:rsidR="003922E4" w:rsidRPr="00DC7115">
        <w:rPr>
          <w:rFonts w:asciiTheme="minorHAnsi" w:hAnsiTheme="minorHAnsi"/>
          <w:i w:val="0"/>
          <w:color w:val="auto"/>
          <w:sz w:val="20"/>
          <w:szCs w:val="20"/>
        </w:rPr>
        <w:t>revalência</w:t>
      </w:r>
      <w:proofErr w:type="gramEnd"/>
      <w:r w:rsidR="003922E4" w:rsidRPr="00DC7115">
        <w:rPr>
          <w:rFonts w:asciiTheme="minorHAnsi" w:hAnsiTheme="minorHAnsi"/>
          <w:i w:val="0"/>
          <w:color w:val="auto"/>
          <w:sz w:val="20"/>
          <w:szCs w:val="20"/>
        </w:rPr>
        <w:t xml:space="preserve"> das principais palavras ou expressões relacionadas à categoria Promoção da Saúde como sinônimo de estilo de vida saudável.</w:t>
      </w:r>
      <w:bookmarkEnd w:id="248"/>
    </w:p>
    <w:p w:rsidR="003922E4" w:rsidRPr="00DC7115" w:rsidRDefault="00CF5F3B" w:rsidP="003922E4">
      <w:pPr>
        <w:spacing w:line="240" w:lineRule="auto"/>
        <w:rPr>
          <w:rFonts w:asciiTheme="minorHAnsi" w:hAnsiTheme="minorHAnsi"/>
        </w:rPr>
      </w:pPr>
      <w:r>
        <w:rPr>
          <w:rFonts w:asciiTheme="minorHAnsi" w:hAnsiTheme="minorHAnsi"/>
          <w:noProof/>
        </w:rPr>
        <w:drawing>
          <wp:inline distT="0" distB="0" distL="0" distR="0">
            <wp:extent cx="5276850" cy="2943225"/>
            <wp:effectExtent l="19050" t="0" r="19050" b="0"/>
            <wp:docPr id="6"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3922E4" w:rsidRPr="00DC7115" w:rsidRDefault="003922E4" w:rsidP="003922E4">
      <w:pPr>
        <w:autoSpaceDE w:val="0"/>
        <w:autoSpaceDN w:val="0"/>
        <w:adjustRightInd w:val="0"/>
        <w:spacing w:line="240" w:lineRule="auto"/>
        <w:rPr>
          <w:rFonts w:asciiTheme="minorHAnsi" w:hAnsiTheme="minorHAnsi"/>
          <w:sz w:val="20"/>
          <w:szCs w:val="20"/>
        </w:rPr>
      </w:pPr>
      <w:r w:rsidRPr="00DC7115">
        <w:rPr>
          <w:rFonts w:asciiTheme="minorHAnsi" w:hAnsiTheme="minorHAnsi"/>
          <w:sz w:val="20"/>
          <w:szCs w:val="20"/>
        </w:rPr>
        <w:t>Fonte: Próprios Autores</w:t>
      </w:r>
    </w:p>
    <w:p w:rsidR="003922E4" w:rsidRPr="00DC7115" w:rsidRDefault="003922E4" w:rsidP="00AF2622">
      <w:pPr>
        <w:autoSpaceDE w:val="0"/>
        <w:autoSpaceDN w:val="0"/>
        <w:adjustRightInd w:val="0"/>
        <w:spacing w:before="360"/>
        <w:ind w:firstLine="709"/>
        <w:rPr>
          <w:rFonts w:asciiTheme="minorHAnsi" w:hAnsiTheme="minorHAnsi"/>
        </w:rPr>
      </w:pPr>
      <w:r w:rsidRPr="00DC7115">
        <w:rPr>
          <w:rFonts w:asciiTheme="minorHAnsi" w:hAnsiTheme="minorHAnsi"/>
        </w:rPr>
        <w:t>As respostas aqui elencadas</w:t>
      </w:r>
      <w:proofErr w:type="gramStart"/>
      <w:r w:rsidRPr="00DC7115">
        <w:rPr>
          <w:rFonts w:asciiTheme="minorHAnsi" w:hAnsiTheme="minorHAnsi"/>
        </w:rPr>
        <w:t>, enfatizam</w:t>
      </w:r>
      <w:proofErr w:type="gramEnd"/>
      <w:r w:rsidRPr="00DC7115">
        <w:rPr>
          <w:rFonts w:asciiTheme="minorHAnsi" w:hAnsiTheme="minorHAnsi"/>
        </w:rPr>
        <w:t xml:space="preserve"> a responsabilidade individual pelo estado de saúde considerado ideal, através de práticas relacionadas a mudanças d</w:t>
      </w:r>
      <w:r w:rsidR="00AF2622" w:rsidRPr="00DC7115">
        <w:rPr>
          <w:rFonts w:asciiTheme="minorHAnsi" w:hAnsiTheme="minorHAnsi"/>
        </w:rPr>
        <w:t>e hábitos pelos indivíduos, como</w:t>
      </w:r>
      <w:r w:rsidRPr="00DC7115">
        <w:rPr>
          <w:rFonts w:asciiTheme="minorHAnsi" w:hAnsiTheme="minorHAnsi"/>
        </w:rPr>
        <w:t xml:space="preserve"> alimentar-se bem, fazer atividades físicas regularmente, dormir bem; ou a práticas que prejudiquem a saúde biológica como o tabagismo, o consumo de álcool, o stress, etc. </w:t>
      </w:r>
      <w:r w:rsidR="002C36DC" w:rsidRPr="002C36DC">
        <w:rPr>
          <w:rFonts w:asciiTheme="minorHAnsi" w:hAnsiTheme="minorHAnsi"/>
        </w:rPr>
        <w:t xml:space="preserve">Assim, </w:t>
      </w:r>
      <w:r w:rsidRPr="00DC7115">
        <w:rPr>
          <w:rFonts w:asciiTheme="minorHAnsi" w:hAnsiTheme="minorHAnsi"/>
        </w:rPr>
        <w:t xml:space="preserve">o principal objetivo da </w:t>
      </w:r>
      <w:r w:rsidRPr="00DC7115">
        <w:rPr>
          <w:rFonts w:asciiTheme="minorHAnsi" w:eastAsia="Calibri" w:hAnsiTheme="minorHAnsi"/>
        </w:rPr>
        <w:t>Promoção da Saúde</w:t>
      </w:r>
      <w:r w:rsidRPr="00DC7115">
        <w:rPr>
          <w:rFonts w:asciiTheme="minorHAnsi" w:hAnsiTheme="minorHAnsi"/>
        </w:rPr>
        <w:t xml:space="preserve"> </w:t>
      </w:r>
      <w:r w:rsidR="002C36DC" w:rsidRPr="002C36DC">
        <w:rPr>
          <w:rFonts w:asciiTheme="minorHAnsi" w:hAnsiTheme="minorHAnsi"/>
        </w:rPr>
        <w:t>seria</w:t>
      </w:r>
      <w:r w:rsidR="00AF2622" w:rsidRPr="00DC7115">
        <w:rPr>
          <w:rFonts w:asciiTheme="minorHAnsi" w:hAnsiTheme="minorHAnsi"/>
        </w:rPr>
        <w:t xml:space="preserve"> </w:t>
      </w:r>
      <w:r w:rsidRPr="00DC7115">
        <w:rPr>
          <w:rFonts w:asciiTheme="minorHAnsi" w:hAnsiTheme="minorHAnsi"/>
        </w:rPr>
        <w:t xml:space="preserve">promover estas práticas no cotidiano dos indivíduos. </w:t>
      </w:r>
      <w:r w:rsidR="00AF2622" w:rsidRPr="00DC7115">
        <w:rPr>
          <w:rFonts w:asciiTheme="minorHAnsi" w:hAnsiTheme="minorHAnsi"/>
        </w:rPr>
        <w:t>D</w:t>
      </w:r>
      <w:r w:rsidR="002C36DC" w:rsidRPr="002C36DC">
        <w:rPr>
          <w:rFonts w:asciiTheme="minorHAnsi" w:hAnsiTheme="minorHAnsi"/>
        </w:rPr>
        <w:t>estarte</w:t>
      </w:r>
      <w:r w:rsidRPr="00DC7115">
        <w:rPr>
          <w:rFonts w:asciiTheme="minorHAnsi" w:hAnsiTheme="minorHAnsi"/>
        </w:rPr>
        <w:t>, Promoção da Saúde seria</w:t>
      </w:r>
      <w:r w:rsidR="00AF2622" w:rsidRPr="00DC7115">
        <w:rPr>
          <w:rFonts w:asciiTheme="minorHAnsi" w:hAnsiTheme="minorHAnsi"/>
        </w:rPr>
        <w:t>,</w:t>
      </w:r>
      <w:r w:rsidRPr="00DC7115">
        <w:rPr>
          <w:rFonts w:asciiTheme="minorHAnsi" w:hAnsiTheme="minorHAnsi"/>
        </w:rPr>
        <w:t xml:space="preserve"> segundo os universitários</w:t>
      </w:r>
      <w:proofErr w:type="gramStart"/>
      <w:r w:rsidR="00AF2622" w:rsidRPr="00DC7115">
        <w:rPr>
          <w:rFonts w:asciiTheme="minorHAnsi" w:hAnsiTheme="minorHAnsi"/>
        </w:rPr>
        <w:t>,</w:t>
      </w:r>
      <w:proofErr w:type="gramEnd"/>
    </w:p>
    <w:p w:rsidR="003922E4" w:rsidRPr="00DC7115" w:rsidRDefault="003922E4" w:rsidP="00865777">
      <w:pPr>
        <w:spacing w:before="100" w:beforeAutospacing="1" w:line="240" w:lineRule="auto"/>
        <w:ind w:left="2268"/>
        <w:rPr>
          <w:rFonts w:asciiTheme="minorHAnsi" w:hAnsiTheme="minorHAnsi"/>
          <w:sz w:val="20"/>
          <w:szCs w:val="20"/>
        </w:rPr>
      </w:pPr>
      <w:r w:rsidRPr="00DC7115">
        <w:rPr>
          <w:rFonts w:asciiTheme="minorHAnsi" w:hAnsiTheme="minorHAnsi"/>
          <w:sz w:val="20"/>
          <w:szCs w:val="20"/>
        </w:rPr>
        <w:t>Promover práticas que mudem o estado físico e mental. Realizar atividades físicas intelectuais como forma de lazer, saúde e bem-estar. Divulgar, incentivar e promover essas práticas saudáveis na sociedade para se viver bem (E108).</w:t>
      </w:r>
    </w:p>
    <w:p w:rsidR="003922E4" w:rsidRPr="00DC7115" w:rsidRDefault="003922E4" w:rsidP="003922E4">
      <w:pPr>
        <w:spacing w:line="240" w:lineRule="auto"/>
        <w:ind w:left="2268"/>
        <w:rPr>
          <w:rFonts w:asciiTheme="minorHAnsi" w:hAnsiTheme="minorHAnsi"/>
          <w:sz w:val="20"/>
          <w:szCs w:val="20"/>
        </w:rPr>
      </w:pPr>
    </w:p>
    <w:p w:rsidR="003922E4" w:rsidRPr="00DC7115" w:rsidRDefault="003922E4" w:rsidP="003922E4">
      <w:pPr>
        <w:spacing w:line="240" w:lineRule="auto"/>
        <w:ind w:left="2268"/>
        <w:rPr>
          <w:rFonts w:asciiTheme="minorHAnsi" w:hAnsiTheme="minorHAnsi"/>
          <w:sz w:val="20"/>
          <w:szCs w:val="20"/>
        </w:rPr>
      </w:pPr>
      <w:r w:rsidRPr="00DC7115">
        <w:rPr>
          <w:rFonts w:asciiTheme="minorHAnsi" w:hAnsiTheme="minorHAnsi"/>
          <w:sz w:val="20"/>
          <w:szCs w:val="20"/>
        </w:rPr>
        <w:t>Promoção da saúde é exatamente o que seu nome significa. Realizar hábitos que promovam uma vida saudável aos indivíduos. Por exemplo, alimentar-se de forma saudável e práticas exercícios físicos. Tudo isso de maneira orientada</w:t>
      </w:r>
      <w:r w:rsidR="00AF2622" w:rsidRPr="00DC7115">
        <w:rPr>
          <w:rFonts w:asciiTheme="minorHAnsi" w:hAnsiTheme="minorHAnsi"/>
          <w:sz w:val="20"/>
          <w:szCs w:val="20"/>
        </w:rPr>
        <w:t>,</w:t>
      </w:r>
      <w:r w:rsidRPr="00DC7115">
        <w:rPr>
          <w:rFonts w:asciiTheme="minorHAnsi" w:hAnsiTheme="minorHAnsi"/>
          <w:sz w:val="20"/>
          <w:szCs w:val="20"/>
        </w:rPr>
        <w:t xml:space="preserve"> é claro</w:t>
      </w:r>
      <w:r w:rsidR="00AF2622" w:rsidRPr="00DC7115">
        <w:rPr>
          <w:rFonts w:asciiTheme="minorHAnsi" w:hAnsiTheme="minorHAnsi"/>
          <w:sz w:val="20"/>
          <w:szCs w:val="20"/>
        </w:rPr>
        <w:t>,</w:t>
      </w:r>
      <w:r w:rsidRPr="00DC7115">
        <w:rPr>
          <w:rFonts w:asciiTheme="minorHAnsi" w:hAnsiTheme="minorHAnsi"/>
          <w:sz w:val="20"/>
          <w:szCs w:val="20"/>
        </w:rPr>
        <w:t xml:space="preserve"> e sem exageros (E157).</w:t>
      </w:r>
    </w:p>
    <w:p w:rsidR="003922E4" w:rsidRPr="00DC7115" w:rsidRDefault="003922E4" w:rsidP="003922E4">
      <w:pPr>
        <w:spacing w:line="240" w:lineRule="auto"/>
        <w:ind w:left="2268"/>
        <w:rPr>
          <w:rFonts w:asciiTheme="minorHAnsi" w:hAnsiTheme="minorHAnsi"/>
          <w:sz w:val="20"/>
          <w:szCs w:val="20"/>
        </w:rPr>
      </w:pPr>
    </w:p>
    <w:p w:rsidR="003922E4" w:rsidRPr="00DC7115" w:rsidRDefault="003922E4" w:rsidP="003922E4">
      <w:pPr>
        <w:spacing w:line="240" w:lineRule="auto"/>
        <w:ind w:left="2268"/>
        <w:rPr>
          <w:rFonts w:asciiTheme="minorHAnsi" w:hAnsiTheme="minorHAnsi"/>
          <w:sz w:val="20"/>
          <w:szCs w:val="20"/>
        </w:rPr>
      </w:pPr>
      <w:r w:rsidRPr="00DC7115">
        <w:rPr>
          <w:rFonts w:asciiTheme="minorHAnsi" w:hAnsiTheme="minorHAnsi"/>
          <w:sz w:val="20"/>
          <w:szCs w:val="20"/>
        </w:rPr>
        <w:lastRenderedPageBreak/>
        <w:t>Promoção da Saúde é promover hábitos e estilos de vida saudáveis, trazendo melhorias ao modo de viver a vida, no âmbito individual (E61).</w:t>
      </w:r>
    </w:p>
    <w:p w:rsidR="003922E4" w:rsidRPr="00DC7115" w:rsidRDefault="003922E4" w:rsidP="003922E4">
      <w:pPr>
        <w:spacing w:line="240" w:lineRule="auto"/>
        <w:ind w:left="2268"/>
        <w:rPr>
          <w:rFonts w:asciiTheme="minorHAnsi" w:hAnsiTheme="minorHAnsi"/>
        </w:rPr>
      </w:pPr>
      <w:r w:rsidRPr="00DC7115">
        <w:rPr>
          <w:rFonts w:asciiTheme="minorHAnsi" w:hAnsiTheme="minorHAnsi"/>
          <w:sz w:val="20"/>
          <w:szCs w:val="20"/>
        </w:rPr>
        <w:t xml:space="preserve">No meu entendimento promoção da saúde são as práticas individuais que refletem uma melhora do corpo e da mente, que mantém a vitalidade. Sendo que essas práticas e ações não são de </w:t>
      </w:r>
      <w:proofErr w:type="gramStart"/>
      <w:r w:rsidRPr="00DC7115">
        <w:rPr>
          <w:rFonts w:asciiTheme="minorHAnsi" w:hAnsiTheme="minorHAnsi"/>
          <w:sz w:val="20"/>
          <w:szCs w:val="20"/>
        </w:rPr>
        <w:t>um total extremamente necessárias</w:t>
      </w:r>
      <w:proofErr w:type="gramEnd"/>
      <w:r w:rsidRPr="00DC7115">
        <w:rPr>
          <w:rFonts w:asciiTheme="minorHAnsi" w:hAnsiTheme="minorHAnsi"/>
          <w:sz w:val="20"/>
          <w:szCs w:val="20"/>
        </w:rPr>
        <w:t>, mas de grande contribuição para se manter saudável (E37).</w:t>
      </w:r>
    </w:p>
    <w:p w:rsidR="003922E4" w:rsidRPr="00DC7115" w:rsidRDefault="003922E4" w:rsidP="00F35818">
      <w:pPr>
        <w:spacing w:before="240"/>
        <w:ind w:firstLine="709"/>
        <w:rPr>
          <w:rFonts w:asciiTheme="minorHAnsi" w:hAnsiTheme="minorHAnsi"/>
        </w:rPr>
      </w:pPr>
      <w:r w:rsidRPr="00DC7115">
        <w:rPr>
          <w:rFonts w:asciiTheme="minorHAnsi" w:hAnsiTheme="minorHAnsi"/>
        </w:rPr>
        <w:t xml:space="preserve">Para os participantes, ter saúde passou a ser sinônimo de “vitalidade”, “viver bem”, “viver saudável”, melhorando a saúde, por meio de hábitos e ações que promovam a saúde individual. </w:t>
      </w:r>
    </w:p>
    <w:p w:rsidR="003922E4" w:rsidRPr="00DC7115" w:rsidRDefault="003922E4" w:rsidP="00F35818">
      <w:pPr>
        <w:ind w:firstLine="709"/>
        <w:rPr>
          <w:rFonts w:asciiTheme="minorHAnsi" w:hAnsiTheme="minorHAnsi"/>
        </w:rPr>
      </w:pPr>
      <w:r w:rsidRPr="00DC7115">
        <w:rPr>
          <w:rFonts w:asciiTheme="minorHAnsi" w:hAnsiTheme="minorHAnsi"/>
        </w:rPr>
        <w:t xml:space="preserve">Para Xavier (2006), esta ideia de </w:t>
      </w:r>
      <w:r w:rsidRPr="00DC7115">
        <w:rPr>
          <w:rFonts w:asciiTheme="minorHAnsi" w:eastAsia="Calibri" w:hAnsiTheme="minorHAnsi"/>
        </w:rPr>
        <w:t>Promoção da Saúde</w:t>
      </w:r>
      <w:r w:rsidRPr="00DC7115">
        <w:rPr>
          <w:rFonts w:asciiTheme="minorHAnsi" w:hAnsiTheme="minorHAnsi"/>
        </w:rPr>
        <w:t xml:space="preserve"> como estilo de vida saudável está intimamente ligada </w:t>
      </w:r>
      <w:r w:rsidR="002C36DC" w:rsidRPr="002C36DC">
        <w:rPr>
          <w:rFonts w:asciiTheme="minorHAnsi" w:hAnsiTheme="minorHAnsi"/>
        </w:rPr>
        <w:t>à</w:t>
      </w:r>
      <w:r w:rsidRPr="00DC7115">
        <w:rPr>
          <w:rFonts w:asciiTheme="minorHAnsi" w:hAnsiTheme="minorHAnsi"/>
        </w:rPr>
        <w:t xml:space="preserve"> grande influência da mídia sobre o pensar saúde da população, que padroniza a saúde na sociedade como um modo de “bem viver”. </w:t>
      </w:r>
    </w:p>
    <w:p w:rsidR="003922E4" w:rsidRPr="00DC7115" w:rsidRDefault="002C36DC" w:rsidP="00F35818">
      <w:pPr>
        <w:ind w:firstLine="709"/>
        <w:rPr>
          <w:rFonts w:asciiTheme="minorHAnsi" w:hAnsiTheme="minorHAnsi"/>
        </w:rPr>
      </w:pPr>
      <w:r w:rsidRPr="002C36DC">
        <w:rPr>
          <w:rFonts w:asciiTheme="minorHAnsi" w:hAnsiTheme="minorHAnsi"/>
        </w:rPr>
        <w:t>Sob esse prisma</w:t>
      </w:r>
      <w:r w:rsidR="003922E4" w:rsidRPr="00DC7115">
        <w:rPr>
          <w:rFonts w:asciiTheme="minorHAnsi" w:hAnsiTheme="minorHAnsi"/>
        </w:rPr>
        <w:t xml:space="preserve">, para os estudantes que compõem esta categoria, a </w:t>
      </w:r>
      <w:r w:rsidR="003922E4" w:rsidRPr="00DC7115">
        <w:rPr>
          <w:rFonts w:asciiTheme="minorHAnsi" w:eastAsia="Calibri" w:hAnsiTheme="minorHAnsi"/>
        </w:rPr>
        <w:t>Promoção da Saúde</w:t>
      </w:r>
      <w:r w:rsidR="003922E4" w:rsidRPr="00DC7115">
        <w:rPr>
          <w:rFonts w:asciiTheme="minorHAnsi" w:hAnsiTheme="minorHAnsi"/>
        </w:rPr>
        <w:t xml:space="preserve"> é considerada como a arte de ajudar as pessoas a modificarem seu estilo de vida para uma condição “ótima” de saúde, segundo os padrões impostos pela sociedade atual.</w:t>
      </w:r>
    </w:p>
    <w:p w:rsidR="003922E4" w:rsidRPr="00DC7115" w:rsidRDefault="003922E4" w:rsidP="00F35818">
      <w:pPr>
        <w:ind w:firstLine="709"/>
        <w:rPr>
          <w:rFonts w:asciiTheme="minorHAnsi" w:hAnsiTheme="minorHAnsi"/>
        </w:rPr>
      </w:pPr>
      <w:r w:rsidRPr="00DC7115">
        <w:rPr>
          <w:rFonts w:asciiTheme="minorHAnsi" w:hAnsiTheme="minorHAnsi"/>
        </w:rPr>
        <w:t>As subcategorias dizem respeito às principais práticas, estabelecidas pelos estudantes, como promotoras de saúde.</w:t>
      </w:r>
    </w:p>
    <w:p w:rsidR="003922E4" w:rsidRPr="00DC7115" w:rsidRDefault="003922E4" w:rsidP="00F35818">
      <w:pPr>
        <w:ind w:firstLine="709"/>
        <w:rPr>
          <w:rFonts w:asciiTheme="minorHAnsi" w:hAnsiTheme="minorHAnsi"/>
        </w:rPr>
      </w:pPr>
      <w:r w:rsidRPr="00DC7115">
        <w:rPr>
          <w:rFonts w:asciiTheme="minorHAnsi" w:hAnsiTheme="minorHAnsi"/>
        </w:rPr>
        <w:t xml:space="preserve">A primeira subcategoria demonstra que as principais práticas de </w:t>
      </w:r>
      <w:r w:rsidRPr="00DC7115">
        <w:rPr>
          <w:rFonts w:asciiTheme="minorHAnsi" w:eastAsia="Calibri" w:hAnsiTheme="minorHAnsi"/>
        </w:rPr>
        <w:t>Promoção da Saúde</w:t>
      </w:r>
      <w:r w:rsidRPr="00DC7115">
        <w:rPr>
          <w:rFonts w:asciiTheme="minorHAnsi" w:hAnsiTheme="minorHAnsi"/>
        </w:rPr>
        <w:t xml:space="preserve"> para a obtenção de um estilo de vida saudável é a </w:t>
      </w:r>
      <w:r w:rsidRPr="00DC7115">
        <w:rPr>
          <w:rFonts w:asciiTheme="minorHAnsi" w:hAnsiTheme="minorHAnsi"/>
          <w:b/>
        </w:rPr>
        <w:t>atividade física e a alimentação saudável (</w:t>
      </w:r>
      <w:proofErr w:type="gramStart"/>
      <w:r w:rsidRPr="00DC7115">
        <w:rPr>
          <w:rFonts w:asciiTheme="minorHAnsi" w:hAnsiTheme="minorHAnsi"/>
          <w:b/>
        </w:rPr>
        <w:t>III.</w:t>
      </w:r>
      <w:proofErr w:type="gramEnd"/>
      <w:r w:rsidRPr="00DC7115">
        <w:rPr>
          <w:rFonts w:asciiTheme="minorHAnsi" w:hAnsiTheme="minorHAnsi"/>
          <w:b/>
        </w:rPr>
        <w:t>1)</w:t>
      </w:r>
      <w:r w:rsidRPr="00DC7115">
        <w:rPr>
          <w:rFonts w:asciiTheme="minorHAnsi" w:hAnsiTheme="minorHAnsi"/>
        </w:rPr>
        <w:t xml:space="preserve">. Estas palavras ou expressões apareceram com grande frequência nas respostas dadas pelos alunos do BIS. A expressão atividade física teve grande frequência (N= 17) entre as respostas, sendo ainda encontradas outras expressões ou palavras referentes </w:t>
      </w:r>
      <w:r w:rsidR="002C36DC" w:rsidRPr="002C36DC">
        <w:rPr>
          <w:rFonts w:asciiTheme="minorHAnsi" w:hAnsiTheme="minorHAnsi"/>
        </w:rPr>
        <w:t>às</w:t>
      </w:r>
      <w:r w:rsidRPr="00DC7115">
        <w:rPr>
          <w:rFonts w:asciiTheme="minorHAnsi" w:hAnsiTheme="minorHAnsi"/>
        </w:rPr>
        <w:t xml:space="preserve"> práticas corporais como: exercício físico (N= 7), lazer (N= 17), caminhada (N= 8) e esporte (N= 5). A palavra alimentação ocorreu vinte e quatro (N= 24) vezes nas respostas dos estudantes, sendo, </w:t>
      </w:r>
      <w:r w:rsidR="00E3534D" w:rsidRPr="00DC7115">
        <w:rPr>
          <w:rFonts w:asciiTheme="minorHAnsi" w:hAnsiTheme="minorHAnsi"/>
        </w:rPr>
        <w:t>portanto,</w:t>
      </w:r>
      <w:r w:rsidRPr="00DC7115">
        <w:rPr>
          <w:rFonts w:asciiTheme="minorHAnsi" w:hAnsiTheme="minorHAnsi"/>
        </w:rPr>
        <w:t xml:space="preserve"> considerada como um fator indispensável para um estilo de vida saudável. Os estudantes relacionam a </w:t>
      </w:r>
      <w:r w:rsidRPr="00DC7115">
        <w:rPr>
          <w:rFonts w:asciiTheme="minorHAnsi" w:eastAsia="Calibri" w:hAnsiTheme="minorHAnsi"/>
        </w:rPr>
        <w:t>Promoção da Saúde</w:t>
      </w:r>
      <w:r w:rsidR="00AF2622" w:rsidRPr="00DC7115">
        <w:rPr>
          <w:rFonts w:asciiTheme="minorHAnsi" w:hAnsiTheme="minorHAnsi"/>
        </w:rPr>
        <w:t xml:space="preserve">, </w:t>
      </w:r>
      <w:r w:rsidR="002C36DC" w:rsidRPr="002C36DC">
        <w:rPr>
          <w:rFonts w:asciiTheme="minorHAnsi" w:hAnsiTheme="minorHAnsi"/>
        </w:rPr>
        <w:t>conforme os seguintes parâmetros</w:t>
      </w:r>
      <w:r w:rsidRPr="00DC7115">
        <w:rPr>
          <w:rFonts w:asciiTheme="minorHAnsi" w:hAnsiTheme="minorHAnsi"/>
        </w:rPr>
        <w:t>:</w:t>
      </w:r>
    </w:p>
    <w:p w:rsidR="003922E4" w:rsidRPr="00DC7115" w:rsidRDefault="003922E4" w:rsidP="00F35818">
      <w:pPr>
        <w:spacing w:before="100" w:beforeAutospacing="1" w:line="240" w:lineRule="auto"/>
        <w:ind w:left="2268"/>
        <w:rPr>
          <w:rFonts w:asciiTheme="minorHAnsi" w:hAnsiTheme="minorHAnsi"/>
          <w:sz w:val="20"/>
          <w:szCs w:val="20"/>
        </w:rPr>
      </w:pPr>
      <w:r w:rsidRPr="00DC7115">
        <w:rPr>
          <w:rFonts w:asciiTheme="minorHAnsi" w:hAnsiTheme="minorHAnsi"/>
          <w:sz w:val="20"/>
          <w:szCs w:val="20"/>
        </w:rPr>
        <w:t>Dar opções e formas para o indivíduo desenvolver atividades físicas (E43).</w:t>
      </w:r>
    </w:p>
    <w:p w:rsidR="003922E4" w:rsidRPr="00DC7115" w:rsidRDefault="003922E4" w:rsidP="003922E4">
      <w:pPr>
        <w:spacing w:line="240" w:lineRule="auto"/>
        <w:ind w:left="2268"/>
        <w:rPr>
          <w:rFonts w:asciiTheme="minorHAnsi" w:hAnsiTheme="minorHAnsi"/>
          <w:sz w:val="20"/>
          <w:szCs w:val="20"/>
        </w:rPr>
      </w:pPr>
    </w:p>
    <w:p w:rsidR="003922E4" w:rsidRPr="00DC7115" w:rsidRDefault="003922E4" w:rsidP="003922E4">
      <w:pPr>
        <w:spacing w:line="240" w:lineRule="auto"/>
        <w:ind w:left="2268"/>
        <w:rPr>
          <w:rFonts w:asciiTheme="minorHAnsi" w:hAnsiTheme="minorHAnsi"/>
          <w:sz w:val="20"/>
          <w:szCs w:val="20"/>
        </w:rPr>
      </w:pPr>
      <w:r w:rsidRPr="00DC7115">
        <w:rPr>
          <w:rFonts w:asciiTheme="minorHAnsi" w:hAnsiTheme="minorHAnsi"/>
          <w:sz w:val="20"/>
          <w:szCs w:val="20"/>
        </w:rPr>
        <w:t>Consiste em provir de saúde a população, compreendendo saúde desde promoção de exercícios físicos, uma alimentação equilibrada, além de atividades de lazer que propiciem boa saúde (E116).</w:t>
      </w:r>
    </w:p>
    <w:p w:rsidR="003922E4" w:rsidRPr="00DC7115" w:rsidRDefault="003922E4" w:rsidP="003922E4">
      <w:pPr>
        <w:spacing w:line="240" w:lineRule="auto"/>
        <w:ind w:left="2268"/>
        <w:rPr>
          <w:rFonts w:asciiTheme="minorHAnsi" w:hAnsiTheme="minorHAnsi"/>
          <w:sz w:val="20"/>
          <w:szCs w:val="20"/>
        </w:rPr>
      </w:pPr>
    </w:p>
    <w:p w:rsidR="003922E4" w:rsidRPr="00DC7115" w:rsidRDefault="003922E4" w:rsidP="003922E4">
      <w:pPr>
        <w:spacing w:line="240" w:lineRule="auto"/>
        <w:ind w:left="2268"/>
        <w:rPr>
          <w:rFonts w:asciiTheme="minorHAnsi" w:hAnsiTheme="minorHAnsi"/>
          <w:sz w:val="20"/>
          <w:szCs w:val="20"/>
        </w:rPr>
      </w:pPr>
      <w:r w:rsidRPr="00DC7115">
        <w:rPr>
          <w:rFonts w:asciiTheme="minorHAnsi" w:hAnsiTheme="minorHAnsi"/>
          <w:sz w:val="20"/>
          <w:szCs w:val="20"/>
        </w:rPr>
        <w:t>Ter hábitos diários e regulares, tanto alimentares, quanto na prática de exercícios físicos, que assegurem a melhoria nas condições de saúde. (E171).</w:t>
      </w:r>
    </w:p>
    <w:p w:rsidR="003922E4" w:rsidRPr="00DC7115" w:rsidRDefault="003922E4" w:rsidP="00F35818">
      <w:pPr>
        <w:spacing w:before="240"/>
        <w:ind w:firstLine="709"/>
        <w:rPr>
          <w:rFonts w:asciiTheme="minorHAnsi" w:hAnsiTheme="minorHAnsi"/>
        </w:rPr>
      </w:pPr>
      <w:r w:rsidRPr="00DC7115">
        <w:rPr>
          <w:rFonts w:asciiTheme="minorHAnsi" w:hAnsiTheme="minorHAnsi"/>
        </w:rPr>
        <w:t>Os dados aqui encon</w:t>
      </w:r>
      <w:r w:rsidR="00AF2622" w:rsidRPr="00DC7115">
        <w:rPr>
          <w:rFonts w:asciiTheme="minorHAnsi" w:hAnsiTheme="minorHAnsi"/>
        </w:rPr>
        <w:t>trados corroboram com um estudo</w:t>
      </w:r>
      <w:r w:rsidRPr="00DC7115">
        <w:rPr>
          <w:rFonts w:asciiTheme="minorHAnsi" w:hAnsiTheme="minorHAnsi"/>
        </w:rPr>
        <w:t xml:space="preserve"> realizado em acadêmicos de enfermagem de uma universidade pública do Sul do Brasil, onde estes relacionam </w:t>
      </w:r>
      <w:r w:rsidRPr="00DC7115">
        <w:rPr>
          <w:rFonts w:asciiTheme="minorHAnsi" w:eastAsia="Calibri" w:hAnsiTheme="minorHAnsi"/>
        </w:rPr>
        <w:t xml:space="preserve">Promoção </w:t>
      </w:r>
      <w:r w:rsidRPr="00DC7115">
        <w:rPr>
          <w:rFonts w:asciiTheme="minorHAnsi" w:eastAsia="Calibri" w:hAnsiTheme="minorHAnsi"/>
        </w:rPr>
        <w:lastRenderedPageBreak/>
        <w:t>da Saúde</w:t>
      </w:r>
      <w:r w:rsidRPr="00DC7115">
        <w:rPr>
          <w:rFonts w:asciiTheme="minorHAnsi" w:hAnsiTheme="minorHAnsi"/>
        </w:rPr>
        <w:t xml:space="preserve"> a prática de atividades físicas e a alimentação saudável (SEBOLD; RADÜNZ; CARRARO, 2011). Nos trabalhos de </w:t>
      </w:r>
      <w:proofErr w:type="spellStart"/>
      <w:r w:rsidRPr="00DC7115">
        <w:rPr>
          <w:rFonts w:asciiTheme="minorHAnsi" w:hAnsiTheme="minorHAnsi"/>
        </w:rPr>
        <w:t>Waltrick</w:t>
      </w:r>
      <w:proofErr w:type="spellEnd"/>
      <w:r w:rsidRPr="00DC7115">
        <w:rPr>
          <w:rFonts w:asciiTheme="minorHAnsi" w:hAnsiTheme="minorHAnsi"/>
        </w:rPr>
        <w:t xml:space="preserve"> (2001), Mascarenhas (2005), </w:t>
      </w:r>
      <w:proofErr w:type="spellStart"/>
      <w:r w:rsidRPr="00DC7115">
        <w:rPr>
          <w:rFonts w:asciiTheme="minorHAnsi" w:hAnsiTheme="minorHAnsi"/>
        </w:rPr>
        <w:t>Vendruscolo</w:t>
      </w:r>
      <w:proofErr w:type="spellEnd"/>
      <w:r w:rsidRPr="00DC7115">
        <w:rPr>
          <w:rFonts w:asciiTheme="minorHAnsi" w:hAnsiTheme="minorHAnsi"/>
        </w:rPr>
        <w:t xml:space="preserve"> e Verdi (2011) e Campos </w:t>
      </w:r>
      <w:proofErr w:type="gramStart"/>
      <w:r w:rsidRPr="00DC7115">
        <w:rPr>
          <w:rFonts w:asciiTheme="minorHAnsi" w:hAnsiTheme="minorHAnsi"/>
          <w:i/>
        </w:rPr>
        <w:t>et</w:t>
      </w:r>
      <w:proofErr w:type="gramEnd"/>
      <w:r w:rsidRPr="00DC7115">
        <w:rPr>
          <w:rFonts w:asciiTheme="minorHAnsi" w:hAnsiTheme="minorHAnsi"/>
          <w:i/>
        </w:rPr>
        <w:t xml:space="preserve"> al.</w:t>
      </w:r>
      <w:r w:rsidRPr="00DC7115">
        <w:rPr>
          <w:rFonts w:asciiTheme="minorHAnsi" w:hAnsiTheme="minorHAnsi"/>
        </w:rPr>
        <w:t xml:space="preserve"> (2012) a atividade física e a alimentação saudável também são citadas como principais práticas para a </w:t>
      </w:r>
      <w:r w:rsidRPr="00DC7115">
        <w:rPr>
          <w:rFonts w:asciiTheme="minorHAnsi" w:eastAsia="Calibri" w:hAnsiTheme="minorHAnsi"/>
        </w:rPr>
        <w:t>Promoção da Saúde</w:t>
      </w:r>
      <w:r w:rsidRPr="00DC7115">
        <w:rPr>
          <w:rFonts w:asciiTheme="minorHAnsi" w:hAnsiTheme="minorHAnsi"/>
        </w:rPr>
        <w:t xml:space="preserve">. Os dados encontrados por Coelho </w:t>
      </w:r>
      <w:proofErr w:type="gramStart"/>
      <w:r w:rsidRPr="00DC7115">
        <w:rPr>
          <w:rFonts w:asciiTheme="minorHAnsi" w:hAnsiTheme="minorHAnsi"/>
          <w:i/>
        </w:rPr>
        <w:t>et</w:t>
      </w:r>
      <w:proofErr w:type="gramEnd"/>
      <w:r w:rsidRPr="00DC7115">
        <w:rPr>
          <w:rFonts w:asciiTheme="minorHAnsi" w:hAnsiTheme="minorHAnsi"/>
          <w:i/>
        </w:rPr>
        <w:t xml:space="preserve"> al.</w:t>
      </w:r>
      <w:r w:rsidRPr="00DC7115">
        <w:rPr>
          <w:rFonts w:asciiTheme="minorHAnsi" w:hAnsiTheme="minorHAnsi"/>
        </w:rPr>
        <w:t xml:space="preserve"> (2014) </w:t>
      </w:r>
      <w:r w:rsidR="002C36DC" w:rsidRPr="002C36DC">
        <w:rPr>
          <w:rFonts w:asciiTheme="minorHAnsi" w:hAnsiTheme="minorHAnsi"/>
        </w:rPr>
        <w:t>em</w:t>
      </w:r>
      <w:r w:rsidRPr="00DC7115">
        <w:rPr>
          <w:rFonts w:asciiTheme="minorHAnsi" w:hAnsiTheme="minorHAnsi"/>
        </w:rPr>
        <w:t xml:space="preserve"> pesquisa com os estudantes ingressantes no BIS, em 2009, sobre as concepções de saúde-doença também corroboram com o nosso estudo.</w:t>
      </w:r>
    </w:p>
    <w:p w:rsidR="003922E4" w:rsidRPr="00DC7115" w:rsidRDefault="003922E4" w:rsidP="00F35818">
      <w:pPr>
        <w:ind w:firstLine="709"/>
        <w:rPr>
          <w:rFonts w:asciiTheme="minorHAnsi" w:eastAsia="Calibri" w:hAnsiTheme="minorHAnsi"/>
        </w:rPr>
      </w:pPr>
      <w:r w:rsidRPr="00DC7115">
        <w:rPr>
          <w:rFonts w:asciiTheme="minorHAnsi" w:hAnsiTheme="minorHAnsi"/>
        </w:rPr>
        <w:t>Esta subcategoria responde a um dos objetivos desta dissertação, que é</w:t>
      </w:r>
      <w:r w:rsidRPr="00DC7115">
        <w:rPr>
          <w:rFonts w:asciiTheme="minorHAnsi" w:eastAsia="Calibri" w:hAnsiTheme="minorHAnsi"/>
        </w:rPr>
        <w:t xml:space="preserve"> verificar se a prática de atividade física é apontada enquanto conduta de promoção de saúde entre estes estudantes. Portanto, com o que foi apresentado, evidencia-se que os alunos do BIS apontam a atividade física como prática importante para a Promoção da Saúde.</w:t>
      </w:r>
    </w:p>
    <w:p w:rsidR="003922E4" w:rsidRPr="00DC7115" w:rsidRDefault="003922E4" w:rsidP="00F35818">
      <w:pPr>
        <w:ind w:firstLine="709"/>
        <w:rPr>
          <w:rFonts w:asciiTheme="minorHAnsi" w:eastAsia="Calibri" w:hAnsiTheme="minorHAnsi"/>
        </w:rPr>
      </w:pPr>
      <w:r w:rsidRPr="00DC7115">
        <w:rPr>
          <w:rFonts w:asciiTheme="minorHAnsi" w:eastAsia="Calibri" w:hAnsiTheme="minorHAnsi"/>
        </w:rPr>
        <w:t>Provavelmente, a ideia das práticas de atividades físicas como uma das principais ações promotora</w:t>
      </w:r>
      <w:r w:rsidR="002C36DC" w:rsidRPr="002C36DC">
        <w:rPr>
          <w:rFonts w:asciiTheme="minorHAnsi" w:eastAsia="Calibri" w:hAnsiTheme="minorHAnsi"/>
        </w:rPr>
        <w:t>s</w:t>
      </w:r>
      <w:r w:rsidRPr="00DC7115">
        <w:rPr>
          <w:rFonts w:asciiTheme="minorHAnsi" w:eastAsia="Calibri" w:hAnsiTheme="minorHAnsi"/>
        </w:rPr>
        <w:t xml:space="preserve"> de saúde, pelos universitários pesquisados, ocorre devido ao entendimento que um estilo de vida ativo proporciona um aumento nos níveis de saúde. Apesar </w:t>
      </w:r>
      <w:proofErr w:type="gramStart"/>
      <w:r w:rsidRPr="00DC7115">
        <w:rPr>
          <w:rFonts w:asciiTheme="minorHAnsi" w:eastAsia="Calibri" w:hAnsiTheme="minorHAnsi"/>
        </w:rPr>
        <w:t>deste pensamento ser</w:t>
      </w:r>
      <w:proofErr w:type="gramEnd"/>
      <w:r w:rsidRPr="00DC7115">
        <w:rPr>
          <w:rFonts w:asciiTheme="minorHAnsi" w:eastAsia="Calibri" w:hAnsiTheme="minorHAnsi"/>
        </w:rPr>
        <w:t xml:space="preserve"> difundido amplamente pelo senso comum, ele extrapola esta dimensão, pois</w:t>
      </w:r>
      <w:r w:rsidR="002C36DC" w:rsidRPr="002C36DC">
        <w:rPr>
          <w:rFonts w:asciiTheme="minorHAnsi" w:eastAsia="Calibri" w:hAnsiTheme="minorHAnsi"/>
        </w:rPr>
        <w:t>,</w:t>
      </w:r>
      <w:r w:rsidRPr="00DC7115">
        <w:rPr>
          <w:rFonts w:asciiTheme="minorHAnsi" w:eastAsia="Calibri" w:hAnsiTheme="minorHAnsi"/>
        </w:rPr>
        <w:t xml:space="preserve"> na atualidade</w:t>
      </w:r>
      <w:r w:rsidR="002C36DC" w:rsidRPr="002C36DC">
        <w:rPr>
          <w:rFonts w:asciiTheme="minorHAnsi" w:eastAsia="Calibri" w:hAnsiTheme="minorHAnsi"/>
        </w:rPr>
        <w:t>,</w:t>
      </w:r>
      <w:r w:rsidRPr="00DC7115">
        <w:rPr>
          <w:rFonts w:asciiTheme="minorHAnsi" w:eastAsia="Calibri" w:hAnsiTheme="minorHAnsi"/>
        </w:rPr>
        <w:t xml:space="preserve"> as práticas regulares de atividades físicas são apontadas pelos estudiosos como ferramenta essencial para o desenvolvimento da saúde nas populações (FERREIRA; NAJAR, 2005).</w:t>
      </w:r>
    </w:p>
    <w:p w:rsidR="003922E4" w:rsidRPr="00DC7115" w:rsidRDefault="003922E4" w:rsidP="00F35818">
      <w:pPr>
        <w:ind w:firstLine="709"/>
        <w:rPr>
          <w:rFonts w:asciiTheme="minorHAnsi" w:eastAsia="Calibri" w:hAnsiTheme="minorHAnsi"/>
        </w:rPr>
      </w:pPr>
      <w:r w:rsidRPr="00DC7115">
        <w:rPr>
          <w:rFonts w:asciiTheme="minorHAnsi" w:eastAsia="Calibri" w:hAnsiTheme="minorHAnsi"/>
        </w:rPr>
        <w:t xml:space="preserve">Porém, segundo os mesmos autores citados no parágrafo acima, essa associação benéfica entre a atividade física e a saúde vem sendo questionada, </w:t>
      </w:r>
      <w:r w:rsidR="002C36DC" w:rsidRPr="002C36DC">
        <w:rPr>
          <w:rFonts w:asciiTheme="minorHAnsi" w:eastAsia="Calibri" w:hAnsiTheme="minorHAnsi"/>
        </w:rPr>
        <w:t xml:space="preserve">porquanto </w:t>
      </w:r>
      <w:r w:rsidRPr="00DC7115">
        <w:rPr>
          <w:rFonts w:asciiTheme="minorHAnsi" w:eastAsia="Calibri" w:hAnsiTheme="minorHAnsi"/>
        </w:rPr>
        <w:t>há argumentos de que “</w:t>
      </w:r>
      <w:r w:rsidRPr="00DC7115">
        <w:rPr>
          <w:rFonts w:asciiTheme="minorHAnsi" w:hAnsiTheme="minorHAnsi"/>
        </w:rPr>
        <w:t xml:space="preserve">as pessoas praticam exercícios porque gozam de melhor saúde, e não o inverso, o que caracterizaria um problema de </w:t>
      </w:r>
      <w:proofErr w:type="spellStart"/>
      <w:r w:rsidRPr="00DC7115">
        <w:rPr>
          <w:rFonts w:asciiTheme="minorHAnsi" w:hAnsiTheme="minorHAnsi"/>
        </w:rPr>
        <w:t>endogeneidade</w:t>
      </w:r>
      <w:proofErr w:type="spellEnd"/>
      <w:r w:rsidRPr="00DC7115">
        <w:rPr>
          <w:rFonts w:asciiTheme="minorHAnsi" w:hAnsiTheme="minorHAnsi"/>
        </w:rPr>
        <w:t xml:space="preserve">” </w:t>
      </w:r>
      <w:r w:rsidR="00005654" w:rsidRPr="00DC7115">
        <w:rPr>
          <w:rFonts w:asciiTheme="minorHAnsi" w:hAnsiTheme="minorHAnsi"/>
        </w:rPr>
        <w:t>(FERREIRA; NAJAR, 2005, p. 208)</w:t>
      </w:r>
      <w:r w:rsidRPr="00DC7115">
        <w:rPr>
          <w:rFonts w:asciiTheme="minorHAnsi" w:hAnsiTheme="minorHAnsi"/>
        </w:rPr>
        <w:t>.</w:t>
      </w:r>
    </w:p>
    <w:p w:rsidR="003922E4" w:rsidRPr="00DC7115" w:rsidRDefault="003922E4" w:rsidP="00F35818">
      <w:pPr>
        <w:ind w:firstLine="709"/>
        <w:rPr>
          <w:rFonts w:asciiTheme="minorHAnsi" w:hAnsiTheme="minorHAnsi"/>
        </w:rPr>
      </w:pPr>
      <w:r w:rsidRPr="00DC7115">
        <w:rPr>
          <w:rFonts w:asciiTheme="minorHAnsi" w:hAnsiTheme="minorHAnsi"/>
        </w:rPr>
        <w:t xml:space="preserve">A segunda categoria diz respeito às respostas que relacionam a prática da </w:t>
      </w:r>
      <w:r w:rsidRPr="00DC7115">
        <w:rPr>
          <w:rFonts w:asciiTheme="minorHAnsi" w:hAnsiTheme="minorHAnsi"/>
          <w:b/>
        </w:rPr>
        <w:t>prevenção de doenças (</w:t>
      </w:r>
      <w:proofErr w:type="gramStart"/>
      <w:r w:rsidRPr="00DC7115">
        <w:rPr>
          <w:rFonts w:asciiTheme="minorHAnsi" w:hAnsiTheme="minorHAnsi"/>
          <w:b/>
        </w:rPr>
        <w:t>III.</w:t>
      </w:r>
      <w:proofErr w:type="gramEnd"/>
      <w:r w:rsidRPr="00DC7115">
        <w:rPr>
          <w:rFonts w:asciiTheme="minorHAnsi" w:hAnsiTheme="minorHAnsi"/>
          <w:b/>
        </w:rPr>
        <w:t xml:space="preserve">2) </w:t>
      </w:r>
      <w:r w:rsidRPr="00DC7115">
        <w:rPr>
          <w:rFonts w:asciiTheme="minorHAnsi" w:hAnsiTheme="minorHAnsi"/>
        </w:rPr>
        <w:t>como primordial para a obtenção de um estilo de vida saudável e como fator essencial para a realização de ações de promotoras da saúde.</w:t>
      </w:r>
    </w:p>
    <w:p w:rsidR="003922E4" w:rsidRPr="00DC7115" w:rsidRDefault="003922E4" w:rsidP="00F35818">
      <w:pPr>
        <w:ind w:firstLine="709"/>
        <w:rPr>
          <w:rFonts w:asciiTheme="minorHAnsi" w:hAnsiTheme="minorHAnsi"/>
        </w:rPr>
      </w:pPr>
      <w:r w:rsidRPr="00DC7115">
        <w:rPr>
          <w:rFonts w:asciiTheme="minorHAnsi" w:hAnsiTheme="minorHAnsi"/>
        </w:rPr>
        <w:t xml:space="preserve">A unidade de registro </w:t>
      </w:r>
      <w:r w:rsidRPr="00DC7115">
        <w:rPr>
          <w:rFonts w:asciiTheme="minorHAnsi" w:hAnsiTheme="minorHAnsi"/>
          <w:i/>
        </w:rPr>
        <w:t>prevenção</w:t>
      </w:r>
      <w:r w:rsidRPr="00DC7115">
        <w:rPr>
          <w:rFonts w:asciiTheme="minorHAnsi" w:hAnsiTheme="minorHAnsi"/>
        </w:rPr>
        <w:t xml:space="preserve"> teve frequência de dezessete (N= 17) vezes nas respostas dadas pelos universitários. Exemplos:</w:t>
      </w:r>
    </w:p>
    <w:p w:rsidR="003922E4" w:rsidRPr="00DC7115" w:rsidRDefault="003922E4" w:rsidP="003922E4">
      <w:pPr>
        <w:spacing w:line="240" w:lineRule="auto"/>
        <w:ind w:left="2268"/>
        <w:rPr>
          <w:rFonts w:asciiTheme="minorHAnsi" w:hAnsiTheme="minorHAnsi"/>
          <w:sz w:val="20"/>
          <w:szCs w:val="20"/>
        </w:rPr>
      </w:pPr>
      <w:proofErr w:type="gramStart"/>
      <w:r w:rsidRPr="00DC7115">
        <w:rPr>
          <w:rFonts w:asciiTheme="minorHAnsi" w:hAnsiTheme="minorHAnsi"/>
          <w:sz w:val="20"/>
          <w:szCs w:val="20"/>
        </w:rPr>
        <w:t>Meios que possibilitem uma ação individual e coletiva de atividades e estilo de vida saudáveis</w:t>
      </w:r>
      <w:proofErr w:type="gramEnd"/>
      <w:r w:rsidRPr="00DC7115">
        <w:rPr>
          <w:rFonts w:asciiTheme="minorHAnsi" w:hAnsiTheme="minorHAnsi"/>
          <w:sz w:val="20"/>
          <w:szCs w:val="20"/>
        </w:rPr>
        <w:t>, evitando danos e prevenindo possíveis doenças (E 24).</w:t>
      </w:r>
    </w:p>
    <w:p w:rsidR="003922E4" w:rsidRPr="00DC7115" w:rsidRDefault="003922E4" w:rsidP="003922E4">
      <w:pPr>
        <w:spacing w:line="240" w:lineRule="auto"/>
        <w:ind w:left="2268"/>
        <w:rPr>
          <w:rFonts w:asciiTheme="minorHAnsi" w:hAnsiTheme="minorHAnsi"/>
          <w:sz w:val="20"/>
          <w:szCs w:val="20"/>
        </w:rPr>
      </w:pPr>
    </w:p>
    <w:p w:rsidR="003922E4" w:rsidRPr="00DC7115" w:rsidRDefault="003922E4" w:rsidP="003922E4">
      <w:pPr>
        <w:spacing w:line="240" w:lineRule="auto"/>
        <w:ind w:left="2268"/>
        <w:rPr>
          <w:rFonts w:asciiTheme="minorHAnsi" w:hAnsiTheme="minorHAnsi"/>
          <w:sz w:val="20"/>
          <w:szCs w:val="20"/>
        </w:rPr>
      </w:pPr>
      <w:r w:rsidRPr="00DC7115">
        <w:rPr>
          <w:rFonts w:asciiTheme="minorHAnsi" w:hAnsiTheme="minorHAnsi"/>
          <w:sz w:val="20"/>
          <w:szCs w:val="20"/>
        </w:rPr>
        <w:t>É tomar medidas saudáveis que previnam uma possível complicação na saúde (E89).</w:t>
      </w:r>
    </w:p>
    <w:p w:rsidR="003922E4" w:rsidRPr="00DC7115" w:rsidRDefault="003922E4" w:rsidP="003922E4">
      <w:pPr>
        <w:spacing w:line="240" w:lineRule="auto"/>
        <w:ind w:left="2268"/>
        <w:rPr>
          <w:rFonts w:asciiTheme="minorHAnsi" w:hAnsiTheme="minorHAnsi"/>
          <w:sz w:val="20"/>
          <w:szCs w:val="20"/>
        </w:rPr>
      </w:pPr>
    </w:p>
    <w:p w:rsidR="003922E4" w:rsidRPr="00DC7115" w:rsidRDefault="003922E4" w:rsidP="003922E4">
      <w:pPr>
        <w:spacing w:line="240" w:lineRule="auto"/>
        <w:ind w:left="2268"/>
        <w:rPr>
          <w:rFonts w:asciiTheme="minorHAnsi" w:hAnsiTheme="minorHAnsi"/>
        </w:rPr>
      </w:pPr>
      <w:r w:rsidRPr="00DC7115">
        <w:rPr>
          <w:rFonts w:asciiTheme="minorHAnsi" w:hAnsiTheme="minorHAnsi"/>
          <w:sz w:val="20"/>
          <w:szCs w:val="20"/>
        </w:rPr>
        <w:t>Promoção de saúde são práticas e políticas instituídas com a intenção de prevenir agravos de saúde, através de um estilo de vida saudável (E160).</w:t>
      </w:r>
    </w:p>
    <w:p w:rsidR="003922E4" w:rsidRPr="00DC7115" w:rsidRDefault="003922E4" w:rsidP="00F35818">
      <w:pPr>
        <w:autoSpaceDE w:val="0"/>
        <w:autoSpaceDN w:val="0"/>
        <w:adjustRightInd w:val="0"/>
        <w:spacing w:before="100" w:beforeAutospacing="1"/>
        <w:ind w:firstLine="709"/>
        <w:rPr>
          <w:rFonts w:asciiTheme="minorHAnsi" w:hAnsiTheme="minorHAnsi"/>
        </w:rPr>
      </w:pPr>
      <w:r w:rsidRPr="00DC7115">
        <w:rPr>
          <w:rFonts w:asciiTheme="minorHAnsi" w:hAnsiTheme="minorHAnsi"/>
        </w:rPr>
        <w:lastRenderedPageBreak/>
        <w:t xml:space="preserve">Fica evidente que a </w:t>
      </w:r>
      <w:r w:rsidRPr="00DC7115">
        <w:rPr>
          <w:rFonts w:asciiTheme="minorHAnsi" w:eastAsia="Calibri" w:hAnsiTheme="minorHAnsi"/>
        </w:rPr>
        <w:t>Promoção da Saúde</w:t>
      </w:r>
      <w:r w:rsidRPr="00DC7115">
        <w:rPr>
          <w:rFonts w:asciiTheme="minorHAnsi" w:hAnsiTheme="minorHAnsi"/>
        </w:rPr>
        <w:t xml:space="preserve"> é confundida com a prevenção de doenças</w:t>
      </w:r>
      <w:r w:rsidR="00005654" w:rsidRPr="00DC7115">
        <w:rPr>
          <w:rFonts w:asciiTheme="minorHAnsi" w:hAnsiTheme="minorHAnsi"/>
        </w:rPr>
        <w:t>.</w:t>
      </w:r>
      <w:r w:rsidRPr="00DC7115">
        <w:rPr>
          <w:rFonts w:asciiTheme="minorHAnsi" w:hAnsiTheme="minorHAnsi"/>
        </w:rPr>
        <w:t xml:space="preserve"> </w:t>
      </w:r>
      <w:r w:rsidR="002C36DC" w:rsidRPr="002C36DC">
        <w:rPr>
          <w:rFonts w:asciiTheme="minorHAnsi" w:hAnsiTheme="minorHAnsi"/>
        </w:rPr>
        <w:t>P</w:t>
      </w:r>
      <w:r w:rsidRPr="00DC7115">
        <w:rPr>
          <w:rFonts w:asciiTheme="minorHAnsi" w:hAnsiTheme="minorHAnsi"/>
        </w:rPr>
        <w:t xml:space="preserve">rovavelmente esta confusão entre os conceitos ocorrem pela força do modelo da História Natural da Doença, concebido por </w:t>
      </w:r>
      <w:proofErr w:type="spellStart"/>
      <w:r w:rsidRPr="00DC7115">
        <w:rPr>
          <w:rFonts w:asciiTheme="minorHAnsi" w:hAnsiTheme="minorHAnsi"/>
        </w:rPr>
        <w:t>Leavell</w:t>
      </w:r>
      <w:proofErr w:type="spellEnd"/>
      <w:r w:rsidRPr="00DC7115">
        <w:rPr>
          <w:rFonts w:asciiTheme="minorHAnsi" w:hAnsiTheme="minorHAnsi"/>
        </w:rPr>
        <w:t xml:space="preserve"> e Clarck, em 1976, na concepção de </w:t>
      </w:r>
      <w:r w:rsidRPr="00DC7115">
        <w:rPr>
          <w:rFonts w:asciiTheme="minorHAnsi" w:eastAsia="Calibri" w:hAnsiTheme="minorHAnsi"/>
        </w:rPr>
        <w:t>Promoção da Saúde</w:t>
      </w:r>
      <w:r w:rsidRPr="00DC7115">
        <w:rPr>
          <w:rFonts w:asciiTheme="minorHAnsi" w:hAnsiTheme="minorHAnsi"/>
        </w:rPr>
        <w:t xml:space="preserve"> destes estudantes.</w:t>
      </w:r>
    </w:p>
    <w:p w:rsidR="003922E4" w:rsidRPr="00DC7115" w:rsidRDefault="003922E4" w:rsidP="003922E4">
      <w:pPr>
        <w:ind w:firstLine="709"/>
        <w:rPr>
          <w:rFonts w:asciiTheme="minorHAnsi" w:hAnsiTheme="minorHAnsi"/>
        </w:rPr>
      </w:pPr>
      <w:r w:rsidRPr="00DC7115">
        <w:rPr>
          <w:rFonts w:asciiTheme="minorHAnsi" w:hAnsiTheme="minorHAnsi"/>
        </w:rPr>
        <w:t xml:space="preserve">Czeresnia (2009) relata que é comum a dificuldade em separar os conceitos de promoção e prevenção devido ao poder do discurso médico científico vigente no campo da saúde, baseado nas ideias sanitárias </w:t>
      </w:r>
      <w:proofErr w:type="spellStart"/>
      <w:r w:rsidRPr="00DC7115">
        <w:rPr>
          <w:rFonts w:asciiTheme="minorHAnsi" w:hAnsiTheme="minorHAnsi"/>
        </w:rPr>
        <w:t>preventivista</w:t>
      </w:r>
      <w:r w:rsidR="002C36DC" w:rsidRPr="002C36DC">
        <w:rPr>
          <w:rFonts w:asciiTheme="minorHAnsi" w:hAnsiTheme="minorHAnsi"/>
        </w:rPr>
        <w:t>s</w:t>
      </w:r>
      <w:proofErr w:type="spellEnd"/>
      <w:r w:rsidRPr="00DC7115">
        <w:rPr>
          <w:rFonts w:asciiTheme="minorHAnsi" w:hAnsiTheme="minorHAnsi"/>
        </w:rPr>
        <w:t>.</w:t>
      </w:r>
    </w:p>
    <w:p w:rsidR="003922E4" w:rsidRPr="00DC7115" w:rsidRDefault="003922E4" w:rsidP="003922E4">
      <w:pPr>
        <w:ind w:firstLine="709"/>
        <w:rPr>
          <w:rFonts w:asciiTheme="minorHAnsi" w:hAnsiTheme="minorHAnsi"/>
        </w:rPr>
      </w:pPr>
      <w:r w:rsidRPr="00DC7115">
        <w:rPr>
          <w:rFonts w:asciiTheme="minorHAnsi" w:hAnsiTheme="minorHAnsi"/>
        </w:rPr>
        <w:t xml:space="preserve">A concepção de </w:t>
      </w:r>
      <w:r w:rsidRPr="00DC7115">
        <w:rPr>
          <w:rFonts w:asciiTheme="minorHAnsi" w:eastAsia="Calibri" w:hAnsiTheme="minorHAnsi"/>
        </w:rPr>
        <w:t>Promoção da Saúde</w:t>
      </w:r>
      <w:r w:rsidRPr="00DC7115">
        <w:rPr>
          <w:rFonts w:asciiTheme="minorHAnsi" w:hAnsiTheme="minorHAnsi"/>
        </w:rPr>
        <w:t xml:space="preserve"> como sinônimo de prevenção de doenças também foi </w:t>
      </w:r>
      <w:proofErr w:type="gramStart"/>
      <w:r w:rsidRPr="00DC7115">
        <w:rPr>
          <w:rFonts w:asciiTheme="minorHAnsi" w:hAnsiTheme="minorHAnsi"/>
        </w:rPr>
        <w:t>notada</w:t>
      </w:r>
      <w:proofErr w:type="gramEnd"/>
      <w:r w:rsidRPr="00DC7115">
        <w:rPr>
          <w:rFonts w:asciiTheme="minorHAnsi" w:hAnsiTheme="minorHAnsi"/>
        </w:rPr>
        <w:t xml:space="preserve"> nos trabalhos de </w:t>
      </w:r>
      <w:proofErr w:type="spellStart"/>
      <w:r w:rsidRPr="00DC7115">
        <w:rPr>
          <w:rFonts w:asciiTheme="minorHAnsi" w:hAnsiTheme="minorHAnsi"/>
        </w:rPr>
        <w:t>Waltrick</w:t>
      </w:r>
      <w:proofErr w:type="spellEnd"/>
      <w:r w:rsidRPr="00DC7115">
        <w:rPr>
          <w:rFonts w:asciiTheme="minorHAnsi" w:hAnsiTheme="minorHAnsi"/>
        </w:rPr>
        <w:t xml:space="preserve"> (2001), Mascarenhas (2005), </w:t>
      </w:r>
      <w:proofErr w:type="spellStart"/>
      <w:r w:rsidRPr="00DC7115">
        <w:rPr>
          <w:rFonts w:asciiTheme="minorHAnsi" w:hAnsiTheme="minorHAnsi"/>
        </w:rPr>
        <w:t>Vendruscolo</w:t>
      </w:r>
      <w:proofErr w:type="spellEnd"/>
      <w:r w:rsidRPr="00DC7115">
        <w:rPr>
          <w:rFonts w:asciiTheme="minorHAnsi" w:hAnsiTheme="minorHAnsi"/>
        </w:rPr>
        <w:t xml:space="preserve"> e Verdi (2011), </w:t>
      </w:r>
      <w:proofErr w:type="spellStart"/>
      <w:r w:rsidRPr="00DC7115">
        <w:rPr>
          <w:rFonts w:asciiTheme="minorHAnsi" w:hAnsiTheme="minorHAnsi"/>
        </w:rPr>
        <w:t>Sebold</w:t>
      </w:r>
      <w:proofErr w:type="spellEnd"/>
      <w:r w:rsidRPr="00DC7115">
        <w:rPr>
          <w:rFonts w:asciiTheme="minorHAnsi" w:hAnsiTheme="minorHAnsi"/>
        </w:rPr>
        <w:t xml:space="preserve">; </w:t>
      </w:r>
      <w:proofErr w:type="spellStart"/>
      <w:r w:rsidRPr="00DC7115">
        <w:rPr>
          <w:rFonts w:asciiTheme="minorHAnsi" w:hAnsiTheme="minorHAnsi"/>
        </w:rPr>
        <w:t>Radünz</w:t>
      </w:r>
      <w:proofErr w:type="spellEnd"/>
      <w:r w:rsidRPr="00DC7115">
        <w:rPr>
          <w:rFonts w:asciiTheme="minorHAnsi" w:hAnsiTheme="minorHAnsi"/>
        </w:rPr>
        <w:t xml:space="preserve">; </w:t>
      </w:r>
      <w:proofErr w:type="spellStart"/>
      <w:r w:rsidRPr="00DC7115">
        <w:rPr>
          <w:rFonts w:asciiTheme="minorHAnsi" w:hAnsiTheme="minorHAnsi"/>
        </w:rPr>
        <w:t>Carraro</w:t>
      </w:r>
      <w:proofErr w:type="spellEnd"/>
      <w:r w:rsidRPr="00DC7115">
        <w:rPr>
          <w:rFonts w:asciiTheme="minorHAnsi" w:hAnsiTheme="minorHAnsi"/>
        </w:rPr>
        <w:t xml:space="preserve"> (2011) e Campos </w:t>
      </w:r>
      <w:r w:rsidRPr="00DC7115">
        <w:rPr>
          <w:rFonts w:asciiTheme="minorHAnsi" w:hAnsiTheme="minorHAnsi"/>
          <w:i/>
        </w:rPr>
        <w:t>et al.</w:t>
      </w:r>
      <w:r w:rsidRPr="00DC7115">
        <w:rPr>
          <w:rFonts w:asciiTheme="minorHAnsi" w:hAnsiTheme="minorHAnsi"/>
        </w:rPr>
        <w:t xml:space="preserve"> (2012).</w:t>
      </w:r>
    </w:p>
    <w:p w:rsidR="003922E4" w:rsidRPr="00DC7115" w:rsidRDefault="003922E4" w:rsidP="003922E4">
      <w:pPr>
        <w:ind w:firstLine="709"/>
        <w:rPr>
          <w:rFonts w:asciiTheme="minorHAnsi" w:hAnsiTheme="minorHAnsi"/>
        </w:rPr>
      </w:pPr>
      <w:r w:rsidRPr="00DC7115">
        <w:rPr>
          <w:rFonts w:asciiTheme="minorHAnsi" w:hAnsiTheme="minorHAnsi"/>
        </w:rPr>
        <w:t xml:space="preserve">A última subcategoria relaciona-se a </w:t>
      </w:r>
      <w:r w:rsidRPr="00DC7115">
        <w:rPr>
          <w:rFonts w:asciiTheme="minorHAnsi" w:hAnsiTheme="minorHAnsi"/>
          <w:b/>
        </w:rPr>
        <w:t>outras práticas (</w:t>
      </w:r>
      <w:proofErr w:type="gramStart"/>
      <w:r w:rsidRPr="00DC7115">
        <w:rPr>
          <w:rFonts w:asciiTheme="minorHAnsi" w:hAnsiTheme="minorHAnsi"/>
          <w:b/>
        </w:rPr>
        <w:t>III.</w:t>
      </w:r>
      <w:proofErr w:type="gramEnd"/>
      <w:r w:rsidRPr="00DC7115">
        <w:rPr>
          <w:rFonts w:asciiTheme="minorHAnsi" w:hAnsiTheme="minorHAnsi"/>
          <w:b/>
        </w:rPr>
        <w:t>3)</w:t>
      </w:r>
      <w:r w:rsidRPr="00DC7115">
        <w:rPr>
          <w:rFonts w:asciiTheme="minorHAnsi" w:hAnsiTheme="minorHAnsi"/>
        </w:rPr>
        <w:t xml:space="preserve"> de vida saudáveis relacionadas pelos estudantes como promotoras de saúde e a estilos de vida não saudáveis que podem atrapalhar um estilo de vida saudável.</w:t>
      </w:r>
    </w:p>
    <w:p w:rsidR="003922E4" w:rsidRPr="00DC7115" w:rsidRDefault="003922E4" w:rsidP="003922E4">
      <w:pPr>
        <w:ind w:firstLine="709"/>
        <w:rPr>
          <w:rFonts w:asciiTheme="minorHAnsi" w:hAnsiTheme="minorHAnsi"/>
        </w:rPr>
      </w:pPr>
      <w:r w:rsidRPr="00DC7115">
        <w:rPr>
          <w:rFonts w:asciiTheme="minorHAnsi" w:hAnsiTheme="minorHAnsi"/>
        </w:rPr>
        <w:t>Foram citadas como outras práticas benéficas ao estilo de vida saudável: dormir bem, se divertir e ter uma vida social.</w:t>
      </w:r>
    </w:p>
    <w:p w:rsidR="003922E4" w:rsidRPr="00DC7115" w:rsidRDefault="003922E4" w:rsidP="00F35818">
      <w:pPr>
        <w:spacing w:before="100" w:beforeAutospacing="1" w:after="100" w:afterAutospacing="1" w:line="240" w:lineRule="auto"/>
        <w:ind w:left="2268"/>
        <w:rPr>
          <w:rFonts w:asciiTheme="minorHAnsi" w:hAnsiTheme="minorHAnsi"/>
          <w:sz w:val="20"/>
          <w:szCs w:val="20"/>
        </w:rPr>
      </w:pPr>
      <w:r w:rsidRPr="00DC7115">
        <w:rPr>
          <w:rFonts w:asciiTheme="minorHAnsi" w:hAnsiTheme="minorHAnsi"/>
          <w:sz w:val="20"/>
          <w:szCs w:val="20"/>
        </w:rPr>
        <w:t>Alimentação saudável aliada a uma rotina de atividades físicas, com bons hábitos, como dormir oito horas por dia, ter uma vida social, etc</w:t>
      </w:r>
      <w:r w:rsidR="00005654" w:rsidRPr="00DC7115">
        <w:rPr>
          <w:rFonts w:asciiTheme="minorHAnsi" w:hAnsiTheme="minorHAnsi"/>
          <w:sz w:val="20"/>
          <w:szCs w:val="20"/>
        </w:rPr>
        <w:t>.</w:t>
      </w:r>
      <w:r w:rsidRPr="00DC7115">
        <w:rPr>
          <w:rFonts w:asciiTheme="minorHAnsi" w:hAnsiTheme="minorHAnsi"/>
          <w:sz w:val="20"/>
          <w:szCs w:val="20"/>
        </w:rPr>
        <w:t xml:space="preserve"> (E136).</w:t>
      </w:r>
    </w:p>
    <w:p w:rsidR="003922E4" w:rsidRPr="00DC7115" w:rsidRDefault="003922E4" w:rsidP="003922E4">
      <w:pPr>
        <w:spacing w:line="240" w:lineRule="auto"/>
        <w:ind w:left="2268"/>
        <w:rPr>
          <w:rFonts w:asciiTheme="minorHAnsi" w:hAnsiTheme="minorHAnsi"/>
        </w:rPr>
      </w:pPr>
      <w:r w:rsidRPr="00DC7115">
        <w:rPr>
          <w:rFonts w:asciiTheme="minorHAnsi" w:hAnsiTheme="minorHAnsi"/>
          <w:sz w:val="20"/>
          <w:szCs w:val="20"/>
        </w:rPr>
        <w:t>Práticas que promovam a saúde como esporte, alimentação, sono, se divertir, entre outros (E173).</w:t>
      </w:r>
    </w:p>
    <w:p w:rsidR="003922E4" w:rsidRPr="00DC7115" w:rsidRDefault="003922E4" w:rsidP="00F35818">
      <w:pPr>
        <w:spacing w:before="240"/>
        <w:ind w:firstLine="709"/>
        <w:rPr>
          <w:rFonts w:asciiTheme="minorHAnsi" w:hAnsiTheme="minorHAnsi"/>
        </w:rPr>
      </w:pPr>
      <w:r w:rsidRPr="00DC7115">
        <w:rPr>
          <w:rFonts w:asciiTheme="minorHAnsi" w:hAnsiTheme="minorHAnsi"/>
        </w:rPr>
        <w:t xml:space="preserve">Como práticas não saudáveis para o estilo de vida, </w:t>
      </w:r>
      <w:r w:rsidR="002C36DC" w:rsidRPr="002C36DC">
        <w:rPr>
          <w:rFonts w:asciiTheme="minorHAnsi" w:hAnsiTheme="minorHAnsi"/>
        </w:rPr>
        <w:t>foram</w:t>
      </w:r>
      <w:r w:rsidRPr="00DC7115">
        <w:rPr>
          <w:rFonts w:asciiTheme="minorHAnsi" w:hAnsiTheme="minorHAnsi"/>
        </w:rPr>
        <w:t xml:space="preserve"> citadas principalmente: o excesso de trabalho, o consumo de álcool, o stress e o consumo de tabaco.</w:t>
      </w:r>
    </w:p>
    <w:p w:rsidR="003922E4" w:rsidRPr="00DC7115" w:rsidRDefault="003922E4" w:rsidP="00F35818">
      <w:pPr>
        <w:spacing w:before="240" w:line="240" w:lineRule="auto"/>
        <w:ind w:left="2268"/>
        <w:rPr>
          <w:rFonts w:asciiTheme="minorHAnsi" w:hAnsiTheme="minorHAnsi"/>
          <w:sz w:val="20"/>
          <w:szCs w:val="20"/>
        </w:rPr>
      </w:pPr>
      <w:r w:rsidRPr="00DC7115">
        <w:rPr>
          <w:rFonts w:asciiTheme="minorHAnsi" w:hAnsiTheme="minorHAnsi"/>
          <w:sz w:val="20"/>
          <w:szCs w:val="20"/>
        </w:rPr>
        <w:t>Promoção da saúde é um conjunto de atividades que venham a contribuir para promover a saúde, como hábitos alimentares saudáveis, praticar exercícios físicos, não consumir tabaco, bebidas alcoólicas e outros elementos que venham a contribuir para o surgimento de doenças (E52).</w:t>
      </w:r>
    </w:p>
    <w:p w:rsidR="003922E4" w:rsidRPr="00DC7115" w:rsidRDefault="003922E4" w:rsidP="003922E4">
      <w:pPr>
        <w:spacing w:line="240" w:lineRule="auto"/>
        <w:ind w:left="2268"/>
        <w:rPr>
          <w:rFonts w:asciiTheme="minorHAnsi" w:hAnsiTheme="minorHAnsi"/>
          <w:sz w:val="20"/>
          <w:szCs w:val="20"/>
        </w:rPr>
      </w:pPr>
    </w:p>
    <w:p w:rsidR="003922E4" w:rsidRPr="00DC7115" w:rsidRDefault="003922E4" w:rsidP="003922E4">
      <w:pPr>
        <w:spacing w:line="240" w:lineRule="auto"/>
        <w:ind w:left="2268"/>
        <w:rPr>
          <w:rFonts w:asciiTheme="minorHAnsi" w:hAnsiTheme="minorHAnsi"/>
          <w:sz w:val="20"/>
          <w:szCs w:val="20"/>
        </w:rPr>
      </w:pPr>
      <w:r w:rsidRPr="00DC7115">
        <w:rPr>
          <w:rFonts w:asciiTheme="minorHAnsi" w:hAnsiTheme="minorHAnsi"/>
          <w:sz w:val="20"/>
          <w:szCs w:val="20"/>
        </w:rPr>
        <w:t>Reconheço que é de fundamental importância, porém, não tenho encontrado alternativas para minha rotina</w:t>
      </w:r>
      <w:r w:rsidR="00005654" w:rsidRPr="00DC7115">
        <w:rPr>
          <w:rFonts w:asciiTheme="minorHAnsi" w:hAnsiTheme="minorHAnsi"/>
          <w:sz w:val="20"/>
          <w:szCs w:val="20"/>
        </w:rPr>
        <w:t>;</w:t>
      </w:r>
      <w:r w:rsidRPr="00DC7115">
        <w:rPr>
          <w:rFonts w:asciiTheme="minorHAnsi" w:hAnsiTheme="minorHAnsi"/>
          <w:sz w:val="20"/>
          <w:szCs w:val="20"/>
        </w:rPr>
        <w:t xml:space="preserve"> trabalho das </w:t>
      </w:r>
      <w:proofErr w:type="gramStart"/>
      <w:r w:rsidRPr="00DC7115">
        <w:rPr>
          <w:rFonts w:asciiTheme="minorHAnsi" w:hAnsiTheme="minorHAnsi"/>
          <w:sz w:val="20"/>
          <w:szCs w:val="20"/>
        </w:rPr>
        <w:t>08:00</w:t>
      </w:r>
      <w:proofErr w:type="gramEnd"/>
      <w:r w:rsidRPr="00DC7115">
        <w:rPr>
          <w:rFonts w:asciiTheme="minorHAnsi" w:hAnsiTheme="minorHAnsi"/>
          <w:sz w:val="20"/>
          <w:szCs w:val="20"/>
        </w:rPr>
        <w:t xml:space="preserve"> às 17:00 e depois vou a UFBA, moro em Camaçari e só retorno quase meia noite. Fico sentada por quase 12 horas por dia</w:t>
      </w:r>
      <w:proofErr w:type="gramStart"/>
      <w:r w:rsidRPr="00DC7115">
        <w:rPr>
          <w:rFonts w:asciiTheme="minorHAnsi" w:hAnsiTheme="minorHAnsi"/>
          <w:sz w:val="20"/>
          <w:szCs w:val="20"/>
        </w:rPr>
        <w:t>....</w:t>
      </w:r>
      <w:proofErr w:type="gramEnd"/>
      <w:r w:rsidRPr="00DC7115">
        <w:rPr>
          <w:rFonts w:asciiTheme="minorHAnsi" w:hAnsiTheme="minorHAnsi"/>
          <w:sz w:val="20"/>
          <w:szCs w:val="20"/>
        </w:rPr>
        <w:t xml:space="preserve">já tive trombose e vivo sentindo muitas dores na perna </w:t>
      </w:r>
      <w:proofErr w:type="spellStart"/>
      <w:r w:rsidRPr="00DC7115">
        <w:rPr>
          <w:rFonts w:asciiTheme="minorHAnsi" w:hAnsiTheme="minorHAnsi"/>
          <w:sz w:val="20"/>
          <w:szCs w:val="20"/>
        </w:rPr>
        <w:t>sequelada</w:t>
      </w:r>
      <w:proofErr w:type="spellEnd"/>
      <w:r w:rsidRPr="00DC7115">
        <w:rPr>
          <w:rFonts w:asciiTheme="minorHAnsi" w:hAnsiTheme="minorHAnsi"/>
          <w:sz w:val="20"/>
          <w:szCs w:val="20"/>
        </w:rPr>
        <w:t xml:space="preserve"> (E150).</w:t>
      </w:r>
    </w:p>
    <w:p w:rsidR="003922E4" w:rsidRPr="00DC7115" w:rsidRDefault="003922E4" w:rsidP="003922E4">
      <w:pPr>
        <w:spacing w:line="240" w:lineRule="auto"/>
        <w:ind w:left="2268"/>
        <w:rPr>
          <w:rFonts w:asciiTheme="minorHAnsi" w:hAnsiTheme="minorHAnsi"/>
          <w:sz w:val="20"/>
          <w:szCs w:val="20"/>
        </w:rPr>
      </w:pPr>
    </w:p>
    <w:p w:rsidR="003922E4" w:rsidRPr="00DC7115" w:rsidRDefault="003922E4" w:rsidP="003922E4">
      <w:pPr>
        <w:spacing w:line="240" w:lineRule="auto"/>
        <w:ind w:left="2268"/>
        <w:rPr>
          <w:rFonts w:asciiTheme="minorHAnsi" w:hAnsiTheme="minorHAnsi"/>
          <w:sz w:val="20"/>
          <w:szCs w:val="20"/>
        </w:rPr>
      </w:pPr>
      <w:r w:rsidRPr="00DC7115">
        <w:rPr>
          <w:rFonts w:asciiTheme="minorHAnsi" w:hAnsiTheme="minorHAnsi"/>
          <w:sz w:val="20"/>
          <w:szCs w:val="20"/>
        </w:rPr>
        <w:t xml:space="preserve">Práticas que ajudem na manutenção de um equilíbrio corpóreo, tais como: lazer, prática de esportes, alimentação não muito calórica, </w:t>
      </w:r>
      <w:proofErr w:type="gramStart"/>
      <w:r w:rsidRPr="00DC7115">
        <w:rPr>
          <w:rFonts w:asciiTheme="minorHAnsi" w:hAnsiTheme="minorHAnsi"/>
          <w:sz w:val="20"/>
          <w:szCs w:val="20"/>
        </w:rPr>
        <w:t>evitar</w:t>
      </w:r>
      <w:proofErr w:type="gramEnd"/>
      <w:r w:rsidRPr="00DC7115">
        <w:rPr>
          <w:rFonts w:asciiTheme="minorHAnsi" w:hAnsiTheme="minorHAnsi"/>
          <w:sz w:val="20"/>
          <w:szCs w:val="20"/>
        </w:rPr>
        <w:t xml:space="preserve"> estresses, etc</w:t>
      </w:r>
      <w:r w:rsidR="00005654" w:rsidRPr="00DC7115">
        <w:rPr>
          <w:rFonts w:asciiTheme="minorHAnsi" w:hAnsiTheme="minorHAnsi"/>
          <w:sz w:val="20"/>
          <w:szCs w:val="20"/>
        </w:rPr>
        <w:t>.</w:t>
      </w:r>
      <w:r w:rsidRPr="00DC7115">
        <w:rPr>
          <w:rFonts w:asciiTheme="minorHAnsi" w:hAnsiTheme="minorHAnsi"/>
          <w:sz w:val="20"/>
          <w:szCs w:val="20"/>
        </w:rPr>
        <w:t xml:space="preserve"> (E53).</w:t>
      </w:r>
    </w:p>
    <w:p w:rsidR="003922E4" w:rsidRPr="00DC7115" w:rsidRDefault="003922E4" w:rsidP="003922E4">
      <w:pPr>
        <w:spacing w:line="240" w:lineRule="auto"/>
        <w:ind w:left="2268"/>
        <w:rPr>
          <w:rFonts w:asciiTheme="minorHAnsi" w:hAnsiTheme="minorHAnsi"/>
          <w:sz w:val="20"/>
          <w:szCs w:val="20"/>
        </w:rPr>
      </w:pPr>
    </w:p>
    <w:p w:rsidR="003922E4" w:rsidRPr="00DC7115" w:rsidRDefault="003922E4" w:rsidP="003922E4">
      <w:pPr>
        <w:spacing w:line="240" w:lineRule="auto"/>
        <w:ind w:left="2268"/>
        <w:rPr>
          <w:rFonts w:asciiTheme="minorHAnsi" w:hAnsiTheme="minorHAnsi"/>
        </w:rPr>
      </w:pPr>
      <w:r w:rsidRPr="00DC7115">
        <w:rPr>
          <w:rFonts w:asciiTheme="minorHAnsi" w:hAnsiTheme="minorHAnsi"/>
          <w:sz w:val="20"/>
          <w:szCs w:val="20"/>
        </w:rPr>
        <w:t xml:space="preserve">Promoção de saúde é promover atividades que diminuam o stress da população, diminua o sedentarismo, </w:t>
      </w:r>
      <w:r w:rsidR="00005654" w:rsidRPr="00DC7115">
        <w:rPr>
          <w:rFonts w:asciiTheme="minorHAnsi" w:hAnsiTheme="minorHAnsi"/>
          <w:sz w:val="20"/>
          <w:szCs w:val="20"/>
        </w:rPr>
        <w:t>etc.</w:t>
      </w:r>
      <w:r w:rsidRPr="00DC7115">
        <w:rPr>
          <w:rFonts w:asciiTheme="minorHAnsi" w:hAnsiTheme="minorHAnsi"/>
          <w:sz w:val="20"/>
          <w:szCs w:val="20"/>
        </w:rPr>
        <w:t xml:space="preserve"> (E2).</w:t>
      </w:r>
    </w:p>
    <w:p w:rsidR="00C45047" w:rsidRPr="00DC7115" w:rsidRDefault="00C45047">
      <w:pPr>
        <w:tabs>
          <w:tab w:val="clear" w:pos="851"/>
        </w:tabs>
        <w:spacing w:line="240" w:lineRule="auto"/>
        <w:jc w:val="left"/>
        <w:rPr>
          <w:rFonts w:asciiTheme="minorHAnsi" w:hAnsiTheme="minorHAnsi"/>
        </w:rPr>
      </w:pPr>
    </w:p>
    <w:p w:rsidR="003922E4" w:rsidRPr="00DC7115" w:rsidRDefault="002C36DC" w:rsidP="00C45047">
      <w:pPr>
        <w:pStyle w:val="Ttulo3"/>
        <w:rPr>
          <w:rFonts w:asciiTheme="minorHAnsi" w:hAnsiTheme="minorHAnsi"/>
        </w:rPr>
      </w:pPr>
      <w:bookmarkStart w:id="249" w:name="_Toc427520169"/>
      <w:bookmarkStart w:id="250" w:name="_Toc427520852"/>
      <w:bookmarkStart w:id="251" w:name="_Toc431477243"/>
      <w:r w:rsidRPr="002C36DC">
        <w:rPr>
          <w:rFonts w:asciiTheme="minorHAnsi" w:hAnsiTheme="minorHAnsi"/>
          <w:i/>
        </w:rPr>
        <w:lastRenderedPageBreak/>
        <w:t>6.1.2.4 Promoção da saúde como sinônimo de políticas/ações sociais e de saúde</w:t>
      </w:r>
      <w:r w:rsidRPr="002C36DC">
        <w:rPr>
          <w:rFonts w:asciiTheme="minorHAnsi" w:hAnsiTheme="minorHAnsi"/>
        </w:rPr>
        <w:t>.</w:t>
      </w:r>
      <w:bookmarkEnd w:id="249"/>
      <w:bookmarkEnd w:id="250"/>
      <w:bookmarkEnd w:id="251"/>
    </w:p>
    <w:p w:rsidR="003922E4" w:rsidRPr="00DC7115" w:rsidRDefault="003922E4" w:rsidP="003922E4">
      <w:pPr>
        <w:ind w:firstLine="709"/>
        <w:rPr>
          <w:rFonts w:asciiTheme="minorHAnsi" w:hAnsiTheme="minorHAnsi"/>
        </w:rPr>
      </w:pPr>
      <w:r w:rsidRPr="00DC7115">
        <w:rPr>
          <w:rFonts w:asciiTheme="minorHAnsi" w:hAnsiTheme="minorHAnsi"/>
        </w:rPr>
        <w:t xml:space="preserve">Nesta categoria foram agrupadas as respostas que idealizavam a </w:t>
      </w:r>
      <w:r w:rsidRPr="00DC7115">
        <w:rPr>
          <w:rFonts w:asciiTheme="minorHAnsi" w:eastAsia="Calibri" w:hAnsiTheme="minorHAnsi"/>
        </w:rPr>
        <w:t>Promoção da Saúde</w:t>
      </w:r>
      <w:r w:rsidRPr="00DC7115">
        <w:rPr>
          <w:rFonts w:asciiTheme="minorHAnsi" w:hAnsiTheme="minorHAnsi"/>
        </w:rPr>
        <w:t xml:space="preserve"> como sinônimo de políticas/ações sociais e de saúde</w:t>
      </w:r>
      <w:r w:rsidR="00B84C97" w:rsidRPr="00DC7115">
        <w:rPr>
          <w:rFonts w:asciiTheme="minorHAnsi" w:hAnsiTheme="minorHAnsi"/>
        </w:rPr>
        <w:t xml:space="preserve">. As </w:t>
      </w:r>
      <w:r w:rsidRPr="00DC7115">
        <w:rPr>
          <w:rFonts w:asciiTheme="minorHAnsi" w:hAnsiTheme="minorHAnsi"/>
        </w:rPr>
        <w:t xml:space="preserve">respostas, diferentemente da categoria anterior, relacionavam a </w:t>
      </w:r>
      <w:r w:rsidRPr="00DC7115">
        <w:rPr>
          <w:rFonts w:asciiTheme="minorHAnsi" w:eastAsia="Calibri" w:hAnsiTheme="minorHAnsi"/>
        </w:rPr>
        <w:t>Promoção da Saúde</w:t>
      </w:r>
      <w:r w:rsidRPr="00DC7115">
        <w:rPr>
          <w:rFonts w:asciiTheme="minorHAnsi" w:hAnsiTheme="minorHAnsi"/>
        </w:rPr>
        <w:t xml:space="preserve"> a ações de cunho mais coletivo. Parte da ideia de um amplo conceito do processo saúde-doença e seus determinantes, propondo a integralização entre </w:t>
      </w:r>
      <w:proofErr w:type="gramStart"/>
      <w:r w:rsidRPr="00DC7115">
        <w:rPr>
          <w:rFonts w:asciiTheme="minorHAnsi" w:hAnsiTheme="minorHAnsi"/>
        </w:rPr>
        <w:t>os saberes técnico-científicos</w:t>
      </w:r>
      <w:proofErr w:type="gramEnd"/>
      <w:r w:rsidRPr="00DC7115">
        <w:rPr>
          <w:rFonts w:asciiTheme="minorHAnsi" w:hAnsiTheme="minorHAnsi"/>
        </w:rPr>
        <w:t xml:space="preserve"> e o saber popular.</w:t>
      </w:r>
    </w:p>
    <w:p w:rsidR="003922E4" w:rsidRPr="00DC7115" w:rsidRDefault="003922E4" w:rsidP="003922E4">
      <w:pPr>
        <w:ind w:firstLine="709"/>
        <w:rPr>
          <w:rFonts w:asciiTheme="minorHAnsi" w:hAnsiTheme="minorHAnsi"/>
        </w:rPr>
      </w:pPr>
      <w:r w:rsidRPr="00DC7115">
        <w:rPr>
          <w:rFonts w:asciiTheme="minorHAnsi" w:hAnsiTheme="minorHAnsi"/>
        </w:rPr>
        <w:t xml:space="preserve">Para a eclosão desta categoria foram consideradas palavras ou expressões que davam um sentido mais amplo </w:t>
      </w:r>
      <w:r w:rsidR="002C36DC" w:rsidRPr="002C36DC">
        <w:rPr>
          <w:rFonts w:asciiTheme="minorHAnsi" w:hAnsiTheme="minorHAnsi"/>
        </w:rPr>
        <w:t>à</w:t>
      </w:r>
      <w:r w:rsidR="00B84C97" w:rsidRPr="00DC7115">
        <w:rPr>
          <w:rFonts w:asciiTheme="minorHAnsi" w:hAnsiTheme="minorHAnsi"/>
        </w:rPr>
        <w:t xml:space="preserve"> </w:t>
      </w:r>
      <w:r w:rsidRPr="00DC7115">
        <w:rPr>
          <w:rFonts w:asciiTheme="minorHAnsi" w:hAnsiTheme="minorHAnsi"/>
        </w:rPr>
        <w:t xml:space="preserve">concepção de </w:t>
      </w:r>
      <w:r w:rsidRPr="00DC7115">
        <w:rPr>
          <w:rFonts w:asciiTheme="minorHAnsi" w:eastAsia="Calibri" w:hAnsiTheme="minorHAnsi"/>
        </w:rPr>
        <w:t>Promoção da Saúde</w:t>
      </w:r>
      <w:r w:rsidRPr="00DC7115">
        <w:rPr>
          <w:rFonts w:asciiTheme="minorHAnsi" w:hAnsiTheme="minorHAnsi"/>
        </w:rPr>
        <w:t xml:space="preserve">, como: políticas, ações, fatores, determinantes, integralidade, intersetorialidade, educação, público, etc. Esta categoria foi subdividida em </w:t>
      </w:r>
      <w:proofErr w:type="gramStart"/>
      <w:r w:rsidRPr="00DC7115">
        <w:rPr>
          <w:rFonts w:asciiTheme="minorHAnsi" w:hAnsiTheme="minorHAnsi"/>
        </w:rPr>
        <w:t>3</w:t>
      </w:r>
      <w:proofErr w:type="gramEnd"/>
      <w:r w:rsidRPr="00DC7115">
        <w:rPr>
          <w:rFonts w:asciiTheme="minorHAnsi" w:hAnsiTheme="minorHAnsi"/>
        </w:rPr>
        <w:t xml:space="preserve"> subcategorias, sendo elas: a) Intersetorialidade; b) Educação em Saúde/Empoderamento; c) Outras Políticas/Ações.</w:t>
      </w:r>
    </w:p>
    <w:p w:rsidR="003922E4" w:rsidRPr="00DC7115" w:rsidRDefault="003922E4" w:rsidP="003922E4">
      <w:pPr>
        <w:ind w:firstLine="709"/>
        <w:rPr>
          <w:rFonts w:asciiTheme="minorHAnsi" w:hAnsiTheme="minorHAnsi"/>
        </w:rPr>
      </w:pPr>
      <w:r w:rsidRPr="00DC7115">
        <w:rPr>
          <w:rFonts w:asciiTheme="minorHAnsi" w:hAnsiTheme="minorHAnsi"/>
        </w:rPr>
        <w:t>Podemos observar no gráfico abaixo (</w:t>
      </w:r>
      <w:r w:rsidR="00B84C97" w:rsidRPr="00DC7115">
        <w:rPr>
          <w:rFonts w:asciiTheme="minorHAnsi" w:hAnsiTheme="minorHAnsi"/>
        </w:rPr>
        <w:t>Figura 20</w:t>
      </w:r>
      <w:r w:rsidRPr="00DC7115">
        <w:rPr>
          <w:rFonts w:asciiTheme="minorHAnsi" w:hAnsiTheme="minorHAnsi"/>
        </w:rPr>
        <w:t>) a prevalência das principais palavras ou expressões:</w:t>
      </w:r>
    </w:p>
    <w:p w:rsidR="003922E4" w:rsidRPr="00DC7115" w:rsidRDefault="003922E4" w:rsidP="003922E4">
      <w:pPr>
        <w:spacing w:line="240" w:lineRule="auto"/>
        <w:rPr>
          <w:rFonts w:asciiTheme="minorHAnsi" w:hAnsiTheme="minorHAnsi"/>
          <w:sz w:val="20"/>
          <w:szCs w:val="20"/>
        </w:rPr>
      </w:pPr>
    </w:p>
    <w:p w:rsidR="00E3534D" w:rsidRPr="00DC7115" w:rsidRDefault="00E3534D" w:rsidP="00E3534D">
      <w:pPr>
        <w:pStyle w:val="Legenda"/>
        <w:keepNext/>
        <w:rPr>
          <w:rFonts w:asciiTheme="minorHAnsi" w:hAnsiTheme="minorHAnsi"/>
          <w:i w:val="0"/>
          <w:color w:val="auto"/>
          <w:sz w:val="20"/>
          <w:szCs w:val="20"/>
        </w:rPr>
      </w:pPr>
      <w:bookmarkStart w:id="252" w:name="_Toc431477074"/>
      <w:r w:rsidRPr="00DC7115">
        <w:rPr>
          <w:rFonts w:asciiTheme="minorHAnsi" w:hAnsiTheme="minorHAnsi"/>
          <w:i w:val="0"/>
          <w:color w:val="auto"/>
          <w:sz w:val="20"/>
          <w:szCs w:val="20"/>
        </w:rPr>
        <w:t xml:space="preserve">Figura </w:t>
      </w:r>
      <w:r w:rsidR="006B3C54" w:rsidRPr="002C36DC">
        <w:rPr>
          <w:rFonts w:asciiTheme="minorHAnsi" w:hAnsiTheme="minorHAnsi"/>
          <w:i w:val="0"/>
          <w:color w:val="auto"/>
          <w:sz w:val="20"/>
          <w:szCs w:val="20"/>
        </w:rPr>
        <w:fldChar w:fldCharType="begin"/>
      </w:r>
      <w:r w:rsidRPr="00DC7115">
        <w:rPr>
          <w:rFonts w:asciiTheme="minorHAnsi" w:hAnsiTheme="minorHAnsi"/>
          <w:i w:val="0"/>
          <w:color w:val="auto"/>
          <w:sz w:val="20"/>
          <w:szCs w:val="20"/>
        </w:rPr>
        <w:instrText xml:space="preserve"> SEQ Figura \* ARABIC </w:instrText>
      </w:r>
      <w:r w:rsidR="006B3C54" w:rsidRPr="002C36DC">
        <w:rPr>
          <w:rFonts w:asciiTheme="minorHAnsi" w:hAnsiTheme="minorHAnsi"/>
          <w:i w:val="0"/>
          <w:color w:val="auto"/>
          <w:sz w:val="20"/>
          <w:szCs w:val="20"/>
        </w:rPr>
        <w:fldChar w:fldCharType="separate"/>
      </w:r>
      <w:r w:rsidR="001B0A3E">
        <w:rPr>
          <w:rFonts w:asciiTheme="minorHAnsi" w:hAnsiTheme="minorHAnsi"/>
          <w:i w:val="0"/>
          <w:noProof/>
          <w:color w:val="auto"/>
          <w:sz w:val="20"/>
          <w:szCs w:val="20"/>
        </w:rPr>
        <w:t>20</w:t>
      </w:r>
      <w:r w:rsidR="006B3C54" w:rsidRPr="002C36DC">
        <w:rPr>
          <w:rFonts w:asciiTheme="minorHAnsi" w:hAnsiTheme="minorHAnsi"/>
          <w:i w:val="0"/>
          <w:color w:val="auto"/>
          <w:sz w:val="20"/>
          <w:szCs w:val="20"/>
        </w:rPr>
        <w:fldChar w:fldCharType="end"/>
      </w:r>
      <w:r w:rsidRPr="00DC7115">
        <w:rPr>
          <w:rFonts w:asciiTheme="minorHAnsi" w:hAnsiTheme="minorHAnsi"/>
          <w:i w:val="0"/>
          <w:color w:val="auto"/>
          <w:sz w:val="20"/>
          <w:szCs w:val="20"/>
        </w:rPr>
        <w:t xml:space="preserve"> - Gráfico </w:t>
      </w:r>
      <w:r w:rsidR="00B84C97" w:rsidRPr="00DC7115">
        <w:rPr>
          <w:rFonts w:asciiTheme="minorHAnsi" w:hAnsiTheme="minorHAnsi"/>
          <w:i w:val="0"/>
          <w:color w:val="auto"/>
          <w:sz w:val="20"/>
          <w:szCs w:val="20"/>
        </w:rPr>
        <w:t xml:space="preserve">de </w:t>
      </w:r>
      <w:r w:rsidRPr="00DC7115">
        <w:rPr>
          <w:rFonts w:asciiTheme="minorHAnsi" w:hAnsiTheme="minorHAnsi"/>
          <w:i w:val="0"/>
          <w:color w:val="auto"/>
          <w:sz w:val="20"/>
          <w:szCs w:val="20"/>
        </w:rPr>
        <w:t>prevalência das principais palavras ou expressões relacionadas à categoria Promoção da Saúde como sinônimo de políticas/ações sociais e de saúde.</w:t>
      </w:r>
      <w:bookmarkEnd w:id="252"/>
    </w:p>
    <w:p w:rsidR="003922E4" w:rsidRPr="00DC7115" w:rsidRDefault="00CF5F3B" w:rsidP="003922E4">
      <w:pPr>
        <w:spacing w:line="240" w:lineRule="auto"/>
        <w:rPr>
          <w:rFonts w:asciiTheme="minorHAnsi" w:hAnsiTheme="minorHAnsi"/>
        </w:rPr>
      </w:pPr>
      <w:r>
        <w:rPr>
          <w:rFonts w:asciiTheme="minorHAnsi" w:hAnsiTheme="minorHAnsi"/>
          <w:noProof/>
        </w:rPr>
        <w:drawing>
          <wp:inline distT="0" distB="0" distL="0" distR="0">
            <wp:extent cx="4050339" cy="2505075"/>
            <wp:effectExtent l="0" t="0" r="7620" b="9525"/>
            <wp:docPr id="35"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3922E4" w:rsidRPr="00DC7115" w:rsidRDefault="003922E4" w:rsidP="003922E4">
      <w:pPr>
        <w:autoSpaceDE w:val="0"/>
        <w:autoSpaceDN w:val="0"/>
        <w:adjustRightInd w:val="0"/>
        <w:spacing w:line="240" w:lineRule="auto"/>
        <w:rPr>
          <w:rFonts w:asciiTheme="minorHAnsi" w:hAnsiTheme="minorHAnsi"/>
          <w:sz w:val="20"/>
          <w:szCs w:val="20"/>
        </w:rPr>
      </w:pPr>
      <w:r w:rsidRPr="00DC7115">
        <w:rPr>
          <w:rFonts w:asciiTheme="minorHAnsi" w:hAnsiTheme="minorHAnsi"/>
          <w:sz w:val="20"/>
          <w:szCs w:val="20"/>
        </w:rPr>
        <w:t>Fonte: Próprios Autores</w:t>
      </w:r>
    </w:p>
    <w:p w:rsidR="003922E4" w:rsidRPr="00DC7115" w:rsidRDefault="003922E4" w:rsidP="003922E4">
      <w:pPr>
        <w:ind w:firstLine="709"/>
        <w:rPr>
          <w:rFonts w:asciiTheme="minorHAnsi" w:hAnsiTheme="minorHAnsi"/>
        </w:rPr>
      </w:pPr>
    </w:p>
    <w:p w:rsidR="003922E4" w:rsidRPr="00DC7115" w:rsidRDefault="003922E4" w:rsidP="003922E4">
      <w:pPr>
        <w:ind w:firstLine="709"/>
        <w:rPr>
          <w:rFonts w:asciiTheme="minorHAnsi" w:hAnsiTheme="minorHAnsi"/>
        </w:rPr>
      </w:pPr>
      <w:r w:rsidRPr="00DC7115">
        <w:rPr>
          <w:rFonts w:asciiTheme="minorHAnsi" w:hAnsiTheme="minorHAnsi"/>
        </w:rPr>
        <w:t>As respostas relacionadas a esta categoria equivalem a 27,4% (N= 46) do total de respostas dadas pelos graduandos do BIS.</w:t>
      </w:r>
    </w:p>
    <w:p w:rsidR="003922E4" w:rsidRPr="00DC7115" w:rsidRDefault="003922E4" w:rsidP="003922E4">
      <w:pPr>
        <w:ind w:firstLine="709"/>
        <w:rPr>
          <w:rFonts w:asciiTheme="minorHAnsi" w:hAnsiTheme="minorHAnsi"/>
        </w:rPr>
      </w:pPr>
      <w:r w:rsidRPr="00DC7115">
        <w:rPr>
          <w:rFonts w:asciiTheme="minorHAnsi" w:hAnsiTheme="minorHAnsi"/>
        </w:rPr>
        <w:t xml:space="preserve">Pode-se perceber que um grande número de universitários, pesquisados por este estudo, relacionam a </w:t>
      </w:r>
      <w:r w:rsidRPr="00DC7115">
        <w:rPr>
          <w:rFonts w:asciiTheme="minorHAnsi" w:eastAsia="Calibri" w:hAnsiTheme="minorHAnsi"/>
        </w:rPr>
        <w:t>Promoção da Saúde</w:t>
      </w:r>
      <w:r w:rsidRPr="00DC7115">
        <w:rPr>
          <w:rFonts w:asciiTheme="minorHAnsi" w:hAnsiTheme="minorHAnsi"/>
        </w:rPr>
        <w:t xml:space="preserve"> a estratégias de um processo social e político, que não incluem somente ações direcionadas ao fortalecimento das capacidades e habilidades </w:t>
      </w:r>
      <w:r w:rsidRPr="00DC7115">
        <w:rPr>
          <w:rFonts w:asciiTheme="minorHAnsi" w:hAnsiTheme="minorHAnsi"/>
        </w:rPr>
        <w:lastRenderedPageBreak/>
        <w:t xml:space="preserve">individuais, mas também a ações direcionadas a mudanças dos determinantes e condicionantes sociais, ambientais e econômicos, que </w:t>
      </w:r>
      <w:r w:rsidR="00B84C97" w:rsidRPr="00DC7115">
        <w:rPr>
          <w:rFonts w:asciiTheme="minorHAnsi" w:hAnsiTheme="minorHAnsi"/>
        </w:rPr>
        <w:t>t</w:t>
      </w:r>
      <w:r w:rsidR="002C36DC" w:rsidRPr="002C36DC">
        <w:rPr>
          <w:rFonts w:asciiTheme="minorHAnsi" w:hAnsiTheme="minorHAnsi"/>
        </w:rPr>
        <w:t>ê</w:t>
      </w:r>
      <w:r w:rsidR="00B84C97" w:rsidRPr="00DC7115">
        <w:rPr>
          <w:rFonts w:asciiTheme="minorHAnsi" w:hAnsiTheme="minorHAnsi"/>
        </w:rPr>
        <w:t xml:space="preserve">m </w:t>
      </w:r>
      <w:r w:rsidRPr="00DC7115">
        <w:rPr>
          <w:rFonts w:asciiTheme="minorHAnsi" w:hAnsiTheme="minorHAnsi"/>
        </w:rPr>
        <w:t xml:space="preserve">como principal objetivo melhorar a condição de saúde das populações (CAMPOS </w:t>
      </w:r>
      <w:proofErr w:type="gramStart"/>
      <w:r w:rsidRPr="00DC7115">
        <w:rPr>
          <w:rFonts w:asciiTheme="minorHAnsi" w:hAnsiTheme="minorHAnsi"/>
          <w:i/>
        </w:rPr>
        <w:t>et</w:t>
      </w:r>
      <w:proofErr w:type="gramEnd"/>
      <w:r w:rsidRPr="00DC7115">
        <w:rPr>
          <w:rFonts w:asciiTheme="minorHAnsi" w:hAnsiTheme="minorHAnsi"/>
          <w:i/>
        </w:rPr>
        <w:t xml:space="preserve"> al.</w:t>
      </w:r>
      <w:r w:rsidRPr="00DC7115">
        <w:rPr>
          <w:rFonts w:asciiTheme="minorHAnsi" w:hAnsiTheme="minorHAnsi"/>
        </w:rPr>
        <w:t>, 2012).</w:t>
      </w:r>
    </w:p>
    <w:p w:rsidR="003922E4" w:rsidRPr="00DC7115" w:rsidRDefault="003922E4" w:rsidP="003922E4">
      <w:pPr>
        <w:ind w:firstLine="709"/>
        <w:rPr>
          <w:rFonts w:asciiTheme="minorHAnsi" w:hAnsiTheme="minorHAnsi"/>
        </w:rPr>
      </w:pPr>
      <w:r w:rsidRPr="00DC7115">
        <w:rPr>
          <w:rFonts w:asciiTheme="minorHAnsi" w:hAnsiTheme="minorHAnsi"/>
        </w:rPr>
        <w:t>Um exemplo, do que foi afirmado acima, pode ser observado na resposta do (a) estudante E28, que afirma que:</w:t>
      </w:r>
    </w:p>
    <w:p w:rsidR="003922E4" w:rsidRPr="00DC7115" w:rsidRDefault="003922E4" w:rsidP="00F35818">
      <w:pPr>
        <w:spacing w:before="100" w:beforeAutospacing="1" w:after="100" w:afterAutospacing="1" w:line="240" w:lineRule="auto"/>
        <w:ind w:left="2268"/>
        <w:rPr>
          <w:rFonts w:asciiTheme="minorHAnsi" w:hAnsiTheme="minorHAnsi"/>
        </w:rPr>
      </w:pPr>
      <w:r w:rsidRPr="00DC7115">
        <w:rPr>
          <w:rFonts w:asciiTheme="minorHAnsi" w:hAnsiTheme="minorHAnsi"/>
          <w:sz w:val="20"/>
          <w:szCs w:val="20"/>
        </w:rPr>
        <w:t xml:space="preserve">Promoção da saúde é um conceito amplo, e pra mim de muita importância. Promoção da saúde é a busca pelo </w:t>
      </w:r>
      <w:r w:rsidR="00F35818" w:rsidRPr="00DC7115">
        <w:rPr>
          <w:rFonts w:asciiTheme="minorHAnsi" w:hAnsiTheme="minorHAnsi"/>
          <w:sz w:val="20"/>
          <w:szCs w:val="20"/>
        </w:rPr>
        <w:t>bem-estar</w:t>
      </w:r>
      <w:r w:rsidRPr="00DC7115">
        <w:rPr>
          <w:rFonts w:asciiTheme="minorHAnsi" w:hAnsiTheme="minorHAnsi"/>
          <w:sz w:val="20"/>
          <w:szCs w:val="20"/>
        </w:rPr>
        <w:t>, envolvendo não apenas o setor saúde, mas sim todos os outros, a intersetorialidade. Promoção da saúde é diferente de prevenção da doença, foca na saúde de fato e não apenas a ausência da doença. Promover saúde consiste em atuar em cima dos Determinantes Sociais de Saúde, como condições de trabalho e habitação, entre outros. Promover saúde é alcançar a igualdade, através da equidade, combatendo as iniquidades, que são desigualdades injustas, desnecessárias e evitáveis. Promover saúde é empoderar as pessoas, é construir o conhecimento em conjunto, para que todos possam decidir as atitudes e os hábitos que querem ter, sabendo das consequências que cada escolha acarreta. Promoção da saúde é o que há! (E28)</w:t>
      </w:r>
      <w:r w:rsidR="00681110">
        <w:rPr>
          <w:rFonts w:asciiTheme="minorHAnsi" w:hAnsiTheme="minorHAnsi"/>
          <w:sz w:val="20"/>
          <w:szCs w:val="20"/>
        </w:rPr>
        <w:t>.</w:t>
      </w:r>
    </w:p>
    <w:p w:rsidR="003922E4" w:rsidRPr="00DC7115" w:rsidRDefault="003922E4" w:rsidP="00F35818">
      <w:pPr>
        <w:ind w:firstLine="709"/>
        <w:rPr>
          <w:rFonts w:asciiTheme="minorHAnsi" w:hAnsiTheme="minorHAnsi"/>
        </w:rPr>
      </w:pPr>
      <w:r w:rsidRPr="00DC7115">
        <w:rPr>
          <w:rFonts w:asciiTheme="minorHAnsi" w:hAnsiTheme="minorHAnsi"/>
        </w:rPr>
        <w:t>O (a) estudante</w:t>
      </w:r>
      <w:proofErr w:type="gramStart"/>
      <w:r w:rsidRPr="00DC7115">
        <w:rPr>
          <w:rFonts w:asciiTheme="minorHAnsi" w:hAnsiTheme="minorHAnsi"/>
        </w:rPr>
        <w:t>, traz</w:t>
      </w:r>
      <w:proofErr w:type="gramEnd"/>
      <w:r w:rsidRPr="00DC7115">
        <w:rPr>
          <w:rFonts w:asciiTheme="minorHAnsi" w:hAnsiTheme="minorHAnsi"/>
        </w:rPr>
        <w:t xml:space="preserve"> diversas ideias do que seria </w:t>
      </w:r>
      <w:r w:rsidRPr="00DC7115">
        <w:rPr>
          <w:rFonts w:asciiTheme="minorHAnsi" w:eastAsia="Calibri" w:hAnsiTheme="minorHAnsi"/>
        </w:rPr>
        <w:t>Promoção da Saúde</w:t>
      </w:r>
      <w:r w:rsidRPr="00DC7115">
        <w:rPr>
          <w:rFonts w:asciiTheme="minorHAnsi" w:hAnsiTheme="minorHAnsi"/>
        </w:rPr>
        <w:t xml:space="preserve">. Relata que este conceito está intimamente ligado ao conceito amplo do processo saúde-doença, expõe a diferença existente entre prevenção e promoção, relaciona a </w:t>
      </w:r>
      <w:r w:rsidRPr="00DC7115">
        <w:rPr>
          <w:rFonts w:asciiTheme="minorHAnsi" w:eastAsia="Calibri" w:hAnsiTheme="minorHAnsi"/>
        </w:rPr>
        <w:t>Promoção da Saúde</w:t>
      </w:r>
      <w:r w:rsidRPr="00DC7115">
        <w:rPr>
          <w:rFonts w:asciiTheme="minorHAnsi" w:hAnsiTheme="minorHAnsi"/>
        </w:rPr>
        <w:t xml:space="preserve"> aos Determinantes Sociais da Saúde, relata como objetivo da </w:t>
      </w:r>
      <w:r w:rsidRPr="00DC7115">
        <w:rPr>
          <w:rFonts w:asciiTheme="minorHAnsi" w:eastAsia="Calibri" w:hAnsiTheme="minorHAnsi"/>
        </w:rPr>
        <w:t>Promoção da Saúde</w:t>
      </w:r>
      <w:r w:rsidRPr="00DC7115">
        <w:rPr>
          <w:rFonts w:asciiTheme="minorHAnsi" w:hAnsiTheme="minorHAnsi"/>
        </w:rPr>
        <w:t xml:space="preserve"> a minimização das iniquidades sociais e dispõe sobre a necessidade do empoderamento social.</w:t>
      </w:r>
    </w:p>
    <w:p w:rsidR="003922E4" w:rsidRPr="00DC7115" w:rsidRDefault="003922E4" w:rsidP="00F35818">
      <w:pPr>
        <w:ind w:firstLine="709"/>
        <w:rPr>
          <w:rFonts w:asciiTheme="minorHAnsi" w:hAnsiTheme="minorHAnsi"/>
        </w:rPr>
      </w:pPr>
      <w:r w:rsidRPr="00DC7115">
        <w:rPr>
          <w:rFonts w:asciiTheme="minorHAnsi" w:hAnsiTheme="minorHAnsi"/>
        </w:rPr>
        <w:t xml:space="preserve">As respostas dos universitários, presentes nesta categoria, expõem de forma clara os princípios da </w:t>
      </w:r>
      <w:r w:rsidRPr="00DC7115">
        <w:rPr>
          <w:rFonts w:asciiTheme="minorHAnsi" w:eastAsia="Calibri" w:hAnsiTheme="minorHAnsi"/>
        </w:rPr>
        <w:t>Promoção da Saúde</w:t>
      </w:r>
      <w:r w:rsidRPr="00DC7115">
        <w:rPr>
          <w:rFonts w:asciiTheme="minorHAnsi" w:hAnsiTheme="minorHAnsi"/>
        </w:rPr>
        <w:t xml:space="preserve"> definidos pela </w:t>
      </w:r>
      <w:proofErr w:type="gramStart"/>
      <w:r w:rsidRPr="00DC7115">
        <w:rPr>
          <w:rFonts w:asciiTheme="minorHAnsi" w:hAnsiTheme="minorHAnsi"/>
        </w:rPr>
        <w:t>OMS (WHO, 1998) exigidos para a elaboração de políticas e ações promotoras de saúde</w:t>
      </w:r>
      <w:proofErr w:type="gramEnd"/>
      <w:r w:rsidRPr="00DC7115">
        <w:rPr>
          <w:rFonts w:asciiTheme="minorHAnsi" w:hAnsiTheme="minorHAnsi"/>
        </w:rPr>
        <w:t>.</w:t>
      </w:r>
    </w:p>
    <w:p w:rsidR="003922E4" w:rsidRPr="00DC7115" w:rsidRDefault="003922E4" w:rsidP="00F35818">
      <w:pPr>
        <w:ind w:firstLine="709"/>
        <w:rPr>
          <w:rFonts w:asciiTheme="minorHAnsi" w:hAnsiTheme="minorHAnsi"/>
        </w:rPr>
      </w:pPr>
      <w:r w:rsidRPr="00DC7115">
        <w:rPr>
          <w:rFonts w:asciiTheme="minorHAnsi" w:hAnsiTheme="minorHAnsi"/>
        </w:rPr>
        <w:t xml:space="preserve">O primeiro deles é o princípio da </w:t>
      </w:r>
      <w:r w:rsidRPr="00DC7115">
        <w:rPr>
          <w:rFonts w:asciiTheme="minorHAnsi" w:hAnsiTheme="minorHAnsi"/>
          <w:b/>
        </w:rPr>
        <w:t>concepção holística da saúde</w:t>
      </w:r>
      <w:r w:rsidRPr="00DC7115">
        <w:rPr>
          <w:rFonts w:asciiTheme="minorHAnsi" w:hAnsiTheme="minorHAnsi"/>
        </w:rPr>
        <w:t>, que entende o processo saúde-doença através de sua multicausalidade (WESTPHAL, 2013).</w:t>
      </w:r>
    </w:p>
    <w:p w:rsidR="003922E4" w:rsidRPr="00DC7115" w:rsidRDefault="003922E4" w:rsidP="00F35818">
      <w:pPr>
        <w:spacing w:before="100" w:beforeAutospacing="1" w:after="100" w:afterAutospacing="1" w:line="240" w:lineRule="auto"/>
        <w:ind w:left="2268"/>
        <w:rPr>
          <w:rFonts w:asciiTheme="minorHAnsi" w:hAnsiTheme="minorHAnsi"/>
        </w:rPr>
      </w:pPr>
      <w:r w:rsidRPr="00DC7115">
        <w:rPr>
          <w:rFonts w:asciiTheme="minorHAnsi" w:hAnsiTheme="minorHAnsi"/>
          <w:sz w:val="20"/>
          <w:szCs w:val="20"/>
        </w:rPr>
        <w:t xml:space="preserve">Promoção da saúde são ações de cunho inespecífico que </w:t>
      </w:r>
      <w:r w:rsidR="00B84C97" w:rsidRPr="00DC7115">
        <w:rPr>
          <w:rFonts w:asciiTheme="minorHAnsi" w:hAnsiTheme="minorHAnsi"/>
          <w:sz w:val="20"/>
          <w:szCs w:val="20"/>
        </w:rPr>
        <w:t xml:space="preserve">têm </w:t>
      </w:r>
      <w:r w:rsidRPr="00DC7115">
        <w:rPr>
          <w:rFonts w:asciiTheme="minorHAnsi" w:hAnsiTheme="minorHAnsi"/>
          <w:sz w:val="20"/>
          <w:szCs w:val="20"/>
        </w:rPr>
        <w:t xml:space="preserve">por objetivo assegurar as condições necessárias e adequadas à manutenção da saúde, entendendo que esta não se limita à ausência de doença ou ao mais completo estado de </w:t>
      </w:r>
      <w:r w:rsidR="00B84C97" w:rsidRPr="00DC7115">
        <w:rPr>
          <w:rFonts w:asciiTheme="minorHAnsi" w:hAnsiTheme="minorHAnsi"/>
          <w:sz w:val="20"/>
          <w:szCs w:val="20"/>
        </w:rPr>
        <w:t>bem-estar</w:t>
      </w:r>
      <w:r w:rsidRPr="00DC7115">
        <w:rPr>
          <w:rFonts w:asciiTheme="minorHAnsi" w:hAnsiTheme="minorHAnsi"/>
          <w:sz w:val="20"/>
          <w:szCs w:val="20"/>
        </w:rPr>
        <w:t xml:space="preserve"> biopsicossocial (E73).</w:t>
      </w:r>
    </w:p>
    <w:p w:rsidR="003922E4" w:rsidRPr="00DC7115" w:rsidRDefault="003922E4" w:rsidP="003922E4">
      <w:pPr>
        <w:ind w:firstLine="709"/>
        <w:rPr>
          <w:rFonts w:asciiTheme="minorHAnsi" w:hAnsiTheme="minorHAnsi"/>
        </w:rPr>
      </w:pPr>
      <w:r w:rsidRPr="00DC7115">
        <w:rPr>
          <w:rFonts w:asciiTheme="minorHAnsi" w:hAnsiTheme="minorHAnsi"/>
        </w:rPr>
        <w:t xml:space="preserve">O segundo princípio é o da </w:t>
      </w:r>
      <w:r w:rsidRPr="00DC7115">
        <w:rPr>
          <w:rFonts w:asciiTheme="minorHAnsi" w:hAnsiTheme="minorHAnsi"/>
          <w:b/>
        </w:rPr>
        <w:t>equidade</w:t>
      </w:r>
      <w:r w:rsidRPr="00DC7115">
        <w:rPr>
          <w:rFonts w:asciiTheme="minorHAnsi" w:hAnsiTheme="minorHAnsi"/>
        </w:rPr>
        <w:t xml:space="preserve">, que é um dos pilares da </w:t>
      </w:r>
      <w:r w:rsidRPr="00DC7115">
        <w:rPr>
          <w:rFonts w:asciiTheme="minorHAnsi" w:eastAsia="Calibri" w:hAnsiTheme="minorHAnsi"/>
        </w:rPr>
        <w:t>Promoção da Saúde</w:t>
      </w:r>
      <w:r w:rsidRPr="00DC7115">
        <w:rPr>
          <w:rFonts w:asciiTheme="minorHAnsi" w:hAnsiTheme="minorHAnsi"/>
        </w:rPr>
        <w:t>, pois as ações promotoras “objetivam reduzir as diferenças no estado de saúde da população e assegurar oportunidades e recursos igualitários para capacitar todas as pessoas a realizar completamente seu potencial de saúde” (BRASIL, 2002, p. 21).</w:t>
      </w:r>
    </w:p>
    <w:p w:rsidR="003922E4" w:rsidRPr="00DC7115" w:rsidRDefault="003922E4" w:rsidP="00C45047">
      <w:pPr>
        <w:autoSpaceDE w:val="0"/>
        <w:autoSpaceDN w:val="0"/>
        <w:adjustRightInd w:val="0"/>
        <w:spacing w:before="100" w:beforeAutospacing="1" w:after="100" w:afterAutospacing="1" w:line="240" w:lineRule="auto"/>
        <w:ind w:left="2268"/>
        <w:rPr>
          <w:rFonts w:asciiTheme="minorHAnsi" w:hAnsiTheme="minorHAnsi" w:cs="Rotis Serif 55"/>
        </w:rPr>
      </w:pPr>
      <w:r w:rsidRPr="00DC7115">
        <w:rPr>
          <w:rFonts w:asciiTheme="minorHAnsi" w:hAnsiTheme="minorHAnsi"/>
          <w:sz w:val="20"/>
          <w:szCs w:val="20"/>
        </w:rPr>
        <w:t xml:space="preserve">Significa ir além do caráter reducionista da prevenção das doenças, promover a saúde é fomentar, criar e </w:t>
      </w:r>
      <w:proofErr w:type="gramStart"/>
      <w:r w:rsidRPr="00DC7115">
        <w:rPr>
          <w:rFonts w:asciiTheme="minorHAnsi" w:hAnsiTheme="minorHAnsi"/>
          <w:sz w:val="20"/>
          <w:szCs w:val="20"/>
        </w:rPr>
        <w:t>implementar</w:t>
      </w:r>
      <w:proofErr w:type="gramEnd"/>
      <w:r w:rsidRPr="00DC7115">
        <w:rPr>
          <w:rFonts w:asciiTheme="minorHAnsi" w:hAnsiTheme="minorHAnsi"/>
          <w:sz w:val="20"/>
          <w:szCs w:val="20"/>
        </w:rPr>
        <w:t xml:space="preserve"> ações sociais, políticas, econômicas, </w:t>
      </w:r>
      <w:r w:rsidRPr="00DC7115">
        <w:rPr>
          <w:rFonts w:asciiTheme="minorHAnsi" w:hAnsiTheme="minorHAnsi"/>
          <w:sz w:val="20"/>
          <w:szCs w:val="20"/>
        </w:rPr>
        <w:lastRenderedPageBreak/>
        <w:t>educacionais, dentre outras. Tendo como objetivo principal impactar a vidas de todos os sujeitos, em termos de melhorias de qualidade de vida, redução de iniquidades, inferindo assim, sobre os Determinantes sociais da Saúde (E72).</w:t>
      </w:r>
    </w:p>
    <w:p w:rsidR="003922E4" w:rsidRPr="00DC7115" w:rsidRDefault="003922E4" w:rsidP="003922E4">
      <w:pPr>
        <w:ind w:firstLine="709"/>
        <w:rPr>
          <w:rFonts w:asciiTheme="minorHAnsi" w:hAnsiTheme="minorHAnsi"/>
        </w:rPr>
      </w:pPr>
      <w:r w:rsidRPr="00DC7115">
        <w:rPr>
          <w:rFonts w:asciiTheme="minorHAnsi" w:hAnsiTheme="minorHAnsi"/>
        </w:rPr>
        <w:t xml:space="preserve">O terceiro é o da </w:t>
      </w:r>
      <w:r w:rsidRPr="00DC7115">
        <w:rPr>
          <w:rFonts w:asciiTheme="minorHAnsi" w:hAnsiTheme="minorHAnsi"/>
          <w:b/>
        </w:rPr>
        <w:t>intersetorialidade</w:t>
      </w:r>
      <w:r w:rsidRPr="00DC7115">
        <w:rPr>
          <w:rFonts w:asciiTheme="minorHAnsi" w:hAnsiTheme="minorHAnsi"/>
        </w:rPr>
        <w:t xml:space="preserve">, que tem como fundamento a transcendência das abordagens setoriais nas políticas públicas, ou seja, é a realização de estratégias que busquem a promoção de impactos positivos na saúde das comunidades de forma compartilhada entre todos os setores, envolvendo a articulação entre saberes e </w:t>
      </w:r>
      <w:proofErr w:type="gramStart"/>
      <w:r w:rsidRPr="00DC7115">
        <w:rPr>
          <w:rFonts w:asciiTheme="minorHAnsi" w:hAnsiTheme="minorHAnsi"/>
        </w:rPr>
        <w:t xml:space="preserve">experiências </w:t>
      </w:r>
      <w:r w:rsidR="00B84C97" w:rsidRPr="00DC7115">
        <w:rPr>
          <w:rFonts w:asciiTheme="minorHAnsi" w:hAnsiTheme="minorHAnsi"/>
        </w:rPr>
        <w:t>divers</w:t>
      </w:r>
      <w:r w:rsidR="002C36DC" w:rsidRPr="002C36DC">
        <w:rPr>
          <w:rFonts w:asciiTheme="minorHAnsi" w:hAnsiTheme="minorHAnsi"/>
        </w:rPr>
        <w:t>o</w:t>
      </w:r>
      <w:r w:rsidR="00B84C97" w:rsidRPr="00DC7115">
        <w:rPr>
          <w:rFonts w:asciiTheme="minorHAnsi" w:hAnsiTheme="minorHAnsi"/>
        </w:rPr>
        <w:t xml:space="preserve">s </w:t>
      </w:r>
      <w:r w:rsidRPr="00DC7115">
        <w:rPr>
          <w:rFonts w:asciiTheme="minorHAnsi" w:hAnsiTheme="minorHAnsi"/>
        </w:rPr>
        <w:t>objetivando planejar</w:t>
      </w:r>
      <w:proofErr w:type="gramEnd"/>
      <w:r w:rsidRPr="00DC7115">
        <w:rPr>
          <w:rFonts w:asciiTheme="minorHAnsi" w:hAnsiTheme="minorHAnsi"/>
        </w:rPr>
        <w:t xml:space="preserve"> e intervir para a melhor</w:t>
      </w:r>
      <w:r w:rsidR="00162934" w:rsidRPr="00DC7115">
        <w:rPr>
          <w:rFonts w:asciiTheme="minorHAnsi" w:hAnsiTheme="minorHAnsi"/>
        </w:rPr>
        <w:t>i</w:t>
      </w:r>
      <w:r w:rsidRPr="00DC7115">
        <w:rPr>
          <w:rFonts w:asciiTheme="minorHAnsi" w:hAnsiTheme="minorHAnsi"/>
        </w:rPr>
        <w:t>a das condições de saúde da população (BRASIL, 2002).</w:t>
      </w:r>
    </w:p>
    <w:p w:rsidR="003922E4" w:rsidRPr="00DC7115" w:rsidRDefault="003922E4" w:rsidP="00C45047">
      <w:pPr>
        <w:spacing w:before="100" w:beforeAutospacing="1" w:after="100" w:afterAutospacing="1" w:line="240" w:lineRule="auto"/>
        <w:ind w:left="2268"/>
        <w:rPr>
          <w:rFonts w:asciiTheme="minorHAnsi" w:hAnsiTheme="minorHAnsi"/>
        </w:rPr>
      </w:pPr>
      <w:r w:rsidRPr="00DC7115">
        <w:rPr>
          <w:rFonts w:asciiTheme="minorHAnsi" w:hAnsiTheme="minorHAnsi"/>
          <w:sz w:val="20"/>
          <w:szCs w:val="20"/>
        </w:rPr>
        <w:t>A promoção da saúde compreende a intersetorialidade das ações para fazer saúde, onde as relações entre os saberes acumulados no campo da saúde e de outros setores se cruzam para solucionar as questões de saúde das comunidades (E30).</w:t>
      </w:r>
    </w:p>
    <w:p w:rsidR="003922E4" w:rsidRPr="00DC7115" w:rsidRDefault="003922E4" w:rsidP="003922E4">
      <w:pPr>
        <w:ind w:firstLine="709"/>
        <w:rPr>
          <w:rFonts w:asciiTheme="minorHAnsi" w:hAnsiTheme="minorHAnsi"/>
        </w:rPr>
      </w:pPr>
      <w:r w:rsidRPr="00DC7115">
        <w:rPr>
          <w:rFonts w:asciiTheme="minorHAnsi" w:hAnsiTheme="minorHAnsi"/>
        </w:rPr>
        <w:t xml:space="preserve">O quarto diz respeito ao </w:t>
      </w:r>
      <w:r w:rsidRPr="00DC7115">
        <w:rPr>
          <w:rFonts w:asciiTheme="minorHAnsi" w:hAnsiTheme="minorHAnsi"/>
          <w:b/>
        </w:rPr>
        <w:t>empoderamento</w:t>
      </w:r>
      <w:r w:rsidRPr="00DC7115">
        <w:rPr>
          <w:rFonts w:asciiTheme="minorHAnsi" w:hAnsiTheme="minorHAnsi"/>
        </w:rPr>
        <w:t xml:space="preserve"> (</w:t>
      </w:r>
      <w:proofErr w:type="spellStart"/>
      <w:r w:rsidRPr="00DC7115">
        <w:rPr>
          <w:rFonts w:asciiTheme="minorHAnsi" w:hAnsiTheme="minorHAnsi"/>
          <w:i/>
        </w:rPr>
        <w:t>empowerment</w:t>
      </w:r>
      <w:proofErr w:type="spellEnd"/>
      <w:r w:rsidRPr="00DC7115">
        <w:rPr>
          <w:rFonts w:asciiTheme="minorHAnsi" w:hAnsiTheme="minorHAnsi"/>
        </w:rPr>
        <w:t xml:space="preserve">), ou seja, proporcionar </w:t>
      </w:r>
      <w:r w:rsidR="002C36DC" w:rsidRPr="002C36DC">
        <w:rPr>
          <w:rFonts w:asciiTheme="minorHAnsi" w:hAnsiTheme="minorHAnsi"/>
        </w:rPr>
        <w:t>às</w:t>
      </w:r>
      <w:r w:rsidR="00162934" w:rsidRPr="00DC7115">
        <w:rPr>
          <w:rFonts w:asciiTheme="minorHAnsi" w:hAnsiTheme="minorHAnsi"/>
        </w:rPr>
        <w:t xml:space="preserve"> </w:t>
      </w:r>
      <w:r w:rsidRPr="00DC7115">
        <w:rPr>
          <w:rFonts w:asciiTheme="minorHAnsi" w:hAnsiTheme="minorHAnsi"/>
        </w:rPr>
        <w:t>comunidades habilidades necessárias para conseguirem um entendimento e um controle sobre suas forças pessoais, sociais, econômicas e políticas, agindo para a melhoria da sua situação de vida e, consequentemente, da sua situação de saúde e da comunidade (BRASIL, 2002).</w:t>
      </w:r>
    </w:p>
    <w:p w:rsidR="003922E4" w:rsidRPr="00DC7115" w:rsidRDefault="003922E4" w:rsidP="00C45047">
      <w:pPr>
        <w:spacing w:before="100" w:beforeAutospacing="1" w:after="100" w:afterAutospacing="1" w:line="240" w:lineRule="auto"/>
        <w:ind w:left="2268"/>
        <w:rPr>
          <w:rFonts w:asciiTheme="minorHAnsi" w:hAnsiTheme="minorHAnsi"/>
        </w:rPr>
      </w:pPr>
      <w:r w:rsidRPr="00DC7115">
        <w:rPr>
          <w:rFonts w:asciiTheme="minorHAnsi" w:hAnsiTheme="minorHAnsi"/>
          <w:sz w:val="20"/>
          <w:szCs w:val="20"/>
        </w:rPr>
        <w:t>Promoção de Saúde é empoderamento das pessoas, é um processo de capacitação da comunidade para atuar na melhoria da sua qualidade de vida e saúde, incluindo maior participação no controle desse processo (E40).</w:t>
      </w:r>
    </w:p>
    <w:p w:rsidR="003922E4" w:rsidRPr="00DC7115" w:rsidRDefault="003922E4" w:rsidP="003922E4">
      <w:pPr>
        <w:ind w:firstLine="709"/>
        <w:rPr>
          <w:rFonts w:asciiTheme="minorHAnsi" w:hAnsiTheme="minorHAnsi"/>
        </w:rPr>
      </w:pPr>
      <w:r w:rsidRPr="00DC7115">
        <w:rPr>
          <w:rFonts w:asciiTheme="minorHAnsi" w:hAnsiTheme="minorHAnsi"/>
        </w:rPr>
        <w:t xml:space="preserve">O quinto princípio está relacionado à participação social denominado de </w:t>
      </w:r>
      <w:r w:rsidRPr="00DC7115">
        <w:rPr>
          <w:rFonts w:asciiTheme="minorHAnsi" w:hAnsiTheme="minorHAnsi"/>
          <w:b/>
        </w:rPr>
        <w:t>participação comunitária</w:t>
      </w:r>
      <w:r w:rsidRPr="00DC7115">
        <w:rPr>
          <w:rFonts w:asciiTheme="minorHAnsi" w:hAnsiTheme="minorHAnsi"/>
        </w:rPr>
        <w:t>, que foi definida e regulada pela Lei n° 8142/90</w:t>
      </w:r>
      <w:r w:rsidR="00162934" w:rsidRPr="00DC7115">
        <w:rPr>
          <w:rFonts w:asciiTheme="minorHAnsi" w:hAnsiTheme="minorHAnsi"/>
        </w:rPr>
        <w:t>,</w:t>
      </w:r>
      <w:r w:rsidRPr="00DC7115">
        <w:rPr>
          <w:rFonts w:asciiTheme="minorHAnsi" w:hAnsiTheme="minorHAnsi"/>
        </w:rPr>
        <w:t xml:space="preserve"> que cria os Conselhos de Saúde e as Conferências de Saúde, e busca incluir todos os atores sociais, inclusive aqueles historicamente excluídos, na participação das decisões e execução das políticas de saúde brasileiras (BRASIL, 1990b).</w:t>
      </w:r>
    </w:p>
    <w:p w:rsidR="003922E4" w:rsidRPr="00DC7115" w:rsidRDefault="003922E4" w:rsidP="00C45047">
      <w:pPr>
        <w:spacing w:before="100" w:beforeAutospacing="1" w:after="100" w:afterAutospacing="1" w:line="240" w:lineRule="auto"/>
        <w:ind w:left="2268"/>
        <w:rPr>
          <w:rFonts w:asciiTheme="minorHAnsi" w:hAnsiTheme="minorHAnsi"/>
        </w:rPr>
      </w:pPr>
      <w:r w:rsidRPr="00DC7115">
        <w:rPr>
          <w:rFonts w:asciiTheme="minorHAnsi" w:hAnsiTheme="minorHAnsi"/>
          <w:sz w:val="20"/>
          <w:szCs w:val="20"/>
        </w:rPr>
        <w:t>É um processo de capacitação dos indivíduos para atuarem na melhoria da sua qualidade de vida e saúde, incluindo maior participação no controle desse processo (E74).</w:t>
      </w:r>
    </w:p>
    <w:p w:rsidR="003922E4" w:rsidRPr="00DC7115" w:rsidRDefault="003922E4" w:rsidP="003922E4">
      <w:pPr>
        <w:ind w:firstLine="709"/>
        <w:rPr>
          <w:rFonts w:asciiTheme="minorHAnsi" w:hAnsiTheme="minorHAnsi"/>
        </w:rPr>
      </w:pPr>
      <w:r w:rsidRPr="00DC7115">
        <w:rPr>
          <w:rFonts w:asciiTheme="minorHAnsi" w:hAnsiTheme="minorHAnsi"/>
        </w:rPr>
        <w:t>O Sexto princípio</w:t>
      </w:r>
      <w:r w:rsidR="00162934" w:rsidRPr="00DC7115">
        <w:rPr>
          <w:rFonts w:asciiTheme="minorHAnsi" w:hAnsiTheme="minorHAnsi"/>
        </w:rPr>
        <w:t>,</w:t>
      </w:r>
      <w:r w:rsidRPr="00DC7115">
        <w:rPr>
          <w:rFonts w:asciiTheme="minorHAnsi" w:hAnsiTheme="minorHAnsi"/>
        </w:rPr>
        <w:t xml:space="preserve"> ações </w:t>
      </w:r>
      <w:r w:rsidRPr="00DC7115">
        <w:rPr>
          <w:rFonts w:asciiTheme="minorHAnsi" w:hAnsiTheme="minorHAnsi"/>
          <w:b/>
        </w:rPr>
        <w:t>multiestratégicas</w:t>
      </w:r>
      <w:r w:rsidR="002C36DC" w:rsidRPr="002C36DC">
        <w:rPr>
          <w:rFonts w:asciiTheme="minorHAnsi" w:hAnsiTheme="minorHAnsi"/>
          <w:b/>
        </w:rPr>
        <w:t>,</w:t>
      </w:r>
      <w:r w:rsidRPr="00DC7115">
        <w:rPr>
          <w:rFonts w:asciiTheme="minorHAnsi" w:hAnsiTheme="minorHAnsi"/>
        </w:rPr>
        <w:t xml:space="preserve"> e o sétimo, </w:t>
      </w:r>
      <w:r w:rsidRPr="00DC7115">
        <w:rPr>
          <w:rFonts w:asciiTheme="minorHAnsi" w:hAnsiTheme="minorHAnsi"/>
          <w:b/>
        </w:rPr>
        <w:t>sustentabilidade</w:t>
      </w:r>
      <w:r w:rsidRPr="00DC7115">
        <w:rPr>
          <w:rFonts w:asciiTheme="minorHAnsi" w:hAnsiTheme="minorHAnsi"/>
        </w:rPr>
        <w:t xml:space="preserve">, não foram citados pelos alunos deste estudo. Assim, as respostas dos universitários agrupadas nesta categoria trazem em seu contexto o conhecimento de alguns princípios relativos à </w:t>
      </w:r>
      <w:r w:rsidRPr="00DC7115">
        <w:rPr>
          <w:rFonts w:asciiTheme="minorHAnsi" w:eastAsia="Calibri" w:hAnsiTheme="minorHAnsi"/>
        </w:rPr>
        <w:t>Promoção da Saúde</w:t>
      </w:r>
      <w:r w:rsidR="00162934" w:rsidRPr="00DC7115">
        <w:rPr>
          <w:rFonts w:asciiTheme="minorHAnsi" w:hAnsiTheme="minorHAnsi"/>
        </w:rPr>
        <w:t xml:space="preserve">; </w:t>
      </w:r>
      <w:r w:rsidRPr="00DC7115">
        <w:rPr>
          <w:rFonts w:asciiTheme="minorHAnsi" w:hAnsiTheme="minorHAnsi"/>
        </w:rPr>
        <w:t>porém</w:t>
      </w:r>
      <w:r w:rsidR="00162934" w:rsidRPr="00DC7115">
        <w:rPr>
          <w:rFonts w:asciiTheme="minorHAnsi" w:hAnsiTheme="minorHAnsi"/>
        </w:rPr>
        <w:t>,</w:t>
      </w:r>
      <w:r w:rsidRPr="00DC7115">
        <w:rPr>
          <w:rFonts w:asciiTheme="minorHAnsi" w:hAnsiTheme="minorHAnsi"/>
        </w:rPr>
        <w:t xml:space="preserve"> dentre eles</w:t>
      </w:r>
      <w:r w:rsidR="00162934" w:rsidRPr="00DC7115">
        <w:rPr>
          <w:rFonts w:asciiTheme="minorHAnsi" w:hAnsiTheme="minorHAnsi"/>
        </w:rPr>
        <w:t>,</w:t>
      </w:r>
      <w:r w:rsidRPr="00DC7115">
        <w:rPr>
          <w:rFonts w:asciiTheme="minorHAnsi" w:hAnsiTheme="minorHAnsi"/>
        </w:rPr>
        <w:t xml:space="preserve"> os mais citados foram a Intersetorialidade e a Educação em </w:t>
      </w:r>
      <w:r w:rsidRPr="00DC7115">
        <w:rPr>
          <w:rFonts w:asciiTheme="minorHAnsi" w:hAnsiTheme="minorHAnsi"/>
        </w:rPr>
        <w:lastRenderedPageBreak/>
        <w:t xml:space="preserve">Saúde como sinônimo de empoderamento, que deram origem </w:t>
      </w:r>
      <w:r w:rsidR="002C36DC" w:rsidRPr="002C36DC">
        <w:rPr>
          <w:rFonts w:asciiTheme="minorHAnsi" w:hAnsiTheme="minorHAnsi"/>
        </w:rPr>
        <w:t>à</w:t>
      </w:r>
      <w:r w:rsidR="00162934" w:rsidRPr="00DC7115">
        <w:rPr>
          <w:rFonts w:asciiTheme="minorHAnsi" w:hAnsiTheme="minorHAnsi"/>
        </w:rPr>
        <w:t xml:space="preserve">s </w:t>
      </w:r>
      <w:r w:rsidRPr="00DC7115">
        <w:rPr>
          <w:rFonts w:asciiTheme="minorHAnsi" w:hAnsiTheme="minorHAnsi"/>
        </w:rPr>
        <w:t>duas subcategorias a seguir.</w:t>
      </w:r>
    </w:p>
    <w:p w:rsidR="003922E4" w:rsidRPr="00DC7115" w:rsidRDefault="003922E4" w:rsidP="003922E4">
      <w:pPr>
        <w:ind w:firstLine="709"/>
        <w:rPr>
          <w:rFonts w:asciiTheme="minorHAnsi" w:hAnsiTheme="minorHAnsi"/>
        </w:rPr>
      </w:pPr>
      <w:r w:rsidRPr="00DC7115">
        <w:rPr>
          <w:rFonts w:asciiTheme="minorHAnsi" w:hAnsiTheme="minorHAnsi"/>
        </w:rPr>
        <w:t xml:space="preserve">Nota-se que o princípio da </w:t>
      </w:r>
      <w:r w:rsidRPr="00DC7115">
        <w:rPr>
          <w:rFonts w:asciiTheme="minorHAnsi" w:eastAsia="Calibri" w:hAnsiTheme="minorHAnsi"/>
        </w:rPr>
        <w:t>Promoção da Saúde</w:t>
      </w:r>
      <w:r w:rsidRPr="00DC7115">
        <w:rPr>
          <w:rFonts w:asciiTheme="minorHAnsi" w:hAnsiTheme="minorHAnsi"/>
        </w:rPr>
        <w:t xml:space="preserve">, </w:t>
      </w:r>
      <w:r w:rsidRPr="00DC7115">
        <w:rPr>
          <w:rFonts w:asciiTheme="minorHAnsi" w:hAnsiTheme="minorHAnsi"/>
          <w:b/>
        </w:rPr>
        <w:t>educação em saúde/empoderamento (</w:t>
      </w:r>
      <w:proofErr w:type="gramStart"/>
      <w:r w:rsidRPr="00DC7115">
        <w:rPr>
          <w:rFonts w:asciiTheme="minorHAnsi" w:hAnsiTheme="minorHAnsi"/>
          <w:b/>
        </w:rPr>
        <w:t>IV.</w:t>
      </w:r>
      <w:proofErr w:type="gramEnd"/>
      <w:r w:rsidRPr="00DC7115">
        <w:rPr>
          <w:rFonts w:asciiTheme="minorHAnsi" w:hAnsiTheme="minorHAnsi"/>
          <w:b/>
        </w:rPr>
        <w:t>1)</w:t>
      </w:r>
      <w:r w:rsidRPr="00DC7115">
        <w:rPr>
          <w:rFonts w:asciiTheme="minorHAnsi" w:hAnsiTheme="minorHAnsi"/>
        </w:rPr>
        <w:t xml:space="preserve">, foi citado vinte e seis vezes (N= 26), pelos estudantes pesquisados. Esse dado representa o reconhecimento deste princípio como um dos mais importantes para a realização de ações e políticas de </w:t>
      </w:r>
      <w:r w:rsidRPr="00DC7115">
        <w:rPr>
          <w:rFonts w:asciiTheme="minorHAnsi" w:eastAsia="Calibri" w:hAnsiTheme="minorHAnsi"/>
        </w:rPr>
        <w:t>Promoção da Saúde</w:t>
      </w:r>
      <w:r w:rsidRPr="00DC7115">
        <w:rPr>
          <w:rFonts w:asciiTheme="minorHAnsi" w:hAnsiTheme="minorHAnsi"/>
        </w:rPr>
        <w:t>, por estes universitários.</w:t>
      </w:r>
    </w:p>
    <w:p w:rsidR="003922E4" w:rsidRPr="00DC7115" w:rsidRDefault="003922E4" w:rsidP="003922E4">
      <w:pPr>
        <w:ind w:firstLine="709"/>
        <w:rPr>
          <w:rFonts w:asciiTheme="minorHAnsi" w:hAnsiTheme="minorHAnsi"/>
        </w:rPr>
      </w:pPr>
      <w:r w:rsidRPr="00DC7115">
        <w:rPr>
          <w:rFonts w:asciiTheme="minorHAnsi" w:hAnsiTheme="minorHAnsi"/>
        </w:rPr>
        <w:t>Como já foi dito neste estudo, a educação em saúde ou empoderamento é o processo de aquisição de conhecimentos e competências</w:t>
      </w:r>
      <w:r w:rsidR="00162934" w:rsidRPr="00DC7115">
        <w:rPr>
          <w:rFonts w:asciiTheme="minorHAnsi" w:hAnsiTheme="minorHAnsi"/>
        </w:rPr>
        <w:t>,</w:t>
      </w:r>
      <w:r w:rsidRPr="00DC7115">
        <w:rPr>
          <w:rFonts w:asciiTheme="minorHAnsi" w:hAnsiTheme="minorHAnsi"/>
        </w:rPr>
        <w:t xml:space="preserve"> por parte das pessoas ou comunidades, que promove um acréscimo de poder e controle, </w:t>
      </w:r>
      <w:proofErr w:type="gramStart"/>
      <w:r w:rsidRPr="00DC7115">
        <w:rPr>
          <w:rFonts w:asciiTheme="minorHAnsi" w:hAnsiTheme="minorHAnsi"/>
        </w:rPr>
        <w:t>explicitado através da participação e tomada de decisão na área da saúde</w:t>
      </w:r>
      <w:proofErr w:type="gramEnd"/>
      <w:r w:rsidRPr="00DC7115">
        <w:rPr>
          <w:rFonts w:asciiTheme="minorHAnsi" w:hAnsiTheme="minorHAnsi"/>
        </w:rPr>
        <w:t>.</w:t>
      </w:r>
      <w:r w:rsidRPr="00DC7115">
        <w:rPr>
          <w:rFonts w:asciiTheme="minorHAnsi" w:hAnsiTheme="minorHAnsi"/>
          <w:sz w:val="17"/>
          <w:szCs w:val="17"/>
          <w:shd w:val="clear" w:color="auto" w:fill="FFFFFF"/>
        </w:rPr>
        <w:t xml:space="preserve"> </w:t>
      </w:r>
      <w:r w:rsidRPr="00DC7115">
        <w:rPr>
          <w:rFonts w:asciiTheme="minorHAnsi" w:hAnsiTheme="minorHAnsi"/>
          <w:shd w:val="clear" w:color="auto" w:fill="FFFFFF"/>
        </w:rPr>
        <w:t xml:space="preserve">Trata-se, pois, de reconhecer os indivíduos como sujeitos ativos no seu processo de saúde, admitindo que os mesmos </w:t>
      </w:r>
      <w:proofErr w:type="gramStart"/>
      <w:r w:rsidRPr="00DC7115">
        <w:rPr>
          <w:rFonts w:asciiTheme="minorHAnsi" w:hAnsiTheme="minorHAnsi"/>
          <w:shd w:val="clear" w:color="auto" w:fill="FFFFFF"/>
        </w:rPr>
        <w:t>são</w:t>
      </w:r>
      <w:proofErr w:type="gramEnd"/>
      <w:r w:rsidRPr="00DC7115">
        <w:rPr>
          <w:rFonts w:asciiTheme="minorHAnsi" w:hAnsiTheme="minorHAnsi"/>
          <w:shd w:val="clear" w:color="auto" w:fill="FFFFFF"/>
        </w:rPr>
        <w:t xml:space="preserve"> detentores de capacidades que lhes permitem exercer a sua autonomia (ALMEIDA FILHO, 2000). </w:t>
      </w:r>
    </w:p>
    <w:p w:rsidR="003922E4" w:rsidRPr="00DC7115" w:rsidRDefault="003922E4" w:rsidP="003922E4">
      <w:pPr>
        <w:ind w:firstLine="709"/>
        <w:rPr>
          <w:rFonts w:asciiTheme="minorHAnsi" w:hAnsiTheme="minorHAnsi"/>
        </w:rPr>
      </w:pPr>
      <w:r w:rsidRPr="00DC7115">
        <w:rPr>
          <w:rFonts w:asciiTheme="minorHAnsi" w:hAnsiTheme="minorHAnsi"/>
        </w:rPr>
        <w:t>Pode-se notar</w:t>
      </w:r>
      <w:r w:rsidR="002C36DC" w:rsidRPr="002C36DC">
        <w:rPr>
          <w:rFonts w:asciiTheme="minorHAnsi" w:hAnsiTheme="minorHAnsi"/>
        </w:rPr>
        <w:t>,</w:t>
      </w:r>
      <w:r w:rsidRPr="00DC7115">
        <w:rPr>
          <w:rFonts w:asciiTheme="minorHAnsi" w:hAnsiTheme="minorHAnsi"/>
        </w:rPr>
        <w:t xml:space="preserve"> através das respostas de alguns alunos</w:t>
      </w:r>
      <w:r w:rsidR="002C36DC" w:rsidRPr="002C36DC">
        <w:rPr>
          <w:rFonts w:asciiTheme="minorHAnsi" w:hAnsiTheme="minorHAnsi"/>
        </w:rPr>
        <w:t>,</w:t>
      </w:r>
      <w:r w:rsidRPr="00DC7115">
        <w:rPr>
          <w:rFonts w:asciiTheme="minorHAnsi" w:hAnsiTheme="minorHAnsi"/>
        </w:rPr>
        <w:t xml:space="preserve"> o reconhecimento deste princípio:</w:t>
      </w:r>
    </w:p>
    <w:p w:rsidR="003922E4" w:rsidRPr="00DC7115" w:rsidRDefault="003922E4" w:rsidP="003922E4">
      <w:pPr>
        <w:spacing w:line="240" w:lineRule="auto"/>
        <w:ind w:left="2268"/>
        <w:rPr>
          <w:rFonts w:asciiTheme="minorHAnsi" w:hAnsiTheme="minorHAnsi"/>
          <w:sz w:val="20"/>
          <w:szCs w:val="20"/>
        </w:rPr>
      </w:pPr>
      <w:r w:rsidRPr="00DC7115">
        <w:rPr>
          <w:rFonts w:asciiTheme="minorHAnsi" w:hAnsiTheme="minorHAnsi"/>
          <w:sz w:val="20"/>
          <w:szCs w:val="20"/>
        </w:rPr>
        <w:t>Promoção de saúde é estimular a população a serem sujeitos ativos dos processos de saúde e seus determinantes (E58).</w:t>
      </w:r>
    </w:p>
    <w:p w:rsidR="003922E4" w:rsidRPr="00DC7115" w:rsidRDefault="003922E4" w:rsidP="003922E4">
      <w:pPr>
        <w:spacing w:line="240" w:lineRule="auto"/>
        <w:ind w:left="2268"/>
        <w:rPr>
          <w:rFonts w:asciiTheme="minorHAnsi" w:hAnsiTheme="minorHAnsi"/>
          <w:sz w:val="20"/>
          <w:szCs w:val="20"/>
        </w:rPr>
      </w:pPr>
    </w:p>
    <w:p w:rsidR="003922E4" w:rsidRPr="00DC7115" w:rsidRDefault="003922E4" w:rsidP="003922E4">
      <w:pPr>
        <w:spacing w:line="240" w:lineRule="auto"/>
        <w:ind w:left="2268"/>
        <w:rPr>
          <w:rFonts w:asciiTheme="minorHAnsi" w:hAnsiTheme="minorHAnsi"/>
        </w:rPr>
      </w:pPr>
      <w:r w:rsidRPr="00DC7115">
        <w:rPr>
          <w:rFonts w:asciiTheme="minorHAnsi" w:hAnsiTheme="minorHAnsi"/>
          <w:sz w:val="20"/>
          <w:szCs w:val="20"/>
        </w:rPr>
        <w:t>Promoção da saúde é a capacidade que uma pessoa, comunidade e "agentes" de saúde tem de modificar os determinantes de saúde em benefício próprio e de outros, diminuindo e/ou eliminando os fatores de risco que levam a ocorrências de problemas, isso inclui melhorias na qualidade de moradia, trabalho, educação, ambiente familiar, alimentação, entre outros, através da participação nas decisões de saúde (E77).</w:t>
      </w:r>
    </w:p>
    <w:p w:rsidR="003922E4" w:rsidRPr="00DC7115" w:rsidRDefault="003922E4" w:rsidP="00C45047">
      <w:pPr>
        <w:spacing w:before="100" w:beforeAutospacing="1" w:after="240"/>
        <w:ind w:firstLine="709"/>
        <w:rPr>
          <w:rFonts w:asciiTheme="minorHAnsi" w:hAnsiTheme="minorHAnsi"/>
        </w:rPr>
      </w:pPr>
      <w:r w:rsidRPr="00DC7115">
        <w:rPr>
          <w:rFonts w:asciiTheme="minorHAnsi" w:hAnsiTheme="minorHAnsi"/>
        </w:rPr>
        <w:t xml:space="preserve">Porém, alguns estudantes, pelo fato do termo educação em saúde ser polissêmico (PELICIONI; PELICIONI; TOLEDO, 2013), possuem uma concepção muito simplificada desta política, limitando-se a defini-la como </w:t>
      </w:r>
      <w:r w:rsidR="00D34D5D" w:rsidRPr="00DC7115">
        <w:rPr>
          <w:rFonts w:asciiTheme="minorHAnsi" w:hAnsiTheme="minorHAnsi"/>
        </w:rPr>
        <w:t xml:space="preserve">uma </w:t>
      </w:r>
      <w:r w:rsidR="002C5568" w:rsidRPr="002223FE">
        <w:rPr>
          <w:rFonts w:asciiTheme="minorHAnsi" w:hAnsiTheme="minorHAnsi"/>
        </w:rPr>
        <w:t xml:space="preserve">aprendizagem voltada </w:t>
      </w:r>
      <w:r w:rsidRPr="00DC7115">
        <w:rPr>
          <w:rFonts w:asciiTheme="minorHAnsi" w:hAnsiTheme="minorHAnsi"/>
        </w:rPr>
        <w:t>às mudanças de comportamento individuais e não como empoderamento social:</w:t>
      </w:r>
    </w:p>
    <w:p w:rsidR="003922E4" w:rsidRPr="00DC7115" w:rsidRDefault="003922E4" w:rsidP="003922E4">
      <w:pPr>
        <w:spacing w:line="240" w:lineRule="auto"/>
        <w:ind w:left="2268"/>
        <w:rPr>
          <w:rFonts w:asciiTheme="minorHAnsi" w:hAnsiTheme="minorHAnsi"/>
          <w:sz w:val="20"/>
          <w:szCs w:val="20"/>
        </w:rPr>
      </w:pPr>
      <w:r w:rsidRPr="00DC7115">
        <w:rPr>
          <w:rFonts w:asciiTheme="minorHAnsi" w:hAnsiTheme="minorHAnsi"/>
          <w:sz w:val="20"/>
          <w:szCs w:val="20"/>
        </w:rPr>
        <w:t xml:space="preserve">Divulgar informações sobre saúde em geral, eventos de conscientização, atividades físicas, alimentação, prevenção, noções de higiene, </w:t>
      </w:r>
      <w:r w:rsidR="00162934" w:rsidRPr="00DC7115">
        <w:rPr>
          <w:rFonts w:asciiTheme="minorHAnsi" w:hAnsiTheme="minorHAnsi"/>
          <w:sz w:val="20"/>
          <w:szCs w:val="20"/>
        </w:rPr>
        <w:t>etc.</w:t>
      </w:r>
      <w:r w:rsidRPr="00DC7115">
        <w:rPr>
          <w:rFonts w:asciiTheme="minorHAnsi" w:hAnsiTheme="minorHAnsi"/>
          <w:sz w:val="20"/>
          <w:szCs w:val="20"/>
        </w:rPr>
        <w:t xml:space="preserve"> (E83).</w:t>
      </w:r>
    </w:p>
    <w:p w:rsidR="00C45047" w:rsidRPr="00DC7115" w:rsidRDefault="00C45047" w:rsidP="003922E4">
      <w:pPr>
        <w:spacing w:line="240" w:lineRule="auto"/>
        <w:ind w:left="2268"/>
        <w:rPr>
          <w:rFonts w:asciiTheme="minorHAnsi" w:hAnsiTheme="minorHAnsi"/>
          <w:sz w:val="20"/>
          <w:szCs w:val="20"/>
        </w:rPr>
      </w:pPr>
    </w:p>
    <w:p w:rsidR="003922E4" w:rsidRPr="00DC7115" w:rsidRDefault="003922E4" w:rsidP="003922E4">
      <w:pPr>
        <w:spacing w:line="240" w:lineRule="auto"/>
        <w:ind w:left="2268"/>
        <w:rPr>
          <w:rFonts w:asciiTheme="minorHAnsi" w:hAnsiTheme="minorHAnsi"/>
          <w:sz w:val="20"/>
          <w:szCs w:val="20"/>
        </w:rPr>
      </w:pPr>
      <w:r w:rsidRPr="00DC7115">
        <w:rPr>
          <w:rFonts w:asciiTheme="minorHAnsi" w:hAnsiTheme="minorHAnsi"/>
          <w:sz w:val="20"/>
          <w:szCs w:val="20"/>
        </w:rPr>
        <w:t xml:space="preserve">É a informação levada </w:t>
      </w:r>
      <w:r w:rsidR="002C36DC" w:rsidRPr="002C36DC">
        <w:rPr>
          <w:rFonts w:asciiTheme="minorHAnsi" w:hAnsiTheme="minorHAnsi"/>
          <w:sz w:val="20"/>
          <w:szCs w:val="20"/>
        </w:rPr>
        <w:t>à</w:t>
      </w:r>
      <w:r w:rsidR="00162934" w:rsidRPr="00DC7115">
        <w:rPr>
          <w:rFonts w:asciiTheme="minorHAnsi" w:hAnsiTheme="minorHAnsi"/>
          <w:sz w:val="20"/>
          <w:szCs w:val="20"/>
        </w:rPr>
        <w:t xml:space="preserve">s </w:t>
      </w:r>
      <w:r w:rsidRPr="00DC7115">
        <w:rPr>
          <w:rFonts w:asciiTheme="minorHAnsi" w:hAnsiTheme="minorHAnsi"/>
          <w:sz w:val="20"/>
          <w:szCs w:val="20"/>
        </w:rPr>
        <w:t>pessoas como um conjunto de fatores para uma vida mais saudável (E67).</w:t>
      </w:r>
    </w:p>
    <w:p w:rsidR="003922E4" w:rsidRPr="00DC7115" w:rsidRDefault="003922E4" w:rsidP="003922E4">
      <w:pPr>
        <w:spacing w:line="240" w:lineRule="auto"/>
        <w:ind w:left="2268"/>
        <w:rPr>
          <w:rFonts w:asciiTheme="minorHAnsi" w:hAnsiTheme="minorHAnsi"/>
          <w:sz w:val="20"/>
          <w:szCs w:val="20"/>
        </w:rPr>
      </w:pPr>
    </w:p>
    <w:p w:rsidR="003922E4" w:rsidRPr="00DC7115" w:rsidRDefault="003922E4" w:rsidP="003922E4">
      <w:pPr>
        <w:spacing w:line="240" w:lineRule="auto"/>
        <w:ind w:left="2268"/>
        <w:rPr>
          <w:rFonts w:asciiTheme="minorHAnsi" w:hAnsiTheme="minorHAnsi"/>
          <w:sz w:val="20"/>
          <w:szCs w:val="20"/>
        </w:rPr>
      </w:pPr>
      <w:r w:rsidRPr="00DC7115">
        <w:rPr>
          <w:rFonts w:asciiTheme="minorHAnsi" w:hAnsiTheme="minorHAnsi"/>
          <w:sz w:val="20"/>
          <w:szCs w:val="20"/>
        </w:rPr>
        <w:t xml:space="preserve">Atuar em campanhas realizando </w:t>
      </w:r>
      <w:proofErr w:type="gramStart"/>
      <w:r w:rsidRPr="00DC7115">
        <w:rPr>
          <w:rFonts w:asciiTheme="minorHAnsi" w:hAnsiTheme="minorHAnsi"/>
          <w:sz w:val="20"/>
          <w:szCs w:val="20"/>
        </w:rPr>
        <w:t>a nível de</w:t>
      </w:r>
      <w:proofErr w:type="gramEnd"/>
      <w:r w:rsidRPr="00DC7115">
        <w:rPr>
          <w:rFonts w:asciiTheme="minorHAnsi" w:hAnsiTheme="minorHAnsi"/>
          <w:sz w:val="20"/>
          <w:szCs w:val="20"/>
        </w:rPr>
        <w:t xml:space="preserve"> informar e orientar o público, sobre saúde e higiene (E69).</w:t>
      </w:r>
    </w:p>
    <w:p w:rsidR="003922E4" w:rsidRPr="00DC7115" w:rsidRDefault="003922E4" w:rsidP="00C45047">
      <w:pPr>
        <w:spacing w:before="100" w:beforeAutospacing="1"/>
        <w:ind w:firstLine="709"/>
        <w:rPr>
          <w:rFonts w:asciiTheme="minorHAnsi" w:hAnsiTheme="minorHAnsi"/>
        </w:rPr>
      </w:pPr>
      <w:r w:rsidRPr="00DC7115">
        <w:rPr>
          <w:rFonts w:asciiTheme="minorHAnsi" w:hAnsiTheme="minorHAnsi"/>
        </w:rPr>
        <w:lastRenderedPageBreak/>
        <w:t>Ou seja, na visão destes alunos</w:t>
      </w:r>
      <w:r w:rsidR="002C36DC" w:rsidRPr="002C36DC">
        <w:rPr>
          <w:rFonts w:asciiTheme="minorHAnsi" w:hAnsiTheme="minorHAnsi"/>
        </w:rPr>
        <w:t>,</w:t>
      </w:r>
      <w:r w:rsidRPr="00DC7115">
        <w:rPr>
          <w:rFonts w:asciiTheme="minorHAnsi" w:hAnsiTheme="minorHAnsi"/>
        </w:rPr>
        <w:t xml:space="preserve"> a educação em saúde é bancária, pautada no acúmulo de conhecimentos para os cuidados com a saúde e não emancipatória (FREIRE, 1970). </w:t>
      </w:r>
      <w:proofErr w:type="gramStart"/>
      <w:r w:rsidRPr="00DC7115">
        <w:rPr>
          <w:rFonts w:asciiTheme="minorHAnsi" w:hAnsiTheme="minorHAnsi"/>
        </w:rPr>
        <w:t>Educa-se</w:t>
      </w:r>
      <w:proofErr w:type="gramEnd"/>
      <w:r w:rsidRPr="00DC7115">
        <w:rPr>
          <w:rFonts w:asciiTheme="minorHAnsi" w:hAnsiTheme="minorHAnsi"/>
        </w:rPr>
        <w:t xml:space="preserve">, </w:t>
      </w:r>
      <w:r w:rsidR="00162934" w:rsidRPr="00DC7115">
        <w:rPr>
          <w:rFonts w:asciiTheme="minorHAnsi" w:hAnsiTheme="minorHAnsi"/>
        </w:rPr>
        <w:t>consequentemente,</w:t>
      </w:r>
      <w:r w:rsidRPr="00DC7115">
        <w:rPr>
          <w:rFonts w:asciiTheme="minorHAnsi" w:hAnsiTheme="minorHAnsi"/>
        </w:rPr>
        <w:t xml:space="preserve"> os indivíduos ou as comunidades, mas não os empoderam para serem agentes modificadores da própria realidade social e de saúde.</w:t>
      </w:r>
    </w:p>
    <w:p w:rsidR="003922E4" w:rsidRPr="00DC7115" w:rsidRDefault="00162934" w:rsidP="00AB47CF">
      <w:pPr>
        <w:ind w:firstLine="709"/>
        <w:rPr>
          <w:rFonts w:asciiTheme="minorHAnsi" w:hAnsiTheme="minorHAnsi"/>
        </w:rPr>
      </w:pPr>
      <w:r w:rsidRPr="00DC7115">
        <w:rPr>
          <w:rFonts w:asciiTheme="minorHAnsi" w:hAnsiTheme="minorHAnsi"/>
        </w:rPr>
        <w:t xml:space="preserve">Os </w:t>
      </w:r>
      <w:r w:rsidR="003922E4" w:rsidRPr="00DC7115">
        <w:rPr>
          <w:rFonts w:asciiTheme="minorHAnsi" w:hAnsiTheme="minorHAnsi"/>
        </w:rPr>
        <w:t xml:space="preserve">estudos de </w:t>
      </w:r>
      <w:proofErr w:type="spellStart"/>
      <w:r w:rsidR="003922E4" w:rsidRPr="00DC7115">
        <w:rPr>
          <w:rFonts w:asciiTheme="minorHAnsi" w:hAnsiTheme="minorHAnsi"/>
        </w:rPr>
        <w:t>Waltrick</w:t>
      </w:r>
      <w:proofErr w:type="spellEnd"/>
      <w:r w:rsidR="003922E4" w:rsidRPr="00DC7115">
        <w:rPr>
          <w:rFonts w:asciiTheme="minorHAnsi" w:hAnsiTheme="minorHAnsi"/>
        </w:rPr>
        <w:t xml:space="preserve"> (2001), Mascarenhas (2005) e Campos </w:t>
      </w:r>
      <w:proofErr w:type="gramStart"/>
      <w:r w:rsidR="003922E4" w:rsidRPr="00DC7115">
        <w:rPr>
          <w:rFonts w:asciiTheme="minorHAnsi" w:hAnsiTheme="minorHAnsi"/>
          <w:i/>
        </w:rPr>
        <w:t>et</w:t>
      </w:r>
      <w:proofErr w:type="gramEnd"/>
      <w:r w:rsidR="003922E4" w:rsidRPr="00DC7115">
        <w:rPr>
          <w:rFonts w:asciiTheme="minorHAnsi" w:hAnsiTheme="minorHAnsi"/>
          <w:i/>
        </w:rPr>
        <w:t xml:space="preserve"> al.</w:t>
      </w:r>
      <w:r w:rsidR="003922E4" w:rsidRPr="00DC7115">
        <w:rPr>
          <w:rFonts w:asciiTheme="minorHAnsi" w:hAnsiTheme="minorHAnsi"/>
        </w:rPr>
        <w:t xml:space="preserve"> (2012), com estudantes da área de saúde, demonstram, também, a importância da educação em saúde e do empoderamento como estratégia fundamental para as políticas e ações da </w:t>
      </w:r>
      <w:r w:rsidR="003922E4" w:rsidRPr="00DC7115">
        <w:rPr>
          <w:rFonts w:asciiTheme="minorHAnsi" w:eastAsia="Calibri" w:hAnsiTheme="minorHAnsi"/>
        </w:rPr>
        <w:t>Promoção da Saúde</w:t>
      </w:r>
      <w:r w:rsidR="003922E4" w:rsidRPr="00DC7115">
        <w:rPr>
          <w:rFonts w:asciiTheme="minorHAnsi" w:hAnsiTheme="minorHAnsi"/>
        </w:rPr>
        <w:t xml:space="preserve"> e a relação entre as concepções de </w:t>
      </w:r>
      <w:r w:rsidR="003922E4" w:rsidRPr="00DC7115">
        <w:rPr>
          <w:rFonts w:asciiTheme="minorHAnsi" w:eastAsia="Calibri" w:hAnsiTheme="minorHAnsi"/>
        </w:rPr>
        <w:t>Promoção da Saúde</w:t>
      </w:r>
      <w:r w:rsidR="003922E4" w:rsidRPr="00DC7115">
        <w:rPr>
          <w:rFonts w:asciiTheme="minorHAnsi" w:hAnsiTheme="minorHAnsi"/>
        </w:rPr>
        <w:t xml:space="preserve"> e a educação em saúde/empoderamento nas respostas dos universitários.</w:t>
      </w:r>
    </w:p>
    <w:p w:rsidR="00AB47CF" w:rsidRPr="00DC7115" w:rsidRDefault="003922E4" w:rsidP="00AB47CF">
      <w:pPr>
        <w:ind w:firstLine="709"/>
        <w:rPr>
          <w:rFonts w:asciiTheme="minorHAnsi" w:hAnsiTheme="minorHAnsi"/>
        </w:rPr>
      </w:pPr>
      <w:r w:rsidRPr="00DC7115">
        <w:rPr>
          <w:rFonts w:asciiTheme="minorHAnsi" w:hAnsiTheme="minorHAnsi"/>
        </w:rPr>
        <w:t xml:space="preserve">O princípio da </w:t>
      </w:r>
      <w:r w:rsidRPr="00DC7115">
        <w:rPr>
          <w:rFonts w:asciiTheme="minorHAnsi" w:hAnsiTheme="minorHAnsi"/>
          <w:b/>
        </w:rPr>
        <w:t>intersetorialidade (</w:t>
      </w:r>
      <w:proofErr w:type="gramStart"/>
      <w:r w:rsidRPr="00DC7115">
        <w:rPr>
          <w:rFonts w:asciiTheme="minorHAnsi" w:hAnsiTheme="minorHAnsi"/>
          <w:b/>
        </w:rPr>
        <w:t>IV.</w:t>
      </w:r>
      <w:proofErr w:type="gramEnd"/>
      <w:r w:rsidRPr="00DC7115">
        <w:rPr>
          <w:rFonts w:asciiTheme="minorHAnsi" w:hAnsiTheme="minorHAnsi"/>
          <w:b/>
        </w:rPr>
        <w:t>2)</w:t>
      </w:r>
      <w:r w:rsidRPr="00DC7115">
        <w:rPr>
          <w:rFonts w:asciiTheme="minorHAnsi" w:hAnsiTheme="minorHAnsi"/>
        </w:rPr>
        <w:t xml:space="preserve">, ou seja, “o processo no qual objetivos, estratégias, atividades e recursos de cada setor são considerados segundo suas repercussões e efeitos nos objetivos, estratégias, atividades e recursos dos demais setores” (OPAS </w:t>
      </w:r>
      <w:r w:rsidR="0018697F" w:rsidRPr="00DC7115">
        <w:rPr>
          <w:rFonts w:asciiTheme="minorHAnsi" w:hAnsiTheme="minorHAnsi"/>
          <w:i/>
        </w:rPr>
        <w:t xml:space="preserve">apud </w:t>
      </w:r>
      <w:r w:rsidR="0018697F" w:rsidRPr="00DC7115">
        <w:rPr>
          <w:rFonts w:asciiTheme="minorHAnsi" w:hAnsiTheme="minorHAnsi"/>
        </w:rPr>
        <w:t>BUSS</w:t>
      </w:r>
      <w:r w:rsidRPr="00DC7115">
        <w:rPr>
          <w:rFonts w:asciiTheme="minorHAnsi" w:hAnsiTheme="minorHAnsi"/>
        </w:rPr>
        <w:t>, 2000, p. 174), também foi citado como importante pelos universitários participantes da pesquisa.</w:t>
      </w:r>
    </w:p>
    <w:p w:rsidR="003922E4" w:rsidRPr="00DC7115" w:rsidRDefault="003922E4" w:rsidP="00AB47CF">
      <w:pPr>
        <w:ind w:firstLine="709"/>
        <w:rPr>
          <w:rFonts w:asciiTheme="minorHAnsi" w:hAnsiTheme="minorHAnsi"/>
        </w:rPr>
      </w:pPr>
      <w:r w:rsidRPr="00DC7115">
        <w:rPr>
          <w:rFonts w:asciiTheme="minorHAnsi" w:hAnsiTheme="minorHAnsi"/>
        </w:rPr>
        <w:t xml:space="preserve">Segundo </w:t>
      </w:r>
      <w:proofErr w:type="spellStart"/>
      <w:r w:rsidRPr="00DC7115">
        <w:rPr>
          <w:rFonts w:asciiTheme="minorHAnsi" w:hAnsiTheme="minorHAnsi"/>
        </w:rPr>
        <w:t>Buss</w:t>
      </w:r>
      <w:proofErr w:type="spellEnd"/>
      <w:r w:rsidRPr="00DC7115">
        <w:rPr>
          <w:rFonts w:asciiTheme="minorHAnsi" w:hAnsiTheme="minorHAnsi"/>
        </w:rPr>
        <w:t xml:space="preserve"> (2000, p. 174), a intersetorialidade surge como uma tentativa de superação da “visão isolada e fragmentada na formulação e implantação de políticas e na organização do setor saúde”. Esse entendimento é perceptível nas respostas de alguns estudantes:</w:t>
      </w:r>
    </w:p>
    <w:p w:rsidR="003922E4" w:rsidRPr="00DC7115" w:rsidRDefault="003922E4" w:rsidP="003922E4">
      <w:pPr>
        <w:spacing w:line="240" w:lineRule="auto"/>
        <w:ind w:left="2268"/>
        <w:rPr>
          <w:rFonts w:asciiTheme="minorHAnsi" w:hAnsiTheme="minorHAnsi"/>
        </w:rPr>
      </w:pPr>
      <w:r w:rsidRPr="00DC7115">
        <w:rPr>
          <w:rFonts w:asciiTheme="minorHAnsi" w:hAnsiTheme="minorHAnsi"/>
          <w:sz w:val="20"/>
          <w:szCs w:val="20"/>
        </w:rPr>
        <w:t>Significa ir além do caráter reducionista da prevenção das doenças</w:t>
      </w:r>
      <w:r w:rsidR="0018697F" w:rsidRPr="00DC7115">
        <w:rPr>
          <w:rFonts w:asciiTheme="minorHAnsi" w:hAnsiTheme="minorHAnsi"/>
          <w:sz w:val="20"/>
          <w:szCs w:val="20"/>
        </w:rPr>
        <w:t xml:space="preserve">; </w:t>
      </w:r>
      <w:r w:rsidRPr="00DC7115">
        <w:rPr>
          <w:rFonts w:asciiTheme="minorHAnsi" w:hAnsiTheme="minorHAnsi"/>
          <w:sz w:val="20"/>
          <w:szCs w:val="20"/>
        </w:rPr>
        <w:t xml:space="preserve">promover a saúde é fomentar, criar e </w:t>
      </w:r>
      <w:proofErr w:type="gramStart"/>
      <w:r w:rsidRPr="00DC7115">
        <w:rPr>
          <w:rFonts w:asciiTheme="minorHAnsi" w:hAnsiTheme="minorHAnsi"/>
          <w:sz w:val="20"/>
          <w:szCs w:val="20"/>
        </w:rPr>
        <w:t>implementar</w:t>
      </w:r>
      <w:proofErr w:type="gramEnd"/>
      <w:r w:rsidRPr="00DC7115">
        <w:rPr>
          <w:rFonts w:asciiTheme="minorHAnsi" w:hAnsiTheme="minorHAnsi"/>
          <w:sz w:val="20"/>
          <w:szCs w:val="20"/>
        </w:rPr>
        <w:t xml:space="preserve"> ações sociais, políticas, econômicas, educacionais, dentre outras. </w:t>
      </w:r>
      <w:r w:rsidR="0018697F" w:rsidRPr="00DC7115">
        <w:rPr>
          <w:rFonts w:asciiTheme="minorHAnsi" w:hAnsiTheme="minorHAnsi"/>
          <w:sz w:val="20"/>
          <w:szCs w:val="20"/>
        </w:rPr>
        <w:t xml:space="preserve">Tem </w:t>
      </w:r>
      <w:r w:rsidRPr="00DC7115">
        <w:rPr>
          <w:rFonts w:asciiTheme="minorHAnsi" w:hAnsiTheme="minorHAnsi"/>
          <w:sz w:val="20"/>
          <w:szCs w:val="20"/>
        </w:rPr>
        <w:t>como objetivo principal impactar a vidas de todos os sujeitos, em termos de melhorias de qualidade de vida, redução de iniquidades, inferindo assim, sobre os Determinantes sociais da Saúde, através de políticas intersetoriais (E72).</w:t>
      </w:r>
    </w:p>
    <w:p w:rsidR="003922E4" w:rsidRPr="00DC7115" w:rsidRDefault="003922E4" w:rsidP="003922E4">
      <w:pPr>
        <w:spacing w:line="240" w:lineRule="auto"/>
        <w:ind w:left="2268"/>
        <w:rPr>
          <w:rFonts w:asciiTheme="minorHAnsi" w:hAnsiTheme="minorHAnsi"/>
        </w:rPr>
      </w:pPr>
    </w:p>
    <w:p w:rsidR="003922E4" w:rsidRPr="00DC7115" w:rsidRDefault="003922E4" w:rsidP="003922E4">
      <w:pPr>
        <w:spacing w:line="240" w:lineRule="auto"/>
        <w:ind w:left="2268"/>
        <w:rPr>
          <w:rFonts w:asciiTheme="minorHAnsi" w:hAnsiTheme="minorHAnsi"/>
          <w:sz w:val="20"/>
          <w:szCs w:val="20"/>
        </w:rPr>
      </w:pPr>
      <w:r w:rsidRPr="00DC7115">
        <w:rPr>
          <w:rFonts w:asciiTheme="minorHAnsi" w:hAnsiTheme="minorHAnsi"/>
          <w:sz w:val="20"/>
          <w:szCs w:val="20"/>
        </w:rPr>
        <w:t>A promoção de saúde está ligada a ações intersetoriais que visem os determinantes sociais com objetivo de melhorar a qualidade de vida. Por exemplo, promover saúde, é dar educação e informação, é dar possibilidades de atividade física, é dar saneamento básico, é dar condições favoráveis de trabalho, entre outros determinantes que visam à melhoria na qualidade de vida, sendo envolvidos para isso todos os setores da sociedade (E47).</w:t>
      </w:r>
    </w:p>
    <w:p w:rsidR="003922E4" w:rsidRPr="00DC7115" w:rsidRDefault="003922E4" w:rsidP="003922E4">
      <w:pPr>
        <w:spacing w:line="240" w:lineRule="auto"/>
        <w:ind w:left="2268"/>
        <w:rPr>
          <w:rFonts w:asciiTheme="minorHAnsi" w:hAnsiTheme="minorHAnsi"/>
          <w:sz w:val="20"/>
          <w:szCs w:val="20"/>
        </w:rPr>
      </w:pPr>
    </w:p>
    <w:p w:rsidR="003922E4" w:rsidRPr="00DC7115" w:rsidRDefault="003922E4" w:rsidP="003922E4">
      <w:pPr>
        <w:spacing w:line="240" w:lineRule="auto"/>
        <w:ind w:left="2268"/>
        <w:rPr>
          <w:rFonts w:asciiTheme="minorHAnsi" w:hAnsiTheme="minorHAnsi"/>
        </w:rPr>
      </w:pPr>
      <w:r w:rsidRPr="00DC7115">
        <w:rPr>
          <w:rFonts w:asciiTheme="minorHAnsi" w:hAnsiTheme="minorHAnsi"/>
          <w:sz w:val="20"/>
          <w:szCs w:val="20"/>
        </w:rPr>
        <w:t>Pra mim promoção de saúde são práticas e métodos empregados com o objetivo de combater a vulnerabilidade da população ou do indivíduo. Algumas dessas práticas são: combater a fome, diminuir o estresse, ter emprego, ter casa própria, enfim, ter uma vida digna (E182).</w:t>
      </w:r>
    </w:p>
    <w:p w:rsidR="003922E4" w:rsidRPr="00DC7115" w:rsidRDefault="003922E4" w:rsidP="00AB47CF">
      <w:pPr>
        <w:spacing w:before="100" w:beforeAutospacing="1" w:after="100" w:afterAutospacing="1"/>
        <w:ind w:firstLine="709"/>
        <w:rPr>
          <w:rFonts w:asciiTheme="minorHAnsi" w:hAnsiTheme="minorHAnsi"/>
        </w:rPr>
      </w:pPr>
      <w:r w:rsidRPr="00DC7115">
        <w:rPr>
          <w:rFonts w:asciiTheme="minorHAnsi" w:hAnsiTheme="minorHAnsi"/>
        </w:rPr>
        <w:t>Percebe-se</w:t>
      </w:r>
      <w:r w:rsidR="002C36DC" w:rsidRPr="002C36DC">
        <w:rPr>
          <w:rFonts w:asciiTheme="minorHAnsi" w:hAnsiTheme="minorHAnsi"/>
        </w:rPr>
        <w:t>,</w:t>
      </w:r>
      <w:r w:rsidRPr="00DC7115">
        <w:rPr>
          <w:rFonts w:asciiTheme="minorHAnsi" w:hAnsiTheme="minorHAnsi"/>
        </w:rPr>
        <w:t xml:space="preserve"> também, que existe uma relação íntima entre as duas subcategorias aqui descritas, onde necessariamente, para os universitários</w:t>
      </w:r>
      <w:r w:rsidR="0018697F" w:rsidRPr="00DC7115">
        <w:rPr>
          <w:rFonts w:asciiTheme="minorHAnsi" w:hAnsiTheme="minorHAnsi"/>
        </w:rPr>
        <w:t>,</w:t>
      </w:r>
      <w:r w:rsidRPr="00DC7115">
        <w:rPr>
          <w:rFonts w:asciiTheme="minorHAnsi" w:hAnsiTheme="minorHAnsi"/>
        </w:rPr>
        <w:t xml:space="preserve"> as ações intersetoriais em saúde perpassam pela educação em saúde e empoderamento social.</w:t>
      </w:r>
    </w:p>
    <w:p w:rsidR="003922E4" w:rsidRDefault="003922E4" w:rsidP="003922E4">
      <w:pPr>
        <w:spacing w:line="240" w:lineRule="auto"/>
        <w:ind w:left="2268"/>
        <w:rPr>
          <w:rFonts w:asciiTheme="minorHAnsi" w:hAnsiTheme="minorHAnsi"/>
          <w:sz w:val="20"/>
          <w:szCs w:val="20"/>
        </w:rPr>
      </w:pPr>
      <w:r w:rsidRPr="00DC7115">
        <w:rPr>
          <w:rFonts w:asciiTheme="minorHAnsi" w:hAnsiTheme="minorHAnsi"/>
          <w:sz w:val="20"/>
          <w:szCs w:val="20"/>
        </w:rPr>
        <w:lastRenderedPageBreak/>
        <w:t xml:space="preserve">Promoção de Saúde são ações dirigidas a indivíduos ou grupos, direcionada a um problema de saúde específico ou mais amplo e </w:t>
      </w:r>
      <w:proofErr w:type="gramStart"/>
      <w:r w:rsidRPr="00DC7115">
        <w:rPr>
          <w:rFonts w:asciiTheme="minorHAnsi" w:hAnsiTheme="minorHAnsi"/>
          <w:sz w:val="20"/>
          <w:szCs w:val="20"/>
        </w:rPr>
        <w:t>está</w:t>
      </w:r>
      <w:proofErr w:type="gramEnd"/>
      <w:r w:rsidRPr="00DC7115">
        <w:rPr>
          <w:rFonts w:asciiTheme="minorHAnsi" w:hAnsiTheme="minorHAnsi"/>
          <w:sz w:val="20"/>
          <w:szCs w:val="20"/>
        </w:rPr>
        <w:t xml:space="preserve"> relacionada a outros fatores como trabalho, educação, lazer, etc. Essas ações devem proporcionar um empoderamento aos sujeitos ou grupos alvo para que se reconheçam como agentes participantes na busca por melhorias em sua condição de vida e, consequentemente, saúde (E23).</w:t>
      </w:r>
    </w:p>
    <w:p w:rsidR="003922E4" w:rsidRPr="00DC7115" w:rsidRDefault="003922E4" w:rsidP="003922E4">
      <w:pPr>
        <w:spacing w:line="240" w:lineRule="auto"/>
        <w:ind w:left="2268"/>
        <w:rPr>
          <w:rFonts w:asciiTheme="minorHAnsi" w:hAnsiTheme="minorHAnsi"/>
          <w:sz w:val="20"/>
          <w:szCs w:val="20"/>
        </w:rPr>
      </w:pPr>
      <w:r w:rsidRPr="00DC7115">
        <w:rPr>
          <w:rFonts w:asciiTheme="minorHAnsi" w:hAnsiTheme="minorHAnsi"/>
          <w:sz w:val="20"/>
          <w:szCs w:val="20"/>
        </w:rPr>
        <w:t xml:space="preserve">A promoção da saúde no compreende a intersetorialidade das ações para fazer saúde, onde as relações entre os saberes acumulados no campo da saúde e dos outros setores se delineiam tanto </w:t>
      </w:r>
      <w:proofErr w:type="gramStart"/>
      <w:r w:rsidRPr="00DC7115">
        <w:rPr>
          <w:rFonts w:asciiTheme="minorHAnsi" w:hAnsiTheme="minorHAnsi"/>
          <w:sz w:val="20"/>
          <w:szCs w:val="20"/>
        </w:rPr>
        <w:t>sob forma</w:t>
      </w:r>
      <w:proofErr w:type="gramEnd"/>
      <w:r w:rsidRPr="00DC7115">
        <w:rPr>
          <w:rFonts w:asciiTheme="minorHAnsi" w:hAnsiTheme="minorHAnsi"/>
          <w:sz w:val="20"/>
          <w:szCs w:val="20"/>
        </w:rPr>
        <w:t xml:space="preserve"> de automação dos sujeitos, quanto à necessidade de ações coletivas e estímulo à participação (E30).</w:t>
      </w:r>
    </w:p>
    <w:p w:rsidR="003922E4" w:rsidRPr="00DC7115" w:rsidRDefault="003922E4" w:rsidP="003922E4">
      <w:pPr>
        <w:spacing w:line="240" w:lineRule="auto"/>
        <w:ind w:left="2268"/>
        <w:rPr>
          <w:rFonts w:asciiTheme="minorHAnsi" w:hAnsiTheme="minorHAnsi"/>
          <w:sz w:val="20"/>
          <w:szCs w:val="20"/>
        </w:rPr>
      </w:pPr>
    </w:p>
    <w:p w:rsidR="003922E4" w:rsidRPr="00DC7115" w:rsidRDefault="003922E4" w:rsidP="003922E4">
      <w:pPr>
        <w:spacing w:line="240" w:lineRule="auto"/>
        <w:ind w:left="2268"/>
        <w:rPr>
          <w:rFonts w:asciiTheme="minorHAnsi" w:hAnsiTheme="minorHAnsi"/>
        </w:rPr>
      </w:pPr>
      <w:r w:rsidRPr="00DC7115">
        <w:rPr>
          <w:rFonts w:asciiTheme="minorHAnsi" w:hAnsiTheme="minorHAnsi"/>
          <w:sz w:val="20"/>
          <w:szCs w:val="20"/>
        </w:rPr>
        <w:t>São meios pelos quais entidades, dos mais variados setores, usam para difundir sobre os benefícios que a atividade física gera para a saúde (E183).</w:t>
      </w:r>
    </w:p>
    <w:p w:rsidR="003922E4" w:rsidRPr="00DC7115" w:rsidRDefault="003922E4" w:rsidP="00AB47CF">
      <w:pPr>
        <w:spacing w:before="100" w:beforeAutospacing="1"/>
        <w:ind w:firstLine="709"/>
        <w:rPr>
          <w:rFonts w:asciiTheme="minorHAnsi" w:hAnsiTheme="minorHAnsi"/>
        </w:rPr>
      </w:pPr>
      <w:r w:rsidRPr="00DC7115">
        <w:rPr>
          <w:rFonts w:asciiTheme="minorHAnsi" w:hAnsiTheme="minorHAnsi"/>
        </w:rPr>
        <w:t>Segundo Candeias (1997, p. 210)</w:t>
      </w:r>
      <w:r w:rsidR="0018697F" w:rsidRPr="00DC7115">
        <w:rPr>
          <w:rFonts w:asciiTheme="minorHAnsi" w:hAnsiTheme="minorHAnsi"/>
        </w:rPr>
        <w:t>,</w:t>
      </w:r>
      <w:r w:rsidRPr="00DC7115">
        <w:rPr>
          <w:rFonts w:asciiTheme="minorHAnsi" w:hAnsiTheme="minorHAnsi"/>
        </w:rPr>
        <w:t xml:space="preserve"> isso ocorre devido às “confusões entre os termos educação em saúde e promoção em saúde têm provocado” sobre “a qualidade de discussões técnicas que dizem respeito a intervenções sociais na área de saúde pública”, fazendo com que, provavelmente, entre a população em geral, os estudante e profissionais em saúde, quando se fala sobre intersetorialidade da saúde se remeta principalmente ao setor educação. </w:t>
      </w:r>
    </w:p>
    <w:p w:rsidR="003922E4" w:rsidRPr="00DC7115" w:rsidRDefault="003922E4" w:rsidP="00AB47CF">
      <w:pPr>
        <w:ind w:firstLine="709"/>
        <w:rPr>
          <w:rFonts w:asciiTheme="minorHAnsi" w:hAnsiTheme="minorHAnsi"/>
        </w:rPr>
      </w:pPr>
      <w:r w:rsidRPr="00DC7115">
        <w:rPr>
          <w:rFonts w:asciiTheme="minorHAnsi" w:hAnsiTheme="minorHAnsi"/>
        </w:rPr>
        <w:t xml:space="preserve">A intersetorialidade também é citada como estratégia para a </w:t>
      </w:r>
      <w:r w:rsidRPr="00DC7115">
        <w:rPr>
          <w:rFonts w:asciiTheme="minorHAnsi" w:eastAsia="Calibri" w:hAnsiTheme="minorHAnsi"/>
        </w:rPr>
        <w:t>Promoção da Saúde</w:t>
      </w:r>
      <w:r w:rsidRPr="00DC7115">
        <w:rPr>
          <w:rFonts w:asciiTheme="minorHAnsi" w:hAnsiTheme="minorHAnsi"/>
        </w:rPr>
        <w:t xml:space="preserve"> pelos estudantes das áreas de saúde estudados por </w:t>
      </w:r>
      <w:proofErr w:type="spellStart"/>
      <w:r w:rsidRPr="00DC7115">
        <w:rPr>
          <w:rFonts w:asciiTheme="minorHAnsi" w:hAnsiTheme="minorHAnsi"/>
        </w:rPr>
        <w:t>Waltrick</w:t>
      </w:r>
      <w:proofErr w:type="spellEnd"/>
      <w:r w:rsidRPr="00DC7115">
        <w:rPr>
          <w:rFonts w:asciiTheme="minorHAnsi" w:hAnsiTheme="minorHAnsi"/>
        </w:rPr>
        <w:t xml:space="preserve"> (2001), Mascarenhas (2005) e Campos </w:t>
      </w:r>
      <w:proofErr w:type="gramStart"/>
      <w:r w:rsidRPr="00DC7115">
        <w:rPr>
          <w:rFonts w:asciiTheme="minorHAnsi" w:hAnsiTheme="minorHAnsi"/>
          <w:i/>
        </w:rPr>
        <w:t>et</w:t>
      </w:r>
      <w:proofErr w:type="gramEnd"/>
      <w:r w:rsidRPr="00DC7115">
        <w:rPr>
          <w:rFonts w:asciiTheme="minorHAnsi" w:hAnsiTheme="minorHAnsi"/>
          <w:i/>
        </w:rPr>
        <w:t xml:space="preserve"> al.</w:t>
      </w:r>
      <w:r w:rsidRPr="00DC7115">
        <w:rPr>
          <w:rFonts w:asciiTheme="minorHAnsi" w:hAnsiTheme="minorHAnsi"/>
        </w:rPr>
        <w:t xml:space="preserve"> (2012</w:t>
      </w:r>
      <w:r w:rsidR="0018697F" w:rsidRPr="00DC7115">
        <w:rPr>
          <w:rFonts w:asciiTheme="minorHAnsi" w:hAnsiTheme="minorHAnsi"/>
        </w:rPr>
        <w:t>). Logo</w:t>
      </w:r>
      <w:r w:rsidRPr="00DC7115">
        <w:rPr>
          <w:rFonts w:asciiTheme="minorHAnsi" w:hAnsiTheme="minorHAnsi"/>
        </w:rPr>
        <w:t>, os dados obtidos pelos estudos destes autores, corroboram com os dados encontrados nesta subcategoria.</w:t>
      </w:r>
    </w:p>
    <w:p w:rsidR="003922E4" w:rsidRPr="00DC7115" w:rsidRDefault="003922E4">
      <w:pPr>
        <w:tabs>
          <w:tab w:val="clear" w:pos="851"/>
        </w:tabs>
        <w:spacing w:line="240" w:lineRule="auto"/>
        <w:jc w:val="left"/>
        <w:rPr>
          <w:rFonts w:asciiTheme="minorHAnsi" w:hAnsiTheme="minorHAnsi"/>
        </w:rPr>
      </w:pPr>
    </w:p>
    <w:p w:rsidR="003922E4" w:rsidRPr="00DC7115" w:rsidRDefault="003922E4">
      <w:pPr>
        <w:tabs>
          <w:tab w:val="clear" w:pos="851"/>
        </w:tabs>
        <w:spacing w:line="240" w:lineRule="auto"/>
        <w:jc w:val="left"/>
        <w:rPr>
          <w:rFonts w:asciiTheme="minorHAnsi" w:hAnsiTheme="minorHAnsi"/>
        </w:rPr>
      </w:pPr>
    </w:p>
    <w:p w:rsidR="003922E4" w:rsidRPr="00DC7115" w:rsidRDefault="003922E4">
      <w:pPr>
        <w:tabs>
          <w:tab w:val="clear" w:pos="851"/>
        </w:tabs>
        <w:spacing w:line="240" w:lineRule="auto"/>
        <w:jc w:val="left"/>
        <w:rPr>
          <w:rFonts w:asciiTheme="minorHAnsi" w:hAnsiTheme="minorHAnsi"/>
        </w:rPr>
      </w:pPr>
    </w:p>
    <w:p w:rsidR="003922E4" w:rsidRPr="00DC7115" w:rsidRDefault="003922E4">
      <w:pPr>
        <w:tabs>
          <w:tab w:val="clear" w:pos="851"/>
        </w:tabs>
        <w:spacing w:line="240" w:lineRule="auto"/>
        <w:jc w:val="left"/>
        <w:rPr>
          <w:rFonts w:asciiTheme="minorHAnsi" w:hAnsiTheme="minorHAnsi"/>
        </w:rPr>
      </w:pPr>
    </w:p>
    <w:p w:rsidR="003922E4" w:rsidRPr="00DC7115" w:rsidRDefault="003922E4">
      <w:pPr>
        <w:tabs>
          <w:tab w:val="clear" w:pos="851"/>
        </w:tabs>
        <w:spacing w:line="240" w:lineRule="auto"/>
        <w:jc w:val="left"/>
        <w:rPr>
          <w:rFonts w:asciiTheme="minorHAnsi" w:hAnsiTheme="minorHAnsi"/>
        </w:rPr>
      </w:pPr>
    </w:p>
    <w:p w:rsidR="003922E4" w:rsidRPr="00DC7115" w:rsidRDefault="003922E4">
      <w:pPr>
        <w:tabs>
          <w:tab w:val="clear" w:pos="851"/>
        </w:tabs>
        <w:spacing w:line="240" w:lineRule="auto"/>
        <w:jc w:val="left"/>
        <w:rPr>
          <w:rFonts w:asciiTheme="minorHAnsi" w:hAnsiTheme="minorHAnsi"/>
        </w:rPr>
      </w:pPr>
    </w:p>
    <w:p w:rsidR="003922E4" w:rsidRPr="00DC7115" w:rsidRDefault="003922E4">
      <w:pPr>
        <w:tabs>
          <w:tab w:val="clear" w:pos="851"/>
        </w:tabs>
        <w:spacing w:line="240" w:lineRule="auto"/>
        <w:jc w:val="left"/>
        <w:rPr>
          <w:rFonts w:asciiTheme="minorHAnsi" w:hAnsiTheme="minorHAnsi"/>
        </w:rPr>
      </w:pPr>
    </w:p>
    <w:p w:rsidR="003922E4" w:rsidRPr="00DC7115" w:rsidRDefault="003922E4">
      <w:pPr>
        <w:tabs>
          <w:tab w:val="clear" w:pos="851"/>
        </w:tabs>
        <w:spacing w:line="240" w:lineRule="auto"/>
        <w:jc w:val="left"/>
        <w:rPr>
          <w:rFonts w:asciiTheme="minorHAnsi" w:hAnsiTheme="minorHAnsi"/>
        </w:rPr>
      </w:pPr>
    </w:p>
    <w:p w:rsidR="003922E4" w:rsidRPr="00DC7115" w:rsidRDefault="003922E4">
      <w:pPr>
        <w:tabs>
          <w:tab w:val="clear" w:pos="851"/>
        </w:tabs>
        <w:spacing w:line="240" w:lineRule="auto"/>
        <w:jc w:val="left"/>
        <w:rPr>
          <w:rFonts w:asciiTheme="minorHAnsi" w:hAnsiTheme="minorHAnsi"/>
        </w:rPr>
      </w:pPr>
    </w:p>
    <w:p w:rsidR="003922E4" w:rsidRPr="00DC7115" w:rsidRDefault="003922E4">
      <w:pPr>
        <w:tabs>
          <w:tab w:val="clear" w:pos="851"/>
        </w:tabs>
        <w:spacing w:line="240" w:lineRule="auto"/>
        <w:jc w:val="left"/>
        <w:rPr>
          <w:rFonts w:asciiTheme="minorHAnsi" w:hAnsiTheme="minorHAnsi"/>
          <w:b/>
          <w:bCs/>
          <w:caps/>
          <w:szCs w:val="32"/>
        </w:rPr>
      </w:pPr>
      <w:r w:rsidRPr="00DC7115">
        <w:rPr>
          <w:rFonts w:asciiTheme="minorHAnsi" w:hAnsiTheme="minorHAnsi"/>
        </w:rPr>
        <w:br w:type="page"/>
      </w:r>
    </w:p>
    <w:p w:rsidR="00A015C8" w:rsidRPr="00DC7115" w:rsidRDefault="006617A4" w:rsidP="006617A4">
      <w:pPr>
        <w:pStyle w:val="Ttulo1"/>
        <w:rPr>
          <w:rFonts w:asciiTheme="minorHAnsi" w:hAnsiTheme="minorHAnsi"/>
        </w:rPr>
      </w:pPr>
      <w:bookmarkStart w:id="253" w:name="_Toc431477244"/>
      <w:bookmarkStart w:id="254" w:name="_Toc427518515"/>
      <w:bookmarkStart w:id="255" w:name="_Toc427518759"/>
      <w:bookmarkStart w:id="256" w:name="_Toc427520170"/>
      <w:bookmarkStart w:id="257" w:name="_Toc427520853"/>
      <w:proofErr w:type="gramStart"/>
      <w:r w:rsidRPr="00DC7115">
        <w:rPr>
          <w:rFonts w:asciiTheme="minorHAnsi" w:hAnsiTheme="minorHAnsi"/>
        </w:rPr>
        <w:lastRenderedPageBreak/>
        <w:t>7</w:t>
      </w:r>
      <w:proofErr w:type="gramEnd"/>
      <w:r w:rsidRPr="00DC7115">
        <w:rPr>
          <w:rFonts w:asciiTheme="minorHAnsi" w:hAnsiTheme="minorHAnsi"/>
        </w:rPr>
        <w:t xml:space="preserve"> conclusão</w:t>
      </w:r>
      <w:bookmarkEnd w:id="253"/>
    </w:p>
    <w:p w:rsidR="006617A4" w:rsidRPr="00DC7115" w:rsidRDefault="006617A4" w:rsidP="006617A4">
      <w:pPr>
        <w:ind w:firstLine="709"/>
        <w:rPr>
          <w:rFonts w:asciiTheme="minorHAnsi" w:hAnsiTheme="minorHAnsi"/>
        </w:rPr>
      </w:pPr>
      <w:r w:rsidRPr="00DC7115">
        <w:rPr>
          <w:rFonts w:asciiTheme="minorHAnsi" w:hAnsiTheme="minorHAnsi"/>
        </w:rPr>
        <w:t>Conclui-se que os alunos participantes são na maioria do sexo feminino, oriundo</w:t>
      </w:r>
      <w:r w:rsidR="002C36DC" w:rsidRPr="002C36DC">
        <w:rPr>
          <w:rFonts w:asciiTheme="minorHAnsi" w:hAnsiTheme="minorHAnsi"/>
        </w:rPr>
        <w:t>s</w:t>
      </w:r>
      <w:r w:rsidRPr="00DC7115">
        <w:rPr>
          <w:rFonts w:asciiTheme="minorHAnsi" w:hAnsiTheme="minorHAnsi"/>
        </w:rPr>
        <w:t xml:space="preserve"> de escolas privadas, estudantes do turno diurno do Bacharelado Interdisciplinar em Saúde, moram em casa ou apartamento com a família, tendo como renda 1 a 3 salários mínimos, o principal meio de transporte é o coletivo (ônibus e van) e não acessam ao curso por meio do sistema de cotas.</w:t>
      </w:r>
    </w:p>
    <w:p w:rsidR="006617A4" w:rsidRPr="00DC7115" w:rsidRDefault="006617A4" w:rsidP="006617A4">
      <w:pPr>
        <w:ind w:firstLine="709"/>
        <w:rPr>
          <w:rFonts w:asciiTheme="minorHAnsi" w:hAnsiTheme="minorHAnsi"/>
        </w:rPr>
      </w:pPr>
      <w:r w:rsidRPr="00DC7115">
        <w:rPr>
          <w:rFonts w:asciiTheme="minorHAnsi" w:hAnsiTheme="minorHAnsi"/>
        </w:rPr>
        <w:t xml:space="preserve">Quanto ao perfil de atividade física, mais da metade dos graduandos são considerados pouco ativos fisicamente, </w:t>
      </w:r>
      <w:proofErr w:type="gramStart"/>
      <w:r w:rsidRPr="00DC7115">
        <w:rPr>
          <w:rFonts w:asciiTheme="minorHAnsi" w:hAnsiTheme="minorHAnsi"/>
        </w:rPr>
        <w:t>ou sejam</w:t>
      </w:r>
      <w:proofErr w:type="gramEnd"/>
      <w:r w:rsidRPr="00DC7115">
        <w:rPr>
          <w:rFonts w:asciiTheme="minorHAnsi" w:hAnsiTheme="minorHAnsi"/>
        </w:rPr>
        <w:t>, realizam atividades físicas entre 1 a 3 vezes por semana, sendo que poucos foram considerados inativos fisicamente. Porém, estes mesmos alunos passam muito tempo sentados durante um dia da semana ou um dia de final de semana, provavelmente devido ao excesso de trabalho ou de tarefas acadêmicas</w:t>
      </w:r>
      <w:r w:rsidR="002C36DC" w:rsidRPr="002C36DC">
        <w:rPr>
          <w:rFonts w:asciiTheme="minorHAnsi" w:hAnsiTheme="minorHAnsi"/>
        </w:rPr>
        <w:t>;</w:t>
      </w:r>
      <w:r w:rsidR="001B0430" w:rsidRPr="00DC7115">
        <w:rPr>
          <w:rFonts w:asciiTheme="minorHAnsi" w:hAnsiTheme="minorHAnsi"/>
        </w:rPr>
        <w:t xml:space="preserve"> </w:t>
      </w:r>
      <w:r w:rsidRPr="00DC7115">
        <w:rPr>
          <w:rFonts w:asciiTheme="minorHAnsi" w:hAnsiTheme="minorHAnsi"/>
        </w:rPr>
        <w:t>esse dado pode explicar o perfil pouco ativo dos universitários.</w:t>
      </w:r>
    </w:p>
    <w:p w:rsidR="006617A4" w:rsidRPr="00DC7115" w:rsidRDefault="006617A4" w:rsidP="006617A4">
      <w:pPr>
        <w:ind w:firstLine="709"/>
        <w:rPr>
          <w:rFonts w:asciiTheme="minorHAnsi" w:hAnsiTheme="minorHAnsi"/>
        </w:rPr>
      </w:pPr>
      <w:r w:rsidRPr="00DC7115">
        <w:rPr>
          <w:rFonts w:asciiTheme="minorHAnsi" w:hAnsiTheme="minorHAnsi"/>
        </w:rPr>
        <w:t xml:space="preserve">Percebe-se que as concepções de </w:t>
      </w:r>
      <w:r w:rsidRPr="00DC7115">
        <w:rPr>
          <w:rFonts w:asciiTheme="minorHAnsi" w:eastAsia="Calibri" w:hAnsiTheme="minorHAnsi"/>
        </w:rPr>
        <w:t>Promoção da Saúde</w:t>
      </w:r>
      <w:r w:rsidRPr="00DC7115">
        <w:rPr>
          <w:rFonts w:asciiTheme="minorHAnsi" w:hAnsiTheme="minorHAnsi"/>
        </w:rPr>
        <w:t xml:space="preserve"> dos universitários do Bacharelado Interdisciplinar em Saúde da Universidade Federal da Bahia são produto de um saber cotidiano, onde foram acrescidas ideias do conhecimento científico, devido ao saber já adquirido no meio acadêmico.</w:t>
      </w:r>
    </w:p>
    <w:p w:rsidR="006617A4" w:rsidRPr="00DC7115" w:rsidRDefault="006617A4" w:rsidP="006617A4">
      <w:pPr>
        <w:ind w:firstLine="709"/>
        <w:rPr>
          <w:rFonts w:asciiTheme="minorHAnsi" w:hAnsiTheme="minorHAnsi"/>
        </w:rPr>
      </w:pPr>
      <w:r w:rsidRPr="00DC7115">
        <w:rPr>
          <w:rFonts w:asciiTheme="minorHAnsi" w:hAnsiTheme="minorHAnsi"/>
        </w:rPr>
        <w:t xml:space="preserve">As concepções de </w:t>
      </w:r>
      <w:r w:rsidRPr="00DC7115">
        <w:rPr>
          <w:rFonts w:asciiTheme="minorHAnsi" w:eastAsia="Calibri" w:hAnsiTheme="minorHAnsi"/>
        </w:rPr>
        <w:t>Promoção da Saúde</w:t>
      </w:r>
      <w:r w:rsidRPr="00DC7115">
        <w:rPr>
          <w:rFonts w:asciiTheme="minorHAnsi" w:hAnsiTheme="minorHAnsi"/>
        </w:rPr>
        <w:t xml:space="preserve"> apresentadas pelos estudantes estão banhadas por conceitos de saúde existentes na sociedade atual, que os influenciam </w:t>
      </w:r>
      <w:r w:rsidR="002C36DC" w:rsidRPr="002C36DC">
        <w:rPr>
          <w:rFonts w:asciiTheme="minorHAnsi" w:hAnsiTheme="minorHAnsi"/>
        </w:rPr>
        <w:t>a</w:t>
      </w:r>
      <w:r w:rsidR="001B0430" w:rsidRPr="00DC7115">
        <w:rPr>
          <w:rFonts w:asciiTheme="minorHAnsi" w:hAnsiTheme="minorHAnsi"/>
        </w:rPr>
        <w:t xml:space="preserve"> </w:t>
      </w:r>
      <w:r w:rsidRPr="00DC7115">
        <w:rPr>
          <w:rFonts w:asciiTheme="minorHAnsi" w:hAnsiTheme="minorHAnsi"/>
        </w:rPr>
        <w:t xml:space="preserve">pensar </w:t>
      </w:r>
      <w:r w:rsidRPr="00DC7115">
        <w:rPr>
          <w:rFonts w:asciiTheme="minorHAnsi" w:eastAsia="Calibri" w:hAnsiTheme="minorHAnsi"/>
        </w:rPr>
        <w:t>Promoção da Saúde</w:t>
      </w:r>
      <w:r w:rsidRPr="00DC7115">
        <w:rPr>
          <w:rFonts w:asciiTheme="minorHAnsi" w:hAnsiTheme="minorHAnsi"/>
        </w:rPr>
        <w:t xml:space="preserve"> destes mesmos estudantes, gerando uma simbiose entre estes dois conceitos, onde as concepções de saúde estão diretamente ligadas </w:t>
      </w:r>
      <w:r w:rsidR="002C36DC" w:rsidRPr="002C36DC">
        <w:rPr>
          <w:rFonts w:asciiTheme="minorHAnsi" w:hAnsiTheme="minorHAnsi"/>
        </w:rPr>
        <w:t>à</w:t>
      </w:r>
      <w:r w:rsidR="001B0430" w:rsidRPr="00DC7115">
        <w:rPr>
          <w:rFonts w:asciiTheme="minorHAnsi" w:hAnsiTheme="minorHAnsi"/>
        </w:rPr>
        <w:t xml:space="preserve">s </w:t>
      </w:r>
      <w:r w:rsidRPr="00DC7115">
        <w:rPr>
          <w:rFonts w:asciiTheme="minorHAnsi" w:hAnsiTheme="minorHAnsi"/>
        </w:rPr>
        <w:t xml:space="preserve">concepções de </w:t>
      </w:r>
      <w:r w:rsidRPr="00DC7115">
        <w:rPr>
          <w:rFonts w:asciiTheme="minorHAnsi" w:eastAsia="Calibri" w:hAnsiTheme="minorHAnsi"/>
        </w:rPr>
        <w:t>Promoção da Saúde</w:t>
      </w:r>
      <w:r w:rsidRPr="00DC7115">
        <w:rPr>
          <w:rFonts w:asciiTheme="minorHAnsi" w:hAnsiTheme="minorHAnsi"/>
        </w:rPr>
        <w:t>.</w:t>
      </w:r>
    </w:p>
    <w:p w:rsidR="006617A4" w:rsidRPr="00DC7115" w:rsidRDefault="006617A4" w:rsidP="006617A4">
      <w:pPr>
        <w:ind w:firstLine="709"/>
        <w:rPr>
          <w:rFonts w:asciiTheme="minorHAnsi" w:hAnsiTheme="minorHAnsi"/>
        </w:rPr>
      </w:pPr>
      <w:r w:rsidRPr="00DC7115">
        <w:rPr>
          <w:rFonts w:asciiTheme="minorHAnsi" w:hAnsiTheme="minorHAnsi"/>
        </w:rPr>
        <w:t xml:space="preserve">Ao analisar as concepções de </w:t>
      </w:r>
      <w:r w:rsidRPr="00DC7115">
        <w:rPr>
          <w:rFonts w:asciiTheme="minorHAnsi" w:eastAsia="Calibri" w:hAnsiTheme="minorHAnsi"/>
        </w:rPr>
        <w:t>Promoção da Saúde</w:t>
      </w:r>
      <w:r w:rsidRPr="00DC7115">
        <w:rPr>
          <w:rFonts w:asciiTheme="minorHAnsi" w:hAnsiTheme="minorHAnsi"/>
        </w:rPr>
        <w:t xml:space="preserve"> dos participantes deste estudo conclui-se que:</w:t>
      </w:r>
    </w:p>
    <w:p w:rsidR="006617A4" w:rsidRPr="00DC7115" w:rsidRDefault="004A357B" w:rsidP="00E35406">
      <w:pPr>
        <w:pStyle w:val="PargrafodaLista"/>
        <w:numPr>
          <w:ilvl w:val="0"/>
          <w:numId w:val="8"/>
        </w:numPr>
        <w:tabs>
          <w:tab w:val="clear" w:pos="851"/>
        </w:tabs>
        <w:ind w:hanging="11"/>
        <w:rPr>
          <w:rFonts w:asciiTheme="minorHAnsi" w:hAnsiTheme="minorHAnsi"/>
        </w:rPr>
      </w:pPr>
      <w:proofErr w:type="gramStart"/>
      <w:r w:rsidRPr="00DC7115">
        <w:rPr>
          <w:rFonts w:asciiTheme="minorHAnsi" w:hAnsiTheme="minorHAnsi"/>
        </w:rPr>
        <w:t>a</w:t>
      </w:r>
      <w:proofErr w:type="gramEnd"/>
      <w:r w:rsidR="006617A4" w:rsidRPr="00DC7115">
        <w:rPr>
          <w:rFonts w:asciiTheme="minorHAnsi" w:hAnsiTheme="minorHAnsi"/>
        </w:rPr>
        <w:t xml:space="preserve"> maioria dos universitários pensa </w:t>
      </w:r>
      <w:r w:rsidR="006617A4" w:rsidRPr="00DC7115">
        <w:rPr>
          <w:rFonts w:asciiTheme="minorHAnsi" w:eastAsia="Calibri" w:hAnsiTheme="minorHAnsi"/>
        </w:rPr>
        <w:t>Promoção da Saúde</w:t>
      </w:r>
      <w:r w:rsidR="006617A4" w:rsidRPr="00DC7115">
        <w:rPr>
          <w:rFonts w:asciiTheme="minorHAnsi" w:hAnsiTheme="minorHAnsi"/>
        </w:rPr>
        <w:t xml:space="preserve"> como sinônimo de bem-estar/qualidade de vida</w:t>
      </w:r>
      <w:r w:rsidRPr="00DC7115">
        <w:rPr>
          <w:rFonts w:asciiTheme="minorHAnsi" w:hAnsiTheme="minorHAnsi"/>
        </w:rPr>
        <w:t>. Hipoteticamente</w:t>
      </w:r>
      <w:r w:rsidR="006617A4" w:rsidRPr="00DC7115">
        <w:rPr>
          <w:rFonts w:asciiTheme="minorHAnsi" w:hAnsiTheme="minorHAnsi"/>
        </w:rPr>
        <w:t>, isso ocorra devido a estas concepções estarem alinhadas com os valores dominantes da civilização moderna, principalmente ao culto de uma “saúde ideal”, sendo estes ainda influenciados pela concepção de saúde presente no documento de abertura da Organização Mundial de Saúde;</w:t>
      </w:r>
    </w:p>
    <w:p w:rsidR="006617A4" w:rsidRPr="00DC7115" w:rsidRDefault="004A357B" w:rsidP="00E35406">
      <w:pPr>
        <w:pStyle w:val="PargrafodaLista"/>
        <w:numPr>
          <w:ilvl w:val="0"/>
          <w:numId w:val="8"/>
        </w:numPr>
        <w:tabs>
          <w:tab w:val="clear" w:pos="851"/>
        </w:tabs>
        <w:ind w:hanging="11"/>
        <w:rPr>
          <w:rFonts w:asciiTheme="minorHAnsi" w:hAnsiTheme="minorHAnsi"/>
        </w:rPr>
      </w:pPr>
      <w:proofErr w:type="gramStart"/>
      <w:r w:rsidRPr="00DC7115">
        <w:rPr>
          <w:rFonts w:asciiTheme="minorHAnsi" w:hAnsiTheme="minorHAnsi"/>
        </w:rPr>
        <w:t>há</w:t>
      </w:r>
      <w:proofErr w:type="gramEnd"/>
      <w:r w:rsidRPr="00DC7115">
        <w:rPr>
          <w:rFonts w:asciiTheme="minorHAnsi" w:hAnsiTheme="minorHAnsi"/>
        </w:rPr>
        <w:t xml:space="preserve"> </w:t>
      </w:r>
      <w:r w:rsidR="006617A4" w:rsidRPr="00DC7115">
        <w:rPr>
          <w:rFonts w:asciiTheme="minorHAnsi" w:hAnsiTheme="minorHAnsi"/>
        </w:rPr>
        <w:t xml:space="preserve">uma grande parte dos estudantes pensando saúde de uma forma mais ampliada, o que provoca uma mudança nas concepções de </w:t>
      </w:r>
      <w:r w:rsidR="006617A4" w:rsidRPr="00DC7115">
        <w:rPr>
          <w:rFonts w:asciiTheme="minorHAnsi" w:eastAsia="Calibri" w:hAnsiTheme="minorHAnsi"/>
        </w:rPr>
        <w:t xml:space="preserve">Promoção da Saúde, </w:t>
      </w:r>
      <w:r w:rsidR="006617A4" w:rsidRPr="00DC7115">
        <w:rPr>
          <w:rFonts w:asciiTheme="minorHAnsi" w:eastAsia="Calibri" w:hAnsiTheme="minorHAnsi"/>
        </w:rPr>
        <w:lastRenderedPageBreak/>
        <w:t>comungando com o conceito de saúde adotado pelo Projeto Político Pedagógico do Bacharelado Interdisciplinar em Saúde</w:t>
      </w:r>
      <w:r w:rsidR="006617A4" w:rsidRPr="00DC7115">
        <w:rPr>
          <w:rFonts w:asciiTheme="minorHAnsi" w:hAnsiTheme="minorHAnsi"/>
        </w:rPr>
        <w:t xml:space="preserve">. </w:t>
      </w:r>
      <w:r w:rsidRPr="00DC7115">
        <w:rPr>
          <w:rFonts w:asciiTheme="minorHAnsi" w:hAnsiTheme="minorHAnsi"/>
        </w:rPr>
        <w:t xml:space="preserve">Representam </w:t>
      </w:r>
      <w:r w:rsidR="006617A4" w:rsidRPr="00DC7115">
        <w:rPr>
          <w:rFonts w:asciiTheme="minorHAnsi" w:hAnsiTheme="minorHAnsi"/>
        </w:rPr>
        <w:t xml:space="preserve">a </w:t>
      </w:r>
      <w:r w:rsidR="006617A4" w:rsidRPr="00DC7115">
        <w:rPr>
          <w:rFonts w:asciiTheme="minorHAnsi" w:eastAsia="Calibri" w:hAnsiTheme="minorHAnsi"/>
        </w:rPr>
        <w:t>Promoção da Saúde</w:t>
      </w:r>
      <w:r w:rsidR="006617A4" w:rsidRPr="00DC7115">
        <w:rPr>
          <w:rFonts w:asciiTheme="minorHAnsi" w:hAnsiTheme="minorHAnsi"/>
        </w:rPr>
        <w:t xml:space="preserve"> como sinônimo de políticas e ações de cunho intersetorial, que </w:t>
      </w:r>
      <w:r w:rsidRPr="00DC7115">
        <w:rPr>
          <w:rFonts w:asciiTheme="minorHAnsi" w:hAnsiTheme="minorHAnsi"/>
        </w:rPr>
        <w:t>t</w:t>
      </w:r>
      <w:r w:rsidR="002C36DC" w:rsidRPr="002C36DC">
        <w:rPr>
          <w:rFonts w:asciiTheme="minorHAnsi" w:hAnsiTheme="minorHAnsi"/>
        </w:rPr>
        <w:t>ê</w:t>
      </w:r>
      <w:r w:rsidRPr="00DC7115">
        <w:rPr>
          <w:rFonts w:asciiTheme="minorHAnsi" w:hAnsiTheme="minorHAnsi"/>
        </w:rPr>
        <w:t xml:space="preserve">m </w:t>
      </w:r>
      <w:r w:rsidR="006617A4" w:rsidRPr="00DC7115">
        <w:rPr>
          <w:rFonts w:asciiTheme="minorHAnsi" w:hAnsiTheme="minorHAnsi"/>
        </w:rPr>
        <w:t>como principal objetivo a diminuição das iniquidades sociais e o empoderamento da sociedade, para que</w:t>
      </w:r>
      <w:r w:rsidR="002C36DC" w:rsidRPr="002C36DC">
        <w:rPr>
          <w:rFonts w:asciiTheme="minorHAnsi" w:hAnsiTheme="minorHAnsi"/>
        </w:rPr>
        <w:t>,</w:t>
      </w:r>
      <w:r w:rsidR="006617A4" w:rsidRPr="00DC7115">
        <w:rPr>
          <w:rFonts w:asciiTheme="minorHAnsi" w:hAnsiTheme="minorHAnsi"/>
        </w:rPr>
        <w:t xml:space="preserve"> através da participação social</w:t>
      </w:r>
      <w:r w:rsidR="002C36DC" w:rsidRPr="002C36DC">
        <w:rPr>
          <w:rFonts w:asciiTheme="minorHAnsi" w:hAnsiTheme="minorHAnsi"/>
        </w:rPr>
        <w:t>,</w:t>
      </w:r>
      <w:r w:rsidR="006617A4" w:rsidRPr="00DC7115">
        <w:rPr>
          <w:rFonts w:asciiTheme="minorHAnsi" w:hAnsiTheme="minorHAnsi"/>
        </w:rPr>
        <w:t xml:space="preserve"> possam ter voz e vez na solução dos problemas de saúde;</w:t>
      </w:r>
    </w:p>
    <w:p w:rsidR="006617A4" w:rsidRPr="00DC7115" w:rsidRDefault="004A357B" w:rsidP="00E35406">
      <w:pPr>
        <w:pStyle w:val="PargrafodaLista"/>
        <w:numPr>
          <w:ilvl w:val="0"/>
          <w:numId w:val="8"/>
        </w:numPr>
        <w:tabs>
          <w:tab w:val="clear" w:pos="851"/>
        </w:tabs>
        <w:ind w:hanging="11"/>
        <w:rPr>
          <w:rFonts w:asciiTheme="minorHAnsi" w:hAnsiTheme="minorHAnsi"/>
        </w:rPr>
      </w:pPr>
      <w:proofErr w:type="gramStart"/>
      <w:r w:rsidRPr="00DC7115">
        <w:rPr>
          <w:rFonts w:asciiTheme="minorHAnsi" w:hAnsiTheme="minorHAnsi"/>
        </w:rPr>
        <w:t>uma</w:t>
      </w:r>
      <w:proofErr w:type="gramEnd"/>
      <w:r w:rsidRPr="00DC7115">
        <w:rPr>
          <w:rFonts w:asciiTheme="minorHAnsi" w:hAnsiTheme="minorHAnsi"/>
        </w:rPr>
        <w:t xml:space="preserve"> </w:t>
      </w:r>
      <w:r w:rsidR="006617A4" w:rsidRPr="00DC7115">
        <w:rPr>
          <w:rFonts w:asciiTheme="minorHAnsi" w:hAnsiTheme="minorHAnsi"/>
        </w:rPr>
        <w:t xml:space="preserve">parte dos estudantes ainda acredita que </w:t>
      </w:r>
      <w:r w:rsidR="006617A4" w:rsidRPr="00DC7115">
        <w:rPr>
          <w:rFonts w:asciiTheme="minorHAnsi" w:eastAsia="Calibri" w:hAnsiTheme="minorHAnsi"/>
        </w:rPr>
        <w:t>Promoção da Saúde</w:t>
      </w:r>
      <w:r w:rsidR="006617A4" w:rsidRPr="00DC7115">
        <w:rPr>
          <w:rFonts w:asciiTheme="minorHAnsi" w:hAnsiTheme="minorHAnsi"/>
        </w:rPr>
        <w:t xml:space="preserve"> seja sinônimo de um estilo de vida saudável, de um “viver bem”, que se dá através da mudança do estilo de vida individual. </w:t>
      </w:r>
      <w:r w:rsidRPr="00DC7115">
        <w:rPr>
          <w:rFonts w:asciiTheme="minorHAnsi" w:hAnsiTheme="minorHAnsi"/>
        </w:rPr>
        <w:t xml:space="preserve">Enfatizam </w:t>
      </w:r>
      <w:r w:rsidR="006617A4" w:rsidRPr="00DC7115">
        <w:rPr>
          <w:rFonts w:asciiTheme="minorHAnsi" w:hAnsiTheme="minorHAnsi"/>
        </w:rPr>
        <w:t xml:space="preserve">a responsabilidade do indivíduo sobre sua saúde, sendo o principal objetivo da </w:t>
      </w:r>
      <w:r w:rsidR="006617A4" w:rsidRPr="00DC7115">
        <w:rPr>
          <w:rFonts w:asciiTheme="minorHAnsi" w:eastAsia="Calibri" w:hAnsiTheme="minorHAnsi"/>
        </w:rPr>
        <w:t>Promoção da Saúde</w:t>
      </w:r>
      <w:r w:rsidR="006617A4" w:rsidRPr="00DC7115">
        <w:rPr>
          <w:rFonts w:asciiTheme="minorHAnsi" w:hAnsiTheme="minorHAnsi"/>
        </w:rPr>
        <w:t xml:space="preserve"> promover essas mudanças de hábitos;</w:t>
      </w:r>
    </w:p>
    <w:p w:rsidR="006617A4" w:rsidRPr="00DC7115" w:rsidRDefault="004A357B" w:rsidP="00E35406">
      <w:pPr>
        <w:pStyle w:val="PargrafodaLista"/>
        <w:numPr>
          <w:ilvl w:val="0"/>
          <w:numId w:val="8"/>
        </w:numPr>
        <w:tabs>
          <w:tab w:val="clear" w:pos="851"/>
        </w:tabs>
        <w:ind w:hanging="11"/>
        <w:rPr>
          <w:rFonts w:asciiTheme="minorHAnsi" w:hAnsiTheme="minorHAnsi"/>
        </w:rPr>
      </w:pPr>
      <w:proofErr w:type="gramStart"/>
      <w:r w:rsidRPr="00DC7115">
        <w:rPr>
          <w:rFonts w:asciiTheme="minorHAnsi" w:hAnsiTheme="minorHAnsi"/>
        </w:rPr>
        <w:t>nota</w:t>
      </w:r>
      <w:proofErr w:type="gramEnd"/>
      <w:r w:rsidR="006617A4" w:rsidRPr="00DC7115">
        <w:rPr>
          <w:rFonts w:asciiTheme="minorHAnsi" w:hAnsiTheme="minorHAnsi"/>
        </w:rPr>
        <w:t xml:space="preserve">-se que a concepção de </w:t>
      </w:r>
      <w:r w:rsidR="006617A4" w:rsidRPr="00DC7115">
        <w:rPr>
          <w:rFonts w:asciiTheme="minorHAnsi" w:eastAsia="Calibri" w:hAnsiTheme="minorHAnsi"/>
        </w:rPr>
        <w:t>Promoção da Saúde</w:t>
      </w:r>
      <w:r w:rsidR="006617A4" w:rsidRPr="00DC7115">
        <w:rPr>
          <w:rFonts w:asciiTheme="minorHAnsi" w:hAnsiTheme="minorHAnsi"/>
        </w:rPr>
        <w:t xml:space="preserve"> não está totalmente centralizada no sentido negativo da doença, ou seja, como sinônimo de ausência de doenças. Apesar </w:t>
      </w:r>
      <w:proofErr w:type="gramStart"/>
      <w:r w:rsidR="006617A4" w:rsidRPr="00DC7115">
        <w:rPr>
          <w:rFonts w:asciiTheme="minorHAnsi" w:hAnsiTheme="minorHAnsi"/>
        </w:rPr>
        <w:t>deste termo ser</w:t>
      </w:r>
      <w:proofErr w:type="gramEnd"/>
      <w:r w:rsidR="006617A4" w:rsidRPr="00DC7115">
        <w:rPr>
          <w:rFonts w:asciiTheme="minorHAnsi" w:hAnsiTheme="minorHAnsi"/>
        </w:rPr>
        <w:t xml:space="preserve"> bastante utilizado pelos participantes, ele se encontra mais </w:t>
      </w:r>
      <w:r w:rsidRPr="00DC7115">
        <w:rPr>
          <w:rFonts w:asciiTheme="minorHAnsi" w:hAnsiTheme="minorHAnsi"/>
        </w:rPr>
        <w:t xml:space="preserve">próximo </w:t>
      </w:r>
      <w:r w:rsidR="006617A4" w:rsidRPr="00DC7115">
        <w:rPr>
          <w:rFonts w:asciiTheme="minorHAnsi" w:hAnsiTheme="minorHAnsi"/>
        </w:rPr>
        <w:t xml:space="preserve">do sentido positivo da saúde, sendo que esta mudança possa ter ocorrido devido aos conteúdos e </w:t>
      </w:r>
      <w:r w:rsidR="002C36DC" w:rsidRPr="002C36DC">
        <w:rPr>
          <w:rFonts w:asciiTheme="minorHAnsi" w:hAnsiTheme="minorHAnsi"/>
        </w:rPr>
        <w:t>à</w:t>
      </w:r>
      <w:r w:rsidRPr="00DC7115">
        <w:rPr>
          <w:rFonts w:asciiTheme="minorHAnsi" w:hAnsiTheme="minorHAnsi"/>
        </w:rPr>
        <w:t xml:space="preserve"> </w:t>
      </w:r>
      <w:r w:rsidR="006617A4" w:rsidRPr="00DC7115">
        <w:rPr>
          <w:rFonts w:asciiTheme="minorHAnsi" w:hAnsiTheme="minorHAnsi"/>
        </w:rPr>
        <w:t>formação diferenciada proposta pelo projeto do BIS.</w:t>
      </w:r>
    </w:p>
    <w:p w:rsidR="006617A4" w:rsidRPr="00DC7115" w:rsidRDefault="004A357B" w:rsidP="00E35406">
      <w:pPr>
        <w:pStyle w:val="PargrafodaLista"/>
        <w:numPr>
          <w:ilvl w:val="0"/>
          <w:numId w:val="8"/>
        </w:numPr>
        <w:tabs>
          <w:tab w:val="clear" w:pos="851"/>
        </w:tabs>
        <w:ind w:hanging="11"/>
        <w:rPr>
          <w:rFonts w:asciiTheme="minorHAnsi" w:eastAsia="Calibri" w:hAnsiTheme="minorHAnsi"/>
        </w:rPr>
      </w:pPr>
      <w:proofErr w:type="gramStart"/>
      <w:r w:rsidRPr="00DC7115">
        <w:rPr>
          <w:rFonts w:asciiTheme="minorHAnsi" w:hAnsiTheme="minorHAnsi"/>
        </w:rPr>
        <w:t>verifica</w:t>
      </w:r>
      <w:proofErr w:type="gramEnd"/>
      <w:r w:rsidR="006617A4" w:rsidRPr="00DC7115">
        <w:rPr>
          <w:rFonts w:asciiTheme="minorHAnsi" w:hAnsiTheme="minorHAnsi"/>
        </w:rPr>
        <w:t>-se</w:t>
      </w:r>
      <w:r w:rsidR="006617A4" w:rsidRPr="00DC7115">
        <w:rPr>
          <w:rFonts w:asciiTheme="minorHAnsi" w:eastAsia="Calibri" w:hAnsiTheme="minorHAnsi"/>
        </w:rPr>
        <w:t xml:space="preserve"> que a prática de atividade física é apontada enquanto conduta de promoção de saúde entre estes estudantes, apesar </w:t>
      </w:r>
      <w:r w:rsidRPr="00DC7115">
        <w:rPr>
          <w:rFonts w:asciiTheme="minorHAnsi" w:eastAsia="Calibri" w:hAnsiTheme="minorHAnsi"/>
        </w:rPr>
        <w:t>deles</w:t>
      </w:r>
      <w:r w:rsidR="006617A4" w:rsidRPr="00DC7115">
        <w:rPr>
          <w:rFonts w:asciiTheme="minorHAnsi" w:eastAsia="Calibri" w:hAnsiTheme="minorHAnsi"/>
        </w:rPr>
        <w:t xml:space="preserve"> serem considerados pouco ativo</w:t>
      </w:r>
      <w:r w:rsidR="002C36DC" w:rsidRPr="002C36DC">
        <w:rPr>
          <w:rFonts w:asciiTheme="minorHAnsi" w:eastAsia="Calibri" w:hAnsiTheme="minorHAnsi"/>
        </w:rPr>
        <w:t>s</w:t>
      </w:r>
      <w:r w:rsidR="006617A4" w:rsidRPr="00DC7115">
        <w:rPr>
          <w:rFonts w:asciiTheme="minorHAnsi" w:eastAsia="Calibri" w:hAnsiTheme="minorHAnsi"/>
        </w:rPr>
        <w:t xml:space="preserve"> fisicamente. Portanto, com o que foi apresentado, pode-se inferir que os alunos do BIS acreditam que a atividade física é uma prática importante para a Promoção da Saúde.</w:t>
      </w:r>
    </w:p>
    <w:p w:rsidR="006617A4" w:rsidRPr="00DC7115" w:rsidRDefault="006617A4" w:rsidP="006617A4">
      <w:pPr>
        <w:pStyle w:val="PargrafodaLista"/>
        <w:rPr>
          <w:rFonts w:asciiTheme="minorHAnsi" w:eastAsia="Calibri" w:hAnsiTheme="minorHAnsi"/>
        </w:rPr>
      </w:pPr>
    </w:p>
    <w:p w:rsidR="006617A4" w:rsidRPr="00DC7115" w:rsidRDefault="006617A4" w:rsidP="006617A4">
      <w:pPr>
        <w:ind w:firstLine="709"/>
        <w:rPr>
          <w:rFonts w:asciiTheme="minorHAnsi" w:hAnsiTheme="minorHAnsi"/>
        </w:rPr>
      </w:pPr>
      <w:r w:rsidRPr="00DC7115">
        <w:rPr>
          <w:rFonts w:asciiTheme="minorHAnsi" w:hAnsiTheme="minorHAnsi"/>
        </w:rPr>
        <w:t xml:space="preserve">Como limitação deste estudo, podemos identificar a não realização de um estudo mais longo, que acompanhasse estes estudantes durante a sua formação, para que </w:t>
      </w:r>
      <w:r w:rsidR="004A357B" w:rsidRPr="00DC7115">
        <w:rPr>
          <w:rFonts w:asciiTheme="minorHAnsi" w:hAnsiTheme="minorHAnsi"/>
        </w:rPr>
        <w:t xml:space="preserve">se </w:t>
      </w:r>
      <w:proofErr w:type="gramStart"/>
      <w:r w:rsidRPr="00DC7115">
        <w:rPr>
          <w:rFonts w:asciiTheme="minorHAnsi" w:hAnsiTheme="minorHAnsi"/>
        </w:rPr>
        <w:t>pudesse</w:t>
      </w:r>
      <w:proofErr w:type="gramEnd"/>
      <w:r w:rsidRPr="00DC7115">
        <w:rPr>
          <w:rFonts w:asciiTheme="minorHAnsi" w:hAnsiTheme="minorHAnsi"/>
        </w:rPr>
        <w:t xml:space="preserve"> perceber as mudanças da concepção de </w:t>
      </w:r>
      <w:r w:rsidRPr="00DC7115">
        <w:rPr>
          <w:rFonts w:asciiTheme="minorHAnsi" w:eastAsia="Calibri" w:hAnsiTheme="minorHAnsi"/>
        </w:rPr>
        <w:t>Promoção da Saúde</w:t>
      </w:r>
      <w:r w:rsidRPr="00DC7115">
        <w:rPr>
          <w:rFonts w:asciiTheme="minorHAnsi" w:hAnsiTheme="minorHAnsi"/>
        </w:rPr>
        <w:t xml:space="preserve"> durante a sua vida acadêmica. Indica-se um estudo posterior que</w:t>
      </w:r>
      <w:r w:rsidR="004A357B" w:rsidRPr="00DC7115">
        <w:rPr>
          <w:rFonts w:asciiTheme="minorHAnsi" w:hAnsiTheme="minorHAnsi"/>
        </w:rPr>
        <w:t xml:space="preserve"> se</w:t>
      </w:r>
      <w:r w:rsidRPr="00DC7115">
        <w:rPr>
          <w:rFonts w:asciiTheme="minorHAnsi" w:hAnsiTheme="minorHAnsi"/>
        </w:rPr>
        <w:t xml:space="preserve"> </w:t>
      </w:r>
      <w:proofErr w:type="gramStart"/>
      <w:r w:rsidRPr="00DC7115">
        <w:rPr>
          <w:rFonts w:asciiTheme="minorHAnsi" w:hAnsiTheme="minorHAnsi"/>
        </w:rPr>
        <w:t>possa</w:t>
      </w:r>
      <w:proofErr w:type="gramEnd"/>
      <w:r w:rsidRPr="00DC7115">
        <w:rPr>
          <w:rFonts w:asciiTheme="minorHAnsi" w:hAnsiTheme="minorHAnsi"/>
        </w:rPr>
        <w:t xml:space="preserve"> acompanhar os alunos durante toda a sua formação interdisciplinar. </w:t>
      </w:r>
    </w:p>
    <w:p w:rsidR="00A015C8" w:rsidRPr="00DC7115" w:rsidRDefault="00A015C8" w:rsidP="00A015C8">
      <w:pPr>
        <w:tabs>
          <w:tab w:val="clear" w:pos="851"/>
        </w:tabs>
        <w:jc w:val="left"/>
        <w:rPr>
          <w:rFonts w:asciiTheme="minorHAnsi" w:hAnsiTheme="minorHAnsi"/>
        </w:rPr>
      </w:pPr>
    </w:p>
    <w:p w:rsidR="00A015C8" w:rsidRPr="00DC7115" w:rsidRDefault="00A015C8" w:rsidP="00A015C8">
      <w:pPr>
        <w:tabs>
          <w:tab w:val="clear" w:pos="851"/>
        </w:tabs>
        <w:jc w:val="left"/>
        <w:rPr>
          <w:rFonts w:asciiTheme="minorHAnsi" w:hAnsiTheme="minorHAnsi"/>
        </w:rPr>
      </w:pPr>
    </w:p>
    <w:p w:rsidR="00A015C8" w:rsidRDefault="00A015C8" w:rsidP="00A015C8">
      <w:pPr>
        <w:tabs>
          <w:tab w:val="clear" w:pos="851"/>
        </w:tabs>
        <w:jc w:val="left"/>
        <w:rPr>
          <w:rFonts w:asciiTheme="minorHAnsi" w:hAnsiTheme="minorHAnsi"/>
        </w:rPr>
      </w:pPr>
    </w:p>
    <w:p w:rsidR="000548EA" w:rsidRPr="00DC7115" w:rsidRDefault="000548EA" w:rsidP="00A015C8">
      <w:pPr>
        <w:tabs>
          <w:tab w:val="clear" w:pos="851"/>
        </w:tabs>
        <w:jc w:val="left"/>
        <w:rPr>
          <w:rFonts w:asciiTheme="minorHAnsi" w:hAnsiTheme="minorHAnsi"/>
        </w:rPr>
      </w:pPr>
    </w:p>
    <w:p w:rsidR="006617A4" w:rsidRPr="00DC7115" w:rsidRDefault="00D34D5D" w:rsidP="00997682">
      <w:pPr>
        <w:tabs>
          <w:tab w:val="clear" w:pos="851"/>
        </w:tabs>
        <w:spacing w:line="240" w:lineRule="auto"/>
        <w:jc w:val="left"/>
        <w:rPr>
          <w:rFonts w:asciiTheme="minorHAnsi" w:hAnsiTheme="minorHAnsi"/>
          <w:b/>
        </w:rPr>
      </w:pPr>
      <w:r>
        <w:rPr>
          <w:rFonts w:asciiTheme="minorHAnsi" w:hAnsiTheme="minorHAnsi"/>
          <w:b/>
        </w:rPr>
        <w:lastRenderedPageBreak/>
        <w:br w:type="page"/>
      </w:r>
      <w:r w:rsidR="006617A4" w:rsidRPr="00DC7115">
        <w:rPr>
          <w:rFonts w:asciiTheme="minorHAnsi" w:hAnsiTheme="minorHAnsi"/>
          <w:b/>
        </w:rPr>
        <w:lastRenderedPageBreak/>
        <w:t>REFERÊNCIAS</w:t>
      </w:r>
    </w:p>
    <w:p w:rsidR="006617A4" w:rsidRPr="00DC7115" w:rsidRDefault="006617A4" w:rsidP="006617A4">
      <w:pPr>
        <w:rPr>
          <w:rFonts w:asciiTheme="minorHAnsi" w:hAnsiTheme="minorHAnsi"/>
          <w:b/>
        </w:rPr>
      </w:pPr>
    </w:p>
    <w:p w:rsidR="006148FC" w:rsidRDefault="006617A4">
      <w:pPr>
        <w:spacing w:line="240" w:lineRule="auto"/>
        <w:jc w:val="left"/>
        <w:rPr>
          <w:rFonts w:asciiTheme="minorHAnsi" w:hAnsiTheme="minorHAnsi"/>
        </w:rPr>
      </w:pPr>
      <w:r w:rsidRPr="00D00FCB">
        <w:rPr>
          <w:rFonts w:asciiTheme="minorHAnsi" w:hAnsiTheme="minorHAnsi"/>
          <w:lang w:val="es-ES_tradnl"/>
        </w:rPr>
        <w:t xml:space="preserve">AGUIAR, A. S. C. de. </w:t>
      </w:r>
      <w:proofErr w:type="gramStart"/>
      <w:r w:rsidRPr="00D00FCB">
        <w:rPr>
          <w:rFonts w:asciiTheme="minorHAnsi" w:hAnsiTheme="minorHAnsi"/>
          <w:lang w:val="es-ES_tradnl"/>
        </w:rPr>
        <w:t>et</w:t>
      </w:r>
      <w:proofErr w:type="gramEnd"/>
      <w:r w:rsidRPr="00D00FCB">
        <w:rPr>
          <w:rFonts w:asciiTheme="minorHAnsi" w:hAnsiTheme="minorHAnsi"/>
          <w:lang w:val="es-ES_tradnl"/>
        </w:rPr>
        <w:t xml:space="preserve"> al. </w:t>
      </w:r>
      <w:r w:rsidRPr="00DC7115">
        <w:rPr>
          <w:rFonts w:asciiTheme="minorHAnsi" w:hAnsiTheme="minorHAnsi"/>
        </w:rPr>
        <w:t xml:space="preserve">Percepção do enfermeiro sobre promoção da saúde na Unidade de Terapia Intensiva. </w:t>
      </w:r>
      <w:r w:rsidRPr="00DC7115">
        <w:rPr>
          <w:rFonts w:asciiTheme="minorHAnsi" w:hAnsiTheme="minorHAnsi"/>
          <w:b/>
        </w:rPr>
        <w:t xml:space="preserve">Rev. Esc. </w:t>
      </w:r>
      <w:proofErr w:type="spellStart"/>
      <w:r w:rsidRPr="00DC7115">
        <w:rPr>
          <w:rFonts w:asciiTheme="minorHAnsi" w:hAnsiTheme="minorHAnsi"/>
          <w:b/>
        </w:rPr>
        <w:t>Enferm</w:t>
      </w:r>
      <w:proofErr w:type="spellEnd"/>
      <w:r w:rsidRPr="00DC7115">
        <w:rPr>
          <w:rFonts w:asciiTheme="minorHAnsi" w:hAnsiTheme="minorHAnsi"/>
          <w:b/>
        </w:rPr>
        <w:t>. USP</w:t>
      </w:r>
      <w:r w:rsidRPr="00DC7115">
        <w:rPr>
          <w:rFonts w:asciiTheme="minorHAnsi" w:hAnsiTheme="minorHAnsi"/>
        </w:rPr>
        <w:t>, São Paulo, v. 46, n. 2, p. 428-435, mar./abr. 2012. Disponível em: &lt; http://www.redalyc.org/articulo.oa?</w:t>
      </w:r>
      <w:proofErr w:type="gramStart"/>
      <w:r w:rsidRPr="00DC7115">
        <w:rPr>
          <w:rFonts w:asciiTheme="minorHAnsi" w:hAnsiTheme="minorHAnsi"/>
        </w:rPr>
        <w:t>id</w:t>
      </w:r>
      <w:proofErr w:type="gramEnd"/>
      <w:r w:rsidRPr="00DC7115">
        <w:rPr>
          <w:rFonts w:asciiTheme="minorHAnsi" w:hAnsiTheme="minorHAnsi"/>
        </w:rPr>
        <w:t>=361033316022&gt; Acesso em: 03 mar. 2015.</w:t>
      </w:r>
    </w:p>
    <w:p w:rsidR="00997682" w:rsidRDefault="00997682">
      <w:pPr>
        <w:spacing w:line="240" w:lineRule="auto"/>
        <w:jc w:val="left"/>
        <w:rPr>
          <w:rFonts w:asciiTheme="minorHAnsi" w:hAnsiTheme="minorHAnsi"/>
        </w:rPr>
      </w:pPr>
    </w:p>
    <w:p w:rsidR="006148FC" w:rsidRDefault="006617A4">
      <w:pPr>
        <w:spacing w:line="240" w:lineRule="auto"/>
        <w:jc w:val="left"/>
        <w:rPr>
          <w:rFonts w:asciiTheme="minorHAnsi" w:hAnsiTheme="minorHAnsi"/>
        </w:rPr>
      </w:pPr>
      <w:r w:rsidRPr="00DC7115">
        <w:rPr>
          <w:rFonts w:asciiTheme="minorHAnsi" w:hAnsiTheme="minorHAnsi"/>
        </w:rPr>
        <w:t xml:space="preserve">ALMEIDA FILHO, N. de. Intersetorialidade, transdisciplinaridade e saúde coletiva: atualizando um debate em aberto. </w:t>
      </w:r>
      <w:r w:rsidRPr="00DC7115">
        <w:rPr>
          <w:rFonts w:asciiTheme="minorHAnsi" w:hAnsiTheme="minorHAnsi"/>
          <w:b/>
        </w:rPr>
        <w:t>Revista de Administração Pública</w:t>
      </w:r>
      <w:r w:rsidRPr="00DC7115">
        <w:rPr>
          <w:rFonts w:asciiTheme="minorHAnsi" w:hAnsiTheme="minorHAnsi"/>
        </w:rPr>
        <w:t>, Rio de Janeiro, v. 34, n. 6, p. 11-34, nov./dez. 2000. Disponível em: &lt;</w:t>
      </w:r>
      <w:proofErr w:type="gramStart"/>
      <w:r w:rsidRPr="00DC7115">
        <w:rPr>
          <w:rFonts w:asciiTheme="minorHAnsi" w:hAnsiTheme="minorHAnsi"/>
        </w:rPr>
        <w:t>http://bibliotecadigital.fgv.br/ojs/index.</w:t>
      </w:r>
      <w:proofErr w:type="gramEnd"/>
      <w:r w:rsidRPr="00DC7115">
        <w:rPr>
          <w:rFonts w:asciiTheme="minorHAnsi" w:hAnsiTheme="minorHAnsi"/>
        </w:rPr>
        <w:t>php/rap/article/viewFile/6345/4930&gt; Acesso em: 10 fev. 2014.</w:t>
      </w:r>
    </w:p>
    <w:p w:rsidR="00997682" w:rsidRDefault="00997682">
      <w:pPr>
        <w:spacing w:line="240" w:lineRule="auto"/>
        <w:jc w:val="left"/>
        <w:rPr>
          <w:rFonts w:asciiTheme="minorHAnsi" w:hAnsiTheme="minorHAnsi"/>
          <w:b/>
        </w:rPr>
      </w:pPr>
    </w:p>
    <w:p w:rsidR="006148FC" w:rsidRDefault="006617A4">
      <w:pPr>
        <w:spacing w:line="240" w:lineRule="auto"/>
        <w:jc w:val="left"/>
        <w:rPr>
          <w:rFonts w:asciiTheme="minorHAnsi" w:hAnsiTheme="minorHAnsi"/>
        </w:rPr>
      </w:pPr>
      <w:r w:rsidRPr="00DC7115">
        <w:rPr>
          <w:rFonts w:asciiTheme="minorHAnsi" w:hAnsiTheme="minorHAnsi"/>
        </w:rPr>
        <w:t xml:space="preserve">______. Um paradigma renovado de universidade: comentários críticos e esperançosos. </w:t>
      </w:r>
      <w:r w:rsidRPr="00DC7115">
        <w:rPr>
          <w:rFonts w:asciiTheme="minorHAnsi" w:hAnsiTheme="minorHAnsi"/>
          <w:lang w:val="en-US"/>
        </w:rPr>
        <w:t xml:space="preserve">In: Global reach, local </w:t>
      </w:r>
      <w:proofErr w:type="spellStart"/>
      <w:r w:rsidRPr="00DC7115">
        <w:rPr>
          <w:rFonts w:asciiTheme="minorHAnsi" w:hAnsiTheme="minorHAnsi"/>
          <w:lang w:val="en-US"/>
        </w:rPr>
        <w:t>impacy</w:t>
      </w:r>
      <w:proofErr w:type="spellEnd"/>
      <w:r w:rsidRPr="00DC7115">
        <w:rPr>
          <w:rFonts w:asciiTheme="minorHAnsi" w:hAnsiTheme="minorHAnsi"/>
          <w:lang w:val="en-US"/>
        </w:rPr>
        <w:t xml:space="preserve">: the public </w:t>
      </w:r>
      <w:proofErr w:type="spellStart"/>
      <w:r w:rsidRPr="00DC7115">
        <w:rPr>
          <w:rFonts w:asciiTheme="minorHAnsi" w:hAnsiTheme="minorHAnsi"/>
          <w:lang w:val="en-US"/>
        </w:rPr>
        <w:t>reasearch</w:t>
      </w:r>
      <w:proofErr w:type="spellEnd"/>
      <w:r w:rsidRPr="00DC7115">
        <w:rPr>
          <w:rFonts w:asciiTheme="minorHAnsi" w:hAnsiTheme="minorHAnsi"/>
          <w:lang w:val="en-US"/>
        </w:rPr>
        <w:t xml:space="preserve"> university in the 21st century, </w:t>
      </w:r>
      <w:proofErr w:type="gramStart"/>
      <w:r w:rsidRPr="00DC7115">
        <w:rPr>
          <w:rFonts w:asciiTheme="minorHAnsi" w:hAnsiTheme="minorHAnsi"/>
          <w:lang w:val="en-US"/>
        </w:rPr>
        <w:t>1.,</w:t>
      </w:r>
      <w:proofErr w:type="gramEnd"/>
      <w:r w:rsidRPr="00DC7115">
        <w:rPr>
          <w:rFonts w:asciiTheme="minorHAnsi" w:hAnsiTheme="minorHAnsi"/>
          <w:lang w:val="en-US"/>
        </w:rPr>
        <w:t xml:space="preserve"> 2003, Montreal. </w:t>
      </w:r>
      <w:r w:rsidRPr="00DC7115">
        <w:rPr>
          <w:rFonts w:asciiTheme="minorHAnsi" w:hAnsiTheme="minorHAnsi"/>
          <w:b/>
        </w:rPr>
        <w:t>Anais eletrônicos</w:t>
      </w:r>
      <w:r w:rsidRPr="00DC7115">
        <w:rPr>
          <w:rFonts w:asciiTheme="minorHAnsi" w:hAnsiTheme="minorHAnsi"/>
        </w:rPr>
        <w:t>.</w:t>
      </w:r>
      <w:r w:rsidRPr="00DC7115">
        <w:rPr>
          <w:rFonts w:asciiTheme="minorHAnsi" w:hAnsiTheme="minorHAnsi"/>
          <w:b/>
        </w:rPr>
        <w:t xml:space="preserve"> </w:t>
      </w:r>
      <w:r w:rsidRPr="00DC7115">
        <w:rPr>
          <w:rFonts w:asciiTheme="minorHAnsi" w:hAnsiTheme="minorHAnsi"/>
        </w:rPr>
        <w:t xml:space="preserve">Montreal: </w:t>
      </w:r>
      <w:proofErr w:type="spellStart"/>
      <w:r w:rsidRPr="00DC7115">
        <w:rPr>
          <w:rFonts w:asciiTheme="minorHAnsi" w:hAnsiTheme="minorHAnsi"/>
        </w:rPr>
        <w:t>McGill</w:t>
      </w:r>
      <w:proofErr w:type="spellEnd"/>
      <w:r w:rsidRPr="00DC7115">
        <w:rPr>
          <w:rFonts w:asciiTheme="minorHAnsi" w:hAnsiTheme="minorHAnsi"/>
        </w:rPr>
        <w:t>, 2003. Disponível em: &lt;http://www.ufbacontemporanea.ufba.br/Um%</w:t>
      </w:r>
      <w:proofErr w:type="gramStart"/>
      <w:r w:rsidRPr="00DC7115">
        <w:rPr>
          <w:rFonts w:asciiTheme="minorHAnsi" w:hAnsiTheme="minorHAnsi"/>
        </w:rPr>
        <w:t>20Paradigma</w:t>
      </w:r>
      <w:proofErr w:type="gramEnd"/>
      <w:r w:rsidRPr="00DC7115">
        <w:rPr>
          <w:rFonts w:asciiTheme="minorHAnsi" w:hAnsiTheme="minorHAnsi"/>
        </w:rPr>
        <w:t>.</w:t>
      </w:r>
      <w:proofErr w:type="spellStart"/>
      <w:r w:rsidRPr="00DC7115">
        <w:rPr>
          <w:rFonts w:asciiTheme="minorHAnsi" w:hAnsiTheme="minorHAnsi"/>
        </w:rPr>
        <w:t>pdf</w:t>
      </w:r>
      <w:proofErr w:type="spellEnd"/>
      <w:r w:rsidRPr="00DC7115">
        <w:rPr>
          <w:rFonts w:asciiTheme="minorHAnsi" w:hAnsiTheme="minorHAnsi"/>
        </w:rPr>
        <w:t>&gt; Acesso em 12 dez. 2014.</w:t>
      </w:r>
    </w:p>
    <w:p w:rsidR="006148FC" w:rsidRDefault="006148FC">
      <w:pPr>
        <w:spacing w:line="240" w:lineRule="auto"/>
        <w:jc w:val="left"/>
        <w:rPr>
          <w:rFonts w:asciiTheme="minorHAnsi" w:hAnsiTheme="minorHAnsi"/>
        </w:rPr>
      </w:pPr>
    </w:p>
    <w:p w:rsidR="006148FC" w:rsidRDefault="006617A4">
      <w:pPr>
        <w:spacing w:line="240" w:lineRule="auto"/>
        <w:jc w:val="left"/>
        <w:rPr>
          <w:rFonts w:asciiTheme="minorHAnsi" w:hAnsiTheme="minorHAnsi"/>
        </w:rPr>
      </w:pPr>
      <w:r w:rsidRPr="00DC7115">
        <w:rPr>
          <w:rFonts w:asciiTheme="minorHAnsi" w:hAnsiTheme="minorHAnsi"/>
        </w:rPr>
        <w:t xml:space="preserve">______. As três culturas na Universidade Nova. </w:t>
      </w:r>
      <w:r w:rsidRPr="00DC7115">
        <w:rPr>
          <w:rFonts w:asciiTheme="minorHAnsi" w:hAnsiTheme="minorHAnsi"/>
          <w:b/>
        </w:rPr>
        <w:t>Ponto de Acesso</w:t>
      </w:r>
      <w:r w:rsidRPr="00DC7115">
        <w:rPr>
          <w:rFonts w:asciiTheme="minorHAnsi" w:hAnsiTheme="minorHAnsi"/>
        </w:rPr>
        <w:t xml:space="preserve">, Salvador, v. 1, n. 1, p. 5-15, jan.-jun. 2007. Disponível em: &lt; </w:t>
      </w:r>
      <w:proofErr w:type="gramStart"/>
      <w:r w:rsidRPr="00DC7115">
        <w:rPr>
          <w:rFonts w:asciiTheme="minorHAnsi" w:hAnsiTheme="minorHAnsi"/>
        </w:rPr>
        <w:t>http://www.portalseer.ufba.br/index.</w:t>
      </w:r>
      <w:proofErr w:type="gramEnd"/>
      <w:r w:rsidRPr="00DC7115">
        <w:rPr>
          <w:rFonts w:asciiTheme="minorHAnsi" w:hAnsiTheme="minorHAnsi"/>
        </w:rPr>
        <w:t>php/revistaici/article/view/1390/872&gt; Acesso em: 20 dez. 2014.</w:t>
      </w:r>
    </w:p>
    <w:p w:rsidR="006148FC" w:rsidRDefault="006148FC">
      <w:pPr>
        <w:spacing w:line="240" w:lineRule="auto"/>
        <w:jc w:val="left"/>
        <w:rPr>
          <w:rFonts w:asciiTheme="minorHAnsi" w:hAnsiTheme="minorHAnsi"/>
        </w:rPr>
      </w:pPr>
    </w:p>
    <w:p w:rsidR="006148FC" w:rsidRDefault="006617A4">
      <w:pPr>
        <w:spacing w:line="240" w:lineRule="auto"/>
        <w:jc w:val="left"/>
        <w:rPr>
          <w:rFonts w:asciiTheme="minorHAnsi" w:hAnsiTheme="minorHAnsi"/>
        </w:rPr>
      </w:pPr>
      <w:r w:rsidRPr="00DC7115">
        <w:rPr>
          <w:rFonts w:asciiTheme="minorHAnsi" w:hAnsiTheme="minorHAnsi"/>
        </w:rPr>
        <w:t xml:space="preserve">______. O que é saúde? </w:t>
      </w:r>
      <w:r w:rsidRPr="00DC7115">
        <w:rPr>
          <w:rFonts w:asciiTheme="minorHAnsi" w:hAnsiTheme="minorHAnsi"/>
          <w:b/>
        </w:rPr>
        <w:t>[online]</w:t>
      </w:r>
      <w:r w:rsidRPr="00DC7115">
        <w:rPr>
          <w:rFonts w:asciiTheme="minorHAnsi" w:hAnsiTheme="minorHAnsi"/>
        </w:rPr>
        <w:t xml:space="preserve">. Rio de Janeiro: Editora FIOCRUZ, 2011. Temas em saúde coletiva. ISBN 978-85-7541-343-2. </w:t>
      </w:r>
      <w:proofErr w:type="spellStart"/>
      <w:r w:rsidRPr="00DC7115">
        <w:rPr>
          <w:rFonts w:asciiTheme="minorHAnsi" w:hAnsiTheme="minorHAnsi"/>
        </w:rPr>
        <w:t>Avaliable</w:t>
      </w:r>
      <w:proofErr w:type="spellEnd"/>
      <w:r w:rsidRPr="00DC7115">
        <w:rPr>
          <w:rFonts w:asciiTheme="minorHAnsi" w:hAnsiTheme="minorHAnsi"/>
        </w:rPr>
        <w:t xml:space="preserve"> </w:t>
      </w:r>
      <w:proofErr w:type="spellStart"/>
      <w:r w:rsidRPr="00DC7115">
        <w:rPr>
          <w:rFonts w:asciiTheme="minorHAnsi" w:hAnsiTheme="minorHAnsi"/>
        </w:rPr>
        <w:t>from</w:t>
      </w:r>
      <w:proofErr w:type="spellEnd"/>
      <w:r w:rsidRPr="00DC7115">
        <w:rPr>
          <w:rFonts w:asciiTheme="minorHAnsi" w:hAnsiTheme="minorHAnsi"/>
        </w:rPr>
        <w:t xml:space="preserve"> </w:t>
      </w:r>
      <w:proofErr w:type="spellStart"/>
      <w:r w:rsidRPr="00DC7115">
        <w:rPr>
          <w:rFonts w:asciiTheme="minorHAnsi" w:hAnsiTheme="minorHAnsi"/>
        </w:rPr>
        <w:t>Scielo</w:t>
      </w:r>
      <w:proofErr w:type="spellEnd"/>
      <w:r w:rsidRPr="00DC7115">
        <w:rPr>
          <w:rFonts w:asciiTheme="minorHAnsi" w:hAnsiTheme="minorHAnsi"/>
        </w:rPr>
        <w:t xml:space="preserve"> Books &lt;HTTP://books.scielo.org&gt;.</w:t>
      </w:r>
    </w:p>
    <w:p w:rsidR="006148FC" w:rsidRDefault="006148FC">
      <w:pPr>
        <w:spacing w:line="240" w:lineRule="auto"/>
        <w:jc w:val="left"/>
        <w:rPr>
          <w:rFonts w:asciiTheme="minorHAnsi" w:hAnsiTheme="minorHAnsi"/>
        </w:rPr>
      </w:pPr>
    </w:p>
    <w:p w:rsidR="006148FC" w:rsidRDefault="006617A4">
      <w:pPr>
        <w:spacing w:line="240" w:lineRule="auto"/>
        <w:jc w:val="left"/>
        <w:rPr>
          <w:rFonts w:asciiTheme="minorHAnsi" w:hAnsiTheme="minorHAnsi"/>
        </w:rPr>
      </w:pPr>
      <w:r w:rsidRPr="00DC7115">
        <w:rPr>
          <w:rFonts w:asciiTheme="minorHAnsi" w:hAnsiTheme="minorHAnsi"/>
        </w:rPr>
        <w:t xml:space="preserve">ALMEIDA FILHO, N.; JUCÁ, V. Saúde como ausência de doença: crítica à teoria funcionalista de Christopher Boorse. </w:t>
      </w:r>
      <w:r w:rsidRPr="00DC7115">
        <w:rPr>
          <w:rFonts w:asciiTheme="minorHAnsi" w:hAnsiTheme="minorHAnsi"/>
          <w:b/>
        </w:rPr>
        <w:t>Ciência e Saúde Coletiva</w:t>
      </w:r>
      <w:r w:rsidRPr="00DC7115">
        <w:rPr>
          <w:rFonts w:asciiTheme="minorHAnsi" w:hAnsiTheme="minorHAnsi"/>
        </w:rPr>
        <w:t>, Rio de Janeiro, v. 7, n. 4, p. 979-889, out./dez. 2002. Disponível em: &lt; http://www.scielo.br/pdf/csc/v7n4/14611.pdf&gt; Acesso em: 10 jan. 2015.</w:t>
      </w:r>
    </w:p>
    <w:p w:rsidR="006148FC" w:rsidRDefault="006148FC">
      <w:pPr>
        <w:spacing w:line="240" w:lineRule="auto"/>
        <w:jc w:val="left"/>
        <w:rPr>
          <w:rFonts w:asciiTheme="minorHAnsi" w:hAnsiTheme="minorHAnsi"/>
        </w:rPr>
      </w:pPr>
    </w:p>
    <w:p w:rsidR="006148FC" w:rsidRDefault="006617A4">
      <w:pPr>
        <w:spacing w:line="240" w:lineRule="auto"/>
        <w:jc w:val="left"/>
        <w:rPr>
          <w:rFonts w:asciiTheme="minorHAnsi" w:hAnsiTheme="minorHAnsi"/>
        </w:rPr>
      </w:pPr>
      <w:r w:rsidRPr="00D00FCB">
        <w:rPr>
          <w:rFonts w:asciiTheme="minorHAnsi" w:hAnsiTheme="minorHAnsi"/>
          <w:lang w:val="es-ES_tradnl"/>
        </w:rPr>
        <w:t xml:space="preserve">ARANTES, R. C. et al. </w:t>
      </w:r>
      <w:r w:rsidRPr="00DC7115">
        <w:rPr>
          <w:rFonts w:asciiTheme="minorHAnsi" w:hAnsiTheme="minorHAnsi"/>
        </w:rPr>
        <w:t xml:space="preserve">Processo saúde-doença e promoção da saúde: aspectos históricos e conceituais. </w:t>
      </w:r>
      <w:r w:rsidRPr="00DC7115">
        <w:rPr>
          <w:rFonts w:asciiTheme="minorHAnsi" w:hAnsiTheme="minorHAnsi"/>
          <w:b/>
        </w:rPr>
        <w:t>Rev. APS</w:t>
      </w:r>
      <w:r w:rsidRPr="00DC7115">
        <w:rPr>
          <w:rFonts w:asciiTheme="minorHAnsi" w:hAnsiTheme="minorHAnsi"/>
        </w:rPr>
        <w:t xml:space="preserve">, </w:t>
      </w:r>
      <w:proofErr w:type="spellStart"/>
      <w:r w:rsidRPr="00DC7115">
        <w:rPr>
          <w:rFonts w:asciiTheme="minorHAnsi" w:hAnsiTheme="minorHAnsi"/>
        </w:rPr>
        <w:t>Juíz</w:t>
      </w:r>
      <w:proofErr w:type="spellEnd"/>
      <w:r w:rsidRPr="00DC7115">
        <w:rPr>
          <w:rFonts w:asciiTheme="minorHAnsi" w:hAnsiTheme="minorHAnsi"/>
        </w:rPr>
        <w:t xml:space="preserve"> de Fora/MG, v. 11, n. 2, p. 189-198, abr./jun. 2008. Disponível em: &lt;http://www.proac.uff.br/coletiva1/sites/default/files/Processo_saude_doenca_e_Promocao_da_Saude_aspectos_historicos_e_conceituais.pdf&gt; Acesso em: 06 jan. 2015.</w:t>
      </w:r>
    </w:p>
    <w:p w:rsidR="006148FC" w:rsidRDefault="006148FC">
      <w:pPr>
        <w:spacing w:line="240" w:lineRule="auto"/>
        <w:jc w:val="left"/>
        <w:rPr>
          <w:rFonts w:asciiTheme="minorHAnsi" w:hAnsiTheme="minorHAnsi"/>
        </w:rPr>
      </w:pPr>
    </w:p>
    <w:p w:rsidR="006148FC" w:rsidRDefault="006617A4">
      <w:pPr>
        <w:spacing w:line="240" w:lineRule="auto"/>
        <w:jc w:val="left"/>
        <w:rPr>
          <w:rFonts w:asciiTheme="minorHAnsi" w:hAnsiTheme="minorHAnsi"/>
        </w:rPr>
      </w:pPr>
      <w:r w:rsidRPr="00DC7115">
        <w:rPr>
          <w:rFonts w:asciiTheme="minorHAnsi" w:hAnsiTheme="minorHAnsi"/>
        </w:rPr>
        <w:t xml:space="preserve">ARAÚJO, C. A. </w:t>
      </w:r>
      <w:proofErr w:type="spellStart"/>
      <w:r w:rsidRPr="00DC7115">
        <w:rPr>
          <w:rFonts w:asciiTheme="minorHAnsi" w:hAnsiTheme="minorHAnsi"/>
        </w:rPr>
        <w:t>Á.</w:t>
      </w:r>
      <w:proofErr w:type="spellEnd"/>
      <w:r w:rsidRPr="00DC7115">
        <w:rPr>
          <w:rFonts w:asciiTheme="minorHAnsi" w:hAnsiTheme="minorHAnsi"/>
        </w:rPr>
        <w:t xml:space="preserve"> A ciência como forma de conhecimento. </w:t>
      </w:r>
      <w:r w:rsidRPr="00DC7115">
        <w:rPr>
          <w:rFonts w:asciiTheme="minorHAnsi" w:hAnsiTheme="minorHAnsi"/>
          <w:b/>
        </w:rPr>
        <w:t>Ciência &amp; Cognição</w:t>
      </w:r>
      <w:r w:rsidRPr="00DC7115">
        <w:rPr>
          <w:rFonts w:asciiTheme="minorHAnsi" w:hAnsiTheme="minorHAnsi"/>
        </w:rPr>
        <w:t>, Rio de Janeiro, v. 8, n. 2, mai./ago. 2006. Disponível em: &lt; http://www.cienciasecognicao.org/pdf/v08/m32690.pdf&gt; Acesso em: 03 jan. 2015.</w:t>
      </w:r>
    </w:p>
    <w:p w:rsidR="006148FC" w:rsidRDefault="006148FC">
      <w:pPr>
        <w:spacing w:line="240" w:lineRule="auto"/>
        <w:jc w:val="left"/>
        <w:rPr>
          <w:rFonts w:asciiTheme="minorHAnsi" w:hAnsiTheme="minorHAnsi"/>
        </w:rPr>
      </w:pPr>
    </w:p>
    <w:p w:rsidR="006148FC" w:rsidRDefault="006617A4">
      <w:pPr>
        <w:spacing w:line="240" w:lineRule="auto"/>
        <w:jc w:val="left"/>
        <w:rPr>
          <w:rFonts w:asciiTheme="minorHAnsi" w:hAnsiTheme="minorHAnsi"/>
        </w:rPr>
      </w:pPr>
      <w:r w:rsidRPr="00DC7115">
        <w:rPr>
          <w:rFonts w:asciiTheme="minorHAnsi" w:hAnsiTheme="minorHAnsi"/>
        </w:rPr>
        <w:t xml:space="preserve">ARAÚJO, </w:t>
      </w:r>
      <w:proofErr w:type="gramStart"/>
      <w:r w:rsidRPr="00DC7115">
        <w:rPr>
          <w:rFonts w:asciiTheme="minorHAnsi" w:hAnsiTheme="minorHAnsi"/>
        </w:rPr>
        <w:t>D.</w:t>
      </w:r>
      <w:proofErr w:type="gramEnd"/>
      <w:r w:rsidRPr="00DC7115">
        <w:rPr>
          <w:rFonts w:asciiTheme="minorHAnsi" w:hAnsiTheme="minorHAnsi"/>
        </w:rPr>
        <w:t xml:space="preserve">; MIRANDA, </w:t>
      </w:r>
      <w:proofErr w:type="spellStart"/>
      <w:r w:rsidRPr="00DC7115">
        <w:rPr>
          <w:rFonts w:asciiTheme="minorHAnsi" w:hAnsiTheme="minorHAnsi"/>
        </w:rPr>
        <w:t>M.C.G.de;</w:t>
      </w:r>
      <w:proofErr w:type="spellEnd"/>
      <w:r w:rsidRPr="00DC7115">
        <w:rPr>
          <w:rFonts w:asciiTheme="minorHAnsi" w:hAnsiTheme="minorHAnsi"/>
        </w:rPr>
        <w:t xml:space="preserve"> BRASIL, </w:t>
      </w:r>
      <w:proofErr w:type="spellStart"/>
      <w:r w:rsidRPr="00DC7115">
        <w:rPr>
          <w:rFonts w:asciiTheme="minorHAnsi" w:hAnsiTheme="minorHAnsi"/>
        </w:rPr>
        <w:t>S.L.</w:t>
      </w:r>
      <w:proofErr w:type="spellEnd"/>
      <w:r w:rsidRPr="00DC7115">
        <w:rPr>
          <w:rFonts w:asciiTheme="minorHAnsi" w:hAnsiTheme="minorHAnsi"/>
        </w:rPr>
        <w:t xml:space="preserve"> Formação de profissionais de saúde na perspectiva da integralidade. </w:t>
      </w:r>
      <w:r w:rsidRPr="00DC7115">
        <w:rPr>
          <w:rFonts w:asciiTheme="minorHAnsi" w:hAnsiTheme="minorHAnsi"/>
          <w:b/>
        </w:rPr>
        <w:t>Revista Baiana de Saúde Pública</w:t>
      </w:r>
      <w:r w:rsidRPr="00DC7115">
        <w:rPr>
          <w:rFonts w:asciiTheme="minorHAnsi" w:hAnsiTheme="minorHAnsi"/>
        </w:rPr>
        <w:t xml:space="preserve">, Salvador, v.1, supl. 1, p. 20-31, jun. 2007. Disponível em: &lt; </w:t>
      </w:r>
      <w:proofErr w:type="gramStart"/>
      <w:r w:rsidRPr="00DC7115">
        <w:rPr>
          <w:rFonts w:asciiTheme="minorHAnsi" w:hAnsiTheme="minorHAnsi"/>
        </w:rPr>
        <w:t>http://inseer.ibict.br/rbsp/index.</w:t>
      </w:r>
      <w:proofErr w:type="gramEnd"/>
      <w:r w:rsidRPr="00DC7115">
        <w:rPr>
          <w:rFonts w:asciiTheme="minorHAnsi" w:hAnsiTheme="minorHAnsi"/>
        </w:rPr>
        <w:t>php/rbsp/article/viewFile/1421/1057&gt; Acesso em: 19 dez. 2014.</w:t>
      </w:r>
    </w:p>
    <w:p w:rsidR="006148FC" w:rsidRDefault="001D4B49" w:rsidP="001D4B49">
      <w:pPr>
        <w:tabs>
          <w:tab w:val="clear" w:pos="851"/>
          <w:tab w:val="left" w:pos="2396"/>
        </w:tabs>
        <w:autoSpaceDE w:val="0"/>
        <w:autoSpaceDN w:val="0"/>
        <w:adjustRightInd w:val="0"/>
        <w:spacing w:line="240" w:lineRule="auto"/>
        <w:jc w:val="left"/>
        <w:rPr>
          <w:rFonts w:asciiTheme="minorHAnsi" w:hAnsiTheme="minorHAnsi"/>
        </w:rPr>
      </w:pPr>
      <w:r>
        <w:rPr>
          <w:rFonts w:asciiTheme="minorHAnsi" w:hAnsiTheme="minorHAnsi"/>
        </w:rPr>
        <w:tab/>
      </w:r>
    </w:p>
    <w:p w:rsidR="006148FC" w:rsidRDefault="006617A4">
      <w:pPr>
        <w:autoSpaceDE w:val="0"/>
        <w:autoSpaceDN w:val="0"/>
        <w:adjustRightInd w:val="0"/>
        <w:spacing w:line="240" w:lineRule="auto"/>
        <w:jc w:val="left"/>
        <w:rPr>
          <w:rFonts w:asciiTheme="minorHAnsi" w:hAnsiTheme="minorHAnsi"/>
        </w:rPr>
      </w:pPr>
      <w:r w:rsidRPr="00DC7115">
        <w:rPr>
          <w:rFonts w:asciiTheme="minorHAnsi" w:hAnsiTheme="minorHAnsi"/>
        </w:rPr>
        <w:lastRenderedPageBreak/>
        <w:t xml:space="preserve">ARAÚJO, L. M. Saúde- doença: conhecimento, poder, cultura, ciência e história. Práxis em saúde coletiva. </w:t>
      </w:r>
      <w:r w:rsidRPr="00DC7115">
        <w:rPr>
          <w:rFonts w:asciiTheme="minorHAnsi" w:hAnsiTheme="minorHAnsi"/>
          <w:b/>
        </w:rPr>
        <w:t>[Online]</w:t>
      </w:r>
      <w:r w:rsidRPr="00DC7115">
        <w:rPr>
          <w:rFonts w:asciiTheme="minorHAnsi" w:hAnsiTheme="minorHAnsi"/>
        </w:rPr>
        <w:t xml:space="preserve">. </w:t>
      </w:r>
      <w:proofErr w:type="gramStart"/>
      <w:r w:rsidRPr="00DC7115">
        <w:rPr>
          <w:rFonts w:asciiTheme="minorHAnsi" w:hAnsiTheme="minorHAnsi"/>
        </w:rPr>
        <w:t>out.</w:t>
      </w:r>
      <w:proofErr w:type="gramEnd"/>
      <w:r w:rsidRPr="00DC7115">
        <w:rPr>
          <w:rFonts w:asciiTheme="minorHAnsi" w:hAnsiTheme="minorHAnsi"/>
        </w:rPr>
        <w:t xml:space="preserve"> 2006. Disponível em: &lt;http://psaudecoletiva.blogspot.com.br/2009/04/saude-doenca-conhecimento-poder cultura.html&gt; Acesso em: 07 jan. 2015. </w:t>
      </w:r>
    </w:p>
    <w:p w:rsidR="006148FC" w:rsidRDefault="006148FC">
      <w:pPr>
        <w:spacing w:line="240" w:lineRule="auto"/>
        <w:jc w:val="left"/>
        <w:rPr>
          <w:rFonts w:asciiTheme="minorHAnsi" w:hAnsiTheme="minorHAnsi"/>
        </w:rPr>
      </w:pPr>
    </w:p>
    <w:p w:rsidR="006148FC" w:rsidRDefault="006617A4">
      <w:pPr>
        <w:spacing w:line="240" w:lineRule="auto"/>
        <w:jc w:val="left"/>
        <w:rPr>
          <w:rFonts w:asciiTheme="minorHAnsi" w:hAnsiTheme="minorHAnsi"/>
        </w:rPr>
      </w:pPr>
      <w:r w:rsidRPr="00D00FCB">
        <w:rPr>
          <w:rFonts w:asciiTheme="minorHAnsi" w:hAnsiTheme="minorHAnsi"/>
          <w:lang w:val="es-ES_tradnl"/>
        </w:rPr>
        <w:t xml:space="preserve">AZEVEDO, M. R. et al. </w:t>
      </w:r>
      <w:r w:rsidRPr="00DC7115">
        <w:rPr>
          <w:rFonts w:asciiTheme="minorHAnsi" w:hAnsiTheme="minorHAnsi"/>
          <w:bCs/>
          <w:lang w:val="en-US"/>
        </w:rPr>
        <w:t xml:space="preserve">Tracking of physical activity from adolescence to adulthood: a population-based study. </w:t>
      </w:r>
      <w:r w:rsidRPr="00DC7115">
        <w:rPr>
          <w:rFonts w:asciiTheme="minorHAnsi" w:hAnsiTheme="minorHAnsi"/>
          <w:b/>
        </w:rPr>
        <w:t>Rev. Saúde Pública</w:t>
      </w:r>
      <w:r w:rsidRPr="00DC7115">
        <w:rPr>
          <w:rFonts w:asciiTheme="minorHAnsi" w:hAnsiTheme="minorHAnsi"/>
        </w:rPr>
        <w:t>, São Paulo, v. 41, n. 1, p. 69-75, fev. 2007. Disponível em: &lt;</w:t>
      </w:r>
      <w:proofErr w:type="gramStart"/>
      <w:r w:rsidRPr="00DC7115">
        <w:rPr>
          <w:rFonts w:asciiTheme="minorHAnsi" w:hAnsiTheme="minorHAnsi"/>
        </w:rPr>
        <w:t>http://www.scielo.br/scielo.</w:t>
      </w:r>
      <w:proofErr w:type="gramEnd"/>
      <w:r w:rsidRPr="00DC7115">
        <w:rPr>
          <w:rFonts w:asciiTheme="minorHAnsi" w:hAnsiTheme="minorHAnsi"/>
        </w:rPr>
        <w:t>php?</w:t>
      </w:r>
      <w:proofErr w:type="gramStart"/>
      <w:r w:rsidRPr="00DC7115">
        <w:rPr>
          <w:rFonts w:asciiTheme="minorHAnsi" w:hAnsiTheme="minorHAnsi"/>
        </w:rPr>
        <w:t>pid</w:t>
      </w:r>
      <w:proofErr w:type="gramEnd"/>
      <w:r w:rsidRPr="00DC7115">
        <w:rPr>
          <w:rFonts w:asciiTheme="minorHAnsi" w:hAnsiTheme="minorHAnsi"/>
        </w:rPr>
        <w:t>=S0034-89102007000100010&amp;script=sci_arttext&gt; Acesso em: 20 dez. 2013.</w:t>
      </w:r>
    </w:p>
    <w:p w:rsidR="006148FC" w:rsidRDefault="006148FC">
      <w:pPr>
        <w:spacing w:line="240" w:lineRule="auto"/>
        <w:jc w:val="left"/>
        <w:rPr>
          <w:rFonts w:asciiTheme="minorHAnsi" w:hAnsiTheme="minorHAnsi"/>
        </w:rPr>
      </w:pPr>
    </w:p>
    <w:p w:rsidR="006148FC" w:rsidRDefault="006617A4">
      <w:pPr>
        <w:spacing w:line="240" w:lineRule="auto"/>
        <w:jc w:val="left"/>
        <w:rPr>
          <w:rFonts w:asciiTheme="minorHAnsi" w:hAnsiTheme="minorHAnsi"/>
        </w:rPr>
      </w:pPr>
      <w:r w:rsidRPr="00DC7115">
        <w:rPr>
          <w:rFonts w:asciiTheme="minorHAnsi" w:hAnsiTheme="minorHAnsi"/>
        </w:rPr>
        <w:t xml:space="preserve">AZEVEDO, M. R.; HORTA, B. L.; GIGANTE, D. P. Fatores associados ao sedentarismo no lazer de adultos na coorte de nascimento de 1982, Pelotas, RS. </w:t>
      </w:r>
      <w:r w:rsidRPr="00DC7115">
        <w:rPr>
          <w:rFonts w:asciiTheme="minorHAnsi" w:hAnsiTheme="minorHAnsi"/>
          <w:b/>
        </w:rPr>
        <w:t>Revista de Saúde Pública</w:t>
      </w:r>
      <w:r w:rsidRPr="00DC7115">
        <w:rPr>
          <w:rFonts w:asciiTheme="minorHAnsi" w:hAnsiTheme="minorHAnsi"/>
        </w:rPr>
        <w:t>, São Paulo, v. 42, supl. 2, p. 70-77, dez. 2008. Disponível em: &lt; http://www.scielo.br/pdf/rsp/v42s2/7007.pdf&gt; Acesso em: 15 nov. 2014.</w:t>
      </w:r>
    </w:p>
    <w:p w:rsidR="006148FC" w:rsidRDefault="006148FC">
      <w:pPr>
        <w:spacing w:line="240" w:lineRule="auto"/>
        <w:jc w:val="left"/>
        <w:rPr>
          <w:rFonts w:asciiTheme="minorHAnsi" w:hAnsiTheme="minorHAnsi"/>
        </w:rPr>
      </w:pPr>
    </w:p>
    <w:p w:rsidR="006148FC" w:rsidRDefault="006617A4">
      <w:pPr>
        <w:spacing w:line="240" w:lineRule="auto"/>
        <w:jc w:val="left"/>
        <w:rPr>
          <w:rFonts w:asciiTheme="minorHAnsi" w:hAnsiTheme="minorHAnsi"/>
        </w:rPr>
      </w:pPr>
      <w:r w:rsidRPr="00DC7115">
        <w:rPr>
          <w:rFonts w:asciiTheme="minorHAnsi" w:hAnsiTheme="minorHAnsi"/>
          <w:lang w:val="en-US"/>
        </w:rPr>
        <w:t xml:space="preserve">BACKES, M. T. S. et al. </w:t>
      </w:r>
      <w:r w:rsidRPr="00DC7115">
        <w:rPr>
          <w:rFonts w:asciiTheme="minorHAnsi" w:hAnsiTheme="minorHAnsi"/>
        </w:rPr>
        <w:t xml:space="preserve">Conceitos de saúde e doença ao longo da história sob o olhar epidemiológico e antropológico. </w:t>
      </w:r>
      <w:r w:rsidRPr="00DC7115">
        <w:rPr>
          <w:rFonts w:asciiTheme="minorHAnsi" w:hAnsiTheme="minorHAnsi"/>
          <w:b/>
        </w:rPr>
        <w:t xml:space="preserve">Rev. </w:t>
      </w:r>
      <w:proofErr w:type="spellStart"/>
      <w:r w:rsidRPr="00DC7115">
        <w:rPr>
          <w:rFonts w:asciiTheme="minorHAnsi" w:hAnsiTheme="minorHAnsi"/>
          <w:b/>
        </w:rPr>
        <w:t>Enferm</w:t>
      </w:r>
      <w:proofErr w:type="spellEnd"/>
      <w:proofErr w:type="gramStart"/>
      <w:r w:rsidRPr="00DC7115">
        <w:rPr>
          <w:rFonts w:asciiTheme="minorHAnsi" w:hAnsiTheme="minorHAnsi"/>
          <w:b/>
        </w:rPr>
        <w:t>.</w:t>
      </w:r>
      <w:r w:rsidRPr="00DC7115">
        <w:rPr>
          <w:rFonts w:asciiTheme="minorHAnsi" w:hAnsiTheme="minorHAnsi"/>
        </w:rPr>
        <w:t>,</w:t>
      </w:r>
      <w:proofErr w:type="gramEnd"/>
      <w:r w:rsidRPr="00DC7115">
        <w:rPr>
          <w:rFonts w:asciiTheme="minorHAnsi" w:hAnsiTheme="minorHAnsi"/>
        </w:rPr>
        <w:t xml:space="preserve"> Rio de Janeiro, v. 17, n. 1, p. 11-117, jan./mar. 2009. Disponível em: &lt;http://www.facenf.uerj.br/v17n1/v17n1a21.pdf&gt; Acesso em: 08 jan. 2015.</w:t>
      </w:r>
    </w:p>
    <w:p w:rsidR="006148FC" w:rsidRDefault="006148FC">
      <w:pPr>
        <w:spacing w:line="240" w:lineRule="auto"/>
        <w:jc w:val="left"/>
        <w:rPr>
          <w:rFonts w:asciiTheme="minorHAnsi" w:hAnsiTheme="minorHAnsi"/>
        </w:rPr>
      </w:pPr>
    </w:p>
    <w:p w:rsidR="006148FC" w:rsidRDefault="006617A4">
      <w:pPr>
        <w:spacing w:line="240" w:lineRule="auto"/>
        <w:jc w:val="left"/>
        <w:rPr>
          <w:rFonts w:asciiTheme="minorHAnsi" w:hAnsiTheme="minorHAnsi"/>
        </w:rPr>
      </w:pPr>
      <w:r w:rsidRPr="00DC7115">
        <w:rPr>
          <w:rFonts w:asciiTheme="minorHAnsi" w:hAnsiTheme="minorHAnsi"/>
        </w:rPr>
        <w:t xml:space="preserve">BAGRICHEVSKY, M.; ESTEVÃO, A.; PALMA, A. Saúde Coletiva e Educação Física: aproximando campos, garimpando sentidos. In: BAGRICHEVSKY, M. </w:t>
      </w:r>
      <w:proofErr w:type="gramStart"/>
      <w:r w:rsidRPr="00DC7115">
        <w:rPr>
          <w:rFonts w:asciiTheme="minorHAnsi" w:hAnsiTheme="minorHAnsi"/>
        </w:rPr>
        <w:t>et</w:t>
      </w:r>
      <w:proofErr w:type="gramEnd"/>
      <w:r w:rsidRPr="00DC7115">
        <w:rPr>
          <w:rFonts w:asciiTheme="minorHAnsi" w:hAnsiTheme="minorHAnsi"/>
        </w:rPr>
        <w:t xml:space="preserve"> al. </w:t>
      </w:r>
      <w:r w:rsidRPr="00DC7115">
        <w:rPr>
          <w:rFonts w:asciiTheme="minorHAnsi" w:hAnsiTheme="minorHAnsi"/>
          <w:b/>
        </w:rPr>
        <w:t>A saúde em debate na educação física</w:t>
      </w:r>
      <w:r w:rsidRPr="00DC7115">
        <w:rPr>
          <w:rFonts w:asciiTheme="minorHAnsi" w:hAnsiTheme="minorHAnsi"/>
        </w:rPr>
        <w:t xml:space="preserve">. Blumenau: Nova Letra, 2006. </w:t>
      </w:r>
      <w:proofErr w:type="gramStart"/>
      <w:r w:rsidRPr="00DC7115">
        <w:rPr>
          <w:rFonts w:asciiTheme="minorHAnsi" w:hAnsiTheme="minorHAnsi"/>
        </w:rPr>
        <w:t>p.</w:t>
      </w:r>
      <w:proofErr w:type="gramEnd"/>
      <w:r w:rsidRPr="00DC7115">
        <w:rPr>
          <w:rFonts w:asciiTheme="minorHAnsi" w:hAnsiTheme="minorHAnsi"/>
        </w:rPr>
        <w:t xml:space="preserve"> 21-44 (v.2).</w:t>
      </w:r>
    </w:p>
    <w:p w:rsidR="006148FC" w:rsidRDefault="006148FC">
      <w:pPr>
        <w:spacing w:line="240" w:lineRule="auto"/>
        <w:jc w:val="left"/>
        <w:rPr>
          <w:rFonts w:asciiTheme="minorHAnsi" w:hAnsiTheme="minorHAnsi"/>
        </w:rPr>
      </w:pPr>
    </w:p>
    <w:p w:rsidR="006148FC" w:rsidRDefault="006617A4">
      <w:pPr>
        <w:tabs>
          <w:tab w:val="left" w:pos="4253"/>
        </w:tabs>
        <w:spacing w:line="240" w:lineRule="auto"/>
        <w:jc w:val="left"/>
        <w:outlineLvl w:val="0"/>
        <w:rPr>
          <w:rFonts w:asciiTheme="minorHAnsi" w:hAnsiTheme="minorHAnsi"/>
        </w:rPr>
      </w:pPr>
      <w:r w:rsidRPr="00DC7115">
        <w:rPr>
          <w:rFonts w:asciiTheme="minorHAnsi" w:hAnsiTheme="minorHAnsi"/>
        </w:rPr>
        <w:t xml:space="preserve">BARDIN, l. </w:t>
      </w:r>
      <w:r w:rsidRPr="00DC7115">
        <w:rPr>
          <w:rFonts w:asciiTheme="minorHAnsi" w:hAnsiTheme="minorHAnsi"/>
          <w:b/>
        </w:rPr>
        <w:t>Análise de conteúdo</w:t>
      </w:r>
      <w:r w:rsidRPr="00DC7115">
        <w:rPr>
          <w:rFonts w:asciiTheme="minorHAnsi" w:hAnsiTheme="minorHAnsi"/>
        </w:rPr>
        <w:t xml:space="preserve">. Lisboa: Edições 70, 1979. </w:t>
      </w:r>
    </w:p>
    <w:p w:rsidR="006148FC" w:rsidRDefault="006148FC">
      <w:pPr>
        <w:tabs>
          <w:tab w:val="left" w:pos="4253"/>
        </w:tabs>
        <w:spacing w:line="240" w:lineRule="auto"/>
        <w:jc w:val="left"/>
        <w:rPr>
          <w:rFonts w:asciiTheme="minorHAnsi" w:hAnsiTheme="minorHAnsi"/>
        </w:rPr>
      </w:pPr>
    </w:p>
    <w:p w:rsidR="006148FC" w:rsidRDefault="006617A4">
      <w:pPr>
        <w:tabs>
          <w:tab w:val="left" w:pos="4253"/>
        </w:tabs>
        <w:spacing w:line="240" w:lineRule="auto"/>
        <w:jc w:val="left"/>
        <w:rPr>
          <w:rFonts w:asciiTheme="minorHAnsi" w:hAnsiTheme="minorHAnsi"/>
        </w:rPr>
      </w:pPr>
      <w:r w:rsidRPr="00DC7115">
        <w:rPr>
          <w:rFonts w:asciiTheme="minorHAnsi" w:hAnsiTheme="minorHAnsi"/>
        </w:rPr>
        <w:t xml:space="preserve">BARRETO, R. M. B.; MENDES, J. S. R. O modelo europeu de educação superior definido pelo Processo de Bolonha e seus reflexos na reestruturação da UFBA. In: COLÓQUIO INTERNACIONAL EDUCAÇÃO E CONTEMPORANEIDADE, </w:t>
      </w:r>
      <w:proofErr w:type="gramStart"/>
      <w:r w:rsidRPr="00DC7115">
        <w:rPr>
          <w:rFonts w:asciiTheme="minorHAnsi" w:hAnsiTheme="minorHAnsi"/>
        </w:rPr>
        <w:t>4</w:t>
      </w:r>
      <w:proofErr w:type="gramEnd"/>
      <w:r w:rsidRPr="00DC7115">
        <w:rPr>
          <w:rFonts w:asciiTheme="minorHAnsi" w:hAnsiTheme="minorHAnsi"/>
        </w:rPr>
        <w:t xml:space="preserve">., 2012, São Cristovão/SE. </w:t>
      </w:r>
      <w:proofErr w:type="gramStart"/>
      <w:r w:rsidRPr="00DC7115">
        <w:rPr>
          <w:rFonts w:asciiTheme="minorHAnsi" w:hAnsiTheme="minorHAnsi"/>
          <w:b/>
        </w:rPr>
        <w:t>Anais eletrônico</w:t>
      </w:r>
      <w:proofErr w:type="gramEnd"/>
      <w:r w:rsidRPr="00DC7115">
        <w:rPr>
          <w:rFonts w:asciiTheme="minorHAnsi" w:hAnsiTheme="minorHAnsi"/>
          <w:b/>
        </w:rPr>
        <w:t>...</w:t>
      </w:r>
      <w:r w:rsidRPr="00DC7115">
        <w:rPr>
          <w:rFonts w:asciiTheme="minorHAnsi" w:hAnsiTheme="minorHAnsi"/>
        </w:rPr>
        <w:t xml:space="preserve"> São Cristovão: UFS, 2012. Disponível em: &lt; http://educonse.com.br/2012/eixo_13/PDF/21.pdf&gt; Acesso em: 23 nov. 2014.</w:t>
      </w:r>
    </w:p>
    <w:p w:rsidR="006148FC" w:rsidRDefault="006148FC">
      <w:pPr>
        <w:tabs>
          <w:tab w:val="left" w:pos="4253"/>
        </w:tabs>
        <w:spacing w:line="240" w:lineRule="auto"/>
        <w:jc w:val="left"/>
        <w:rPr>
          <w:rFonts w:asciiTheme="minorHAnsi" w:hAnsiTheme="minorHAnsi"/>
        </w:rPr>
      </w:pPr>
    </w:p>
    <w:p w:rsidR="006148FC" w:rsidRDefault="006617A4">
      <w:pPr>
        <w:tabs>
          <w:tab w:val="left" w:pos="4253"/>
        </w:tabs>
        <w:spacing w:line="240" w:lineRule="auto"/>
        <w:jc w:val="left"/>
        <w:rPr>
          <w:rFonts w:asciiTheme="minorHAnsi" w:hAnsiTheme="minorHAnsi"/>
        </w:rPr>
      </w:pPr>
      <w:r w:rsidRPr="00DC7115">
        <w:rPr>
          <w:rFonts w:asciiTheme="minorHAnsi" w:hAnsiTheme="minorHAnsi"/>
        </w:rPr>
        <w:t>BARROS, J. A. C. Pensando o processo saúde doença: a que responde o modelo biomédico</w:t>
      </w:r>
      <w:proofErr w:type="gramStart"/>
      <w:r w:rsidRPr="00DC7115">
        <w:rPr>
          <w:rFonts w:asciiTheme="minorHAnsi" w:hAnsiTheme="minorHAnsi"/>
        </w:rPr>
        <w:t>?.</w:t>
      </w:r>
      <w:proofErr w:type="gramEnd"/>
      <w:r w:rsidRPr="00DC7115">
        <w:rPr>
          <w:rFonts w:asciiTheme="minorHAnsi" w:hAnsiTheme="minorHAnsi"/>
        </w:rPr>
        <w:t xml:space="preserve"> </w:t>
      </w:r>
      <w:r w:rsidRPr="00DC7115">
        <w:rPr>
          <w:rFonts w:asciiTheme="minorHAnsi" w:hAnsiTheme="minorHAnsi"/>
          <w:b/>
        </w:rPr>
        <w:t>Saúde e Sociedade</w:t>
      </w:r>
      <w:r w:rsidRPr="00DC7115">
        <w:rPr>
          <w:rFonts w:asciiTheme="minorHAnsi" w:hAnsiTheme="minorHAnsi"/>
        </w:rPr>
        <w:t>, São Paulo, v. 11, n. 1, p. 67-84, jan./jun. 2002. Disponível em: &lt;http://www.scielo.br/pdf/sausoc/v11n1/08.pdf&gt; Acesso em: 04 jan. 2015.</w:t>
      </w:r>
    </w:p>
    <w:p w:rsidR="006148FC" w:rsidRDefault="006148FC">
      <w:pPr>
        <w:tabs>
          <w:tab w:val="left" w:pos="4253"/>
        </w:tabs>
        <w:spacing w:line="240" w:lineRule="auto"/>
        <w:jc w:val="left"/>
        <w:rPr>
          <w:rFonts w:asciiTheme="minorHAnsi" w:hAnsiTheme="minorHAnsi"/>
        </w:rPr>
      </w:pPr>
    </w:p>
    <w:p w:rsidR="006148FC" w:rsidRDefault="006617A4">
      <w:pPr>
        <w:spacing w:line="240" w:lineRule="auto"/>
        <w:jc w:val="left"/>
        <w:rPr>
          <w:rFonts w:asciiTheme="minorHAnsi" w:hAnsiTheme="minorHAnsi"/>
        </w:rPr>
      </w:pPr>
      <w:r w:rsidRPr="00DC7115">
        <w:rPr>
          <w:rFonts w:asciiTheme="minorHAnsi" w:hAnsiTheme="minorHAnsi"/>
        </w:rPr>
        <w:t xml:space="preserve">BASTOS, </w:t>
      </w:r>
      <w:r w:rsidRPr="00DC7115">
        <w:rPr>
          <w:rFonts w:asciiTheme="minorHAnsi" w:hAnsiTheme="minorHAnsi"/>
          <w:caps/>
        </w:rPr>
        <w:t>c. c. b. c.</w:t>
      </w:r>
      <w:r w:rsidRPr="00DC7115">
        <w:rPr>
          <w:rFonts w:asciiTheme="minorHAnsi" w:hAnsiTheme="minorHAnsi"/>
        </w:rPr>
        <w:t xml:space="preserve"> O Processo de Bolonha no espaço europeu e a reforma universitária brasileira. </w:t>
      </w:r>
      <w:r w:rsidRPr="00DC7115">
        <w:rPr>
          <w:rFonts w:asciiTheme="minorHAnsi" w:hAnsiTheme="minorHAnsi"/>
          <w:b/>
        </w:rPr>
        <w:t>Educação Temática Digital</w:t>
      </w:r>
      <w:r w:rsidRPr="00DC7115">
        <w:rPr>
          <w:rFonts w:asciiTheme="minorHAnsi" w:hAnsiTheme="minorHAnsi"/>
        </w:rPr>
        <w:t>, Campinas, v. 9, n. esp., p. 95-106, dez. 2007. Disponível em: &lt;http://www.fe.unicamp.br/revistas/ged/etd/article/view/1703/1547&gt; Acesso em: 06 dez. 2014.</w:t>
      </w:r>
    </w:p>
    <w:p w:rsidR="006148FC" w:rsidRDefault="006148FC">
      <w:pPr>
        <w:tabs>
          <w:tab w:val="left" w:pos="4253"/>
        </w:tabs>
        <w:spacing w:line="240" w:lineRule="auto"/>
        <w:jc w:val="left"/>
        <w:rPr>
          <w:rFonts w:asciiTheme="minorHAnsi" w:hAnsiTheme="minorHAnsi"/>
        </w:rPr>
      </w:pPr>
    </w:p>
    <w:p w:rsidR="006148FC" w:rsidRDefault="006617A4">
      <w:pPr>
        <w:tabs>
          <w:tab w:val="left" w:pos="4253"/>
        </w:tabs>
        <w:spacing w:line="240" w:lineRule="auto"/>
        <w:jc w:val="left"/>
        <w:outlineLvl w:val="0"/>
        <w:rPr>
          <w:rFonts w:asciiTheme="minorHAnsi" w:hAnsiTheme="minorHAnsi"/>
        </w:rPr>
      </w:pPr>
      <w:r w:rsidRPr="00DC7115">
        <w:rPr>
          <w:rFonts w:asciiTheme="minorHAnsi" w:hAnsiTheme="minorHAnsi"/>
        </w:rPr>
        <w:t xml:space="preserve">BASTOS, F. I. </w:t>
      </w:r>
      <w:r w:rsidRPr="00DC7115">
        <w:rPr>
          <w:rFonts w:asciiTheme="minorHAnsi" w:hAnsiTheme="minorHAnsi"/>
          <w:b/>
        </w:rPr>
        <w:t>Saúde em questão</w:t>
      </w:r>
      <w:r w:rsidRPr="00DC7115">
        <w:rPr>
          <w:rFonts w:asciiTheme="minorHAnsi" w:hAnsiTheme="minorHAnsi"/>
        </w:rPr>
        <w:t>. Rio de Janeiro: Fiocruz, 2011.</w:t>
      </w:r>
    </w:p>
    <w:p w:rsidR="006148FC" w:rsidRDefault="006148FC">
      <w:pPr>
        <w:tabs>
          <w:tab w:val="left" w:pos="4253"/>
        </w:tabs>
        <w:spacing w:line="240" w:lineRule="auto"/>
        <w:jc w:val="left"/>
        <w:rPr>
          <w:rFonts w:asciiTheme="minorHAnsi" w:hAnsiTheme="minorHAnsi"/>
        </w:rPr>
      </w:pPr>
    </w:p>
    <w:p w:rsidR="006148FC" w:rsidRDefault="006617A4">
      <w:pPr>
        <w:tabs>
          <w:tab w:val="left" w:pos="4253"/>
        </w:tabs>
        <w:spacing w:line="240" w:lineRule="auto"/>
        <w:jc w:val="left"/>
        <w:rPr>
          <w:rFonts w:asciiTheme="minorHAnsi" w:hAnsiTheme="minorHAnsi"/>
        </w:rPr>
      </w:pPr>
      <w:r w:rsidRPr="00DC7115">
        <w:rPr>
          <w:rFonts w:asciiTheme="minorHAnsi" w:hAnsiTheme="minorHAnsi"/>
        </w:rPr>
        <w:t xml:space="preserve">BATISTELLA, C. Saúde, doença e cuidado: complexidade teórica e necessidade histórica. In: FONSECA, </w:t>
      </w:r>
      <w:proofErr w:type="spellStart"/>
      <w:r w:rsidRPr="00DC7115">
        <w:rPr>
          <w:rFonts w:asciiTheme="minorHAnsi" w:hAnsiTheme="minorHAnsi"/>
        </w:rPr>
        <w:t>A.F.</w:t>
      </w:r>
      <w:proofErr w:type="spellEnd"/>
      <w:r w:rsidRPr="00DC7115">
        <w:rPr>
          <w:rFonts w:asciiTheme="minorHAnsi" w:hAnsiTheme="minorHAnsi"/>
        </w:rPr>
        <w:t xml:space="preserve"> (org.) </w:t>
      </w:r>
      <w:r w:rsidRPr="00DC7115">
        <w:rPr>
          <w:rFonts w:asciiTheme="minorHAnsi" w:hAnsiTheme="minorHAnsi"/>
          <w:b/>
        </w:rPr>
        <w:t>O território e o processo saúde-doença</w:t>
      </w:r>
      <w:r w:rsidRPr="00DC7115">
        <w:rPr>
          <w:rFonts w:asciiTheme="minorHAnsi" w:hAnsiTheme="minorHAnsi"/>
        </w:rPr>
        <w:t>. Rio de Janeiro: EPSJV/FIOCRUZ, 2007a, p. 25-49.</w:t>
      </w:r>
    </w:p>
    <w:p w:rsidR="006148FC" w:rsidRDefault="006148FC">
      <w:pPr>
        <w:tabs>
          <w:tab w:val="left" w:pos="4253"/>
        </w:tabs>
        <w:spacing w:line="240" w:lineRule="auto"/>
        <w:jc w:val="left"/>
        <w:rPr>
          <w:rFonts w:asciiTheme="minorHAnsi" w:hAnsiTheme="minorHAnsi"/>
        </w:rPr>
      </w:pPr>
    </w:p>
    <w:p w:rsidR="006148FC" w:rsidRDefault="006617A4">
      <w:pPr>
        <w:tabs>
          <w:tab w:val="left" w:pos="4253"/>
        </w:tabs>
        <w:spacing w:line="240" w:lineRule="auto"/>
        <w:jc w:val="left"/>
        <w:rPr>
          <w:rFonts w:asciiTheme="minorHAnsi" w:hAnsiTheme="minorHAnsi"/>
        </w:rPr>
      </w:pPr>
      <w:r w:rsidRPr="00DC7115">
        <w:rPr>
          <w:rFonts w:asciiTheme="minorHAnsi" w:hAnsiTheme="minorHAnsi"/>
        </w:rPr>
        <w:lastRenderedPageBreak/>
        <w:t xml:space="preserve">BATISTELLA, C. Abordagens contemporâneas do conceito de saúde. </w:t>
      </w:r>
      <w:r w:rsidRPr="00DC7115">
        <w:rPr>
          <w:rFonts w:asciiTheme="minorHAnsi" w:hAnsiTheme="minorHAnsi"/>
          <w:lang w:val="en-US"/>
        </w:rPr>
        <w:t xml:space="preserve">In: FONSECA, A.F. (org.) </w:t>
      </w:r>
      <w:r w:rsidRPr="00DC7115">
        <w:rPr>
          <w:rFonts w:asciiTheme="minorHAnsi" w:hAnsiTheme="minorHAnsi"/>
          <w:b/>
        </w:rPr>
        <w:t>O território e o processo saúde-doença</w:t>
      </w:r>
      <w:r w:rsidRPr="00DC7115">
        <w:rPr>
          <w:rFonts w:asciiTheme="minorHAnsi" w:hAnsiTheme="minorHAnsi"/>
        </w:rPr>
        <w:t>. Rio de Janeiro: EPSJV/FIOCRUZ, 2007b, p. 51-86.</w:t>
      </w:r>
    </w:p>
    <w:p w:rsidR="006148FC" w:rsidRDefault="006617A4">
      <w:pPr>
        <w:spacing w:line="240" w:lineRule="auto"/>
        <w:jc w:val="left"/>
        <w:rPr>
          <w:rFonts w:asciiTheme="minorHAnsi" w:hAnsiTheme="minorHAnsi"/>
        </w:rPr>
      </w:pPr>
      <w:r w:rsidRPr="00DC7115">
        <w:rPr>
          <w:rFonts w:asciiTheme="minorHAnsi" w:hAnsiTheme="minorHAnsi"/>
        </w:rPr>
        <w:t xml:space="preserve">BELLI, T. </w:t>
      </w:r>
      <w:proofErr w:type="gramStart"/>
      <w:r w:rsidRPr="00DC7115">
        <w:rPr>
          <w:rFonts w:asciiTheme="minorHAnsi" w:hAnsiTheme="minorHAnsi"/>
        </w:rPr>
        <w:t>et</w:t>
      </w:r>
      <w:proofErr w:type="gramEnd"/>
      <w:r w:rsidRPr="00DC7115">
        <w:rPr>
          <w:rFonts w:asciiTheme="minorHAnsi" w:hAnsiTheme="minorHAnsi"/>
        </w:rPr>
        <w:t xml:space="preserve"> al. Impacto do exercício físico agudo no perfil metabólico pós </w:t>
      </w:r>
      <w:proofErr w:type="spellStart"/>
      <w:r w:rsidRPr="00DC7115">
        <w:rPr>
          <w:rFonts w:asciiTheme="minorHAnsi" w:hAnsiTheme="minorHAnsi"/>
        </w:rPr>
        <w:t>prandial</w:t>
      </w:r>
      <w:proofErr w:type="spellEnd"/>
      <w:r w:rsidRPr="00DC7115">
        <w:rPr>
          <w:rFonts w:asciiTheme="minorHAnsi" w:hAnsiTheme="minorHAnsi"/>
        </w:rPr>
        <w:t xml:space="preserve"> em adultos fisicamente aptos.</w:t>
      </w:r>
      <w:r w:rsidRPr="00DC7115">
        <w:rPr>
          <w:rFonts w:asciiTheme="minorHAnsi" w:hAnsiTheme="minorHAnsi"/>
          <w:b/>
        </w:rPr>
        <w:t xml:space="preserve"> Rev. Bras. </w:t>
      </w:r>
      <w:proofErr w:type="spellStart"/>
      <w:r w:rsidRPr="00DC7115">
        <w:rPr>
          <w:rFonts w:asciiTheme="minorHAnsi" w:hAnsiTheme="minorHAnsi"/>
          <w:b/>
        </w:rPr>
        <w:t>Cianeantropom</w:t>
      </w:r>
      <w:proofErr w:type="spellEnd"/>
      <w:r w:rsidRPr="00DC7115">
        <w:rPr>
          <w:rFonts w:asciiTheme="minorHAnsi" w:hAnsiTheme="minorHAnsi"/>
          <w:b/>
        </w:rPr>
        <w:t>. Hum</w:t>
      </w:r>
      <w:proofErr w:type="gramStart"/>
      <w:r w:rsidRPr="00DC7115">
        <w:rPr>
          <w:rFonts w:asciiTheme="minorHAnsi" w:hAnsiTheme="minorHAnsi"/>
          <w:b/>
        </w:rPr>
        <w:t>.</w:t>
      </w:r>
      <w:r w:rsidRPr="00DC7115">
        <w:rPr>
          <w:rFonts w:asciiTheme="minorHAnsi" w:hAnsiTheme="minorHAnsi"/>
        </w:rPr>
        <w:t>,</w:t>
      </w:r>
      <w:proofErr w:type="gramEnd"/>
      <w:r w:rsidRPr="00DC7115">
        <w:rPr>
          <w:rFonts w:asciiTheme="minorHAnsi" w:hAnsiTheme="minorHAnsi"/>
        </w:rPr>
        <w:t xml:space="preserve"> Florianópolis, vol. 11, n. 3, p. 314-319, 2009. Disponível em: &lt; </w:t>
      </w:r>
      <w:proofErr w:type="gramStart"/>
      <w:r w:rsidRPr="00DC7115">
        <w:rPr>
          <w:rFonts w:asciiTheme="minorHAnsi" w:hAnsiTheme="minorHAnsi"/>
        </w:rPr>
        <w:t>https</w:t>
      </w:r>
      <w:proofErr w:type="gramEnd"/>
      <w:r w:rsidRPr="00DC7115">
        <w:rPr>
          <w:rFonts w:asciiTheme="minorHAnsi" w:hAnsiTheme="minorHAnsi"/>
        </w:rPr>
        <w:t>://periodicos.ufsc.br/index.php/rbcdh/article/view/10835/10317&gt; Acesso em: 12 fev. 2014.</w:t>
      </w:r>
    </w:p>
    <w:p w:rsidR="006148FC" w:rsidRDefault="006148FC">
      <w:pPr>
        <w:tabs>
          <w:tab w:val="left" w:pos="4253"/>
        </w:tabs>
        <w:spacing w:line="240" w:lineRule="auto"/>
        <w:jc w:val="left"/>
        <w:rPr>
          <w:rFonts w:asciiTheme="minorHAnsi" w:hAnsiTheme="minorHAnsi"/>
        </w:rPr>
      </w:pPr>
    </w:p>
    <w:p w:rsidR="006148FC" w:rsidRDefault="006617A4">
      <w:pPr>
        <w:spacing w:line="240" w:lineRule="auto"/>
        <w:jc w:val="left"/>
        <w:rPr>
          <w:rFonts w:asciiTheme="minorHAnsi" w:hAnsiTheme="minorHAnsi"/>
        </w:rPr>
      </w:pPr>
      <w:r w:rsidRPr="00DC7115">
        <w:rPr>
          <w:rFonts w:asciiTheme="minorHAnsi" w:hAnsiTheme="minorHAnsi"/>
        </w:rPr>
        <w:t xml:space="preserve">BERNHEIM, C. T.; </w:t>
      </w:r>
      <w:proofErr w:type="gramStart"/>
      <w:r w:rsidRPr="00DC7115">
        <w:rPr>
          <w:rFonts w:asciiTheme="minorHAnsi" w:hAnsiTheme="minorHAnsi"/>
        </w:rPr>
        <w:t>CHAUÍ ,</w:t>
      </w:r>
      <w:proofErr w:type="gramEnd"/>
      <w:r w:rsidRPr="00DC7115">
        <w:rPr>
          <w:rFonts w:asciiTheme="minorHAnsi" w:hAnsiTheme="minorHAnsi"/>
        </w:rPr>
        <w:t xml:space="preserve"> de S. </w:t>
      </w:r>
      <w:r w:rsidRPr="00DC7115">
        <w:rPr>
          <w:rFonts w:asciiTheme="minorHAnsi" w:hAnsiTheme="minorHAnsi"/>
          <w:b/>
        </w:rPr>
        <w:t>Desafios da universidade do conhecimento: cinco anos depois da conferência mundial sobre educação superior</w:t>
      </w:r>
      <w:r w:rsidRPr="00DC7115">
        <w:rPr>
          <w:rFonts w:asciiTheme="minorHAnsi" w:hAnsiTheme="minorHAnsi"/>
        </w:rPr>
        <w:t>. Brasília: UNESCO, 2008.</w:t>
      </w:r>
    </w:p>
    <w:p w:rsidR="006148FC" w:rsidRDefault="006148FC">
      <w:pPr>
        <w:spacing w:line="240" w:lineRule="auto"/>
        <w:jc w:val="left"/>
        <w:rPr>
          <w:rFonts w:asciiTheme="minorHAnsi" w:hAnsiTheme="minorHAnsi"/>
        </w:rPr>
      </w:pPr>
    </w:p>
    <w:p w:rsidR="006148FC" w:rsidRDefault="006617A4">
      <w:pPr>
        <w:spacing w:line="240" w:lineRule="auto"/>
        <w:jc w:val="left"/>
        <w:rPr>
          <w:rFonts w:asciiTheme="minorHAnsi" w:hAnsiTheme="minorHAnsi"/>
        </w:rPr>
      </w:pPr>
      <w:r w:rsidRPr="00D00FCB">
        <w:rPr>
          <w:rFonts w:asciiTheme="minorHAnsi" w:hAnsiTheme="minorHAnsi"/>
          <w:lang w:val="es-ES_tradnl"/>
        </w:rPr>
        <w:t xml:space="preserve">BOHRER, I. N. et al. </w:t>
      </w:r>
      <w:r w:rsidRPr="00DC7115">
        <w:rPr>
          <w:rFonts w:asciiTheme="minorHAnsi" w:hAnsiTheme="minorHAnsi"/>
        </w:rPr>
        <w:t xml:space="preserve">A história das universidades: o despertar do conhecimento. In: </w:t>
      </w:r>
      <w:r w:rsidRPr="00DC7115">
        <w:rPr>
          <w:rFonts w:asciiTheme="minorHAnsi" w:hAnsiTheme="minorHAnsi"/>
          <w:caps/>
        </w:rPr>
        <w:t>Jornada nacional de educação: a educação na sociedade dos meios virtuais, 14</w:t>
      </w:r>
      <w:proofErr w:type="gramStart"/>
      <w:r w:rsidRPr="00DC7115">
        <w:rPr>
          <w:rFonts w:asciiTheme="minorHAnsi" w:hAnsiTheme="minorHAnsi"/>
          <w:caps/>
        </w:rPr>
        <w:t>.,</w:t>
      </w:r>
      <w:proofErr w:type="gramEnd"/>
      <w:r w:rsidRPr="00DC7115">
        <w:rPr>
          <w:rFonts w:asciiTheme="minorHAnsi" w:hAnsiTheme="minorHAnsi"/>
          <w:caps/>
        </w:rPr>
        <w:t xml:space="preserve"> 2008, </w:t>
      </w:r>
      <w:r w:rsidRPr="00DC7115">
        <w:rPr>
          <w:rFonts w:asciiTheme="minorHAnsi" w:hAnsiTheme="minorHAnsi"/>
        </w:rPr>
        <w:t xml:space="preserve">Santa Maria. </w:t>
      </w:r>
      <w:r w:rsidRPr="00DC7115">
        <w:rPr>
          <w:rFonts w:asciiTheme="minorHAnsi" w:hAnsiTheme="minorHAnsi"/>
          <w:b/>
        </w:rPr>
        <w:t xml:space="preserve">Anais eletrônicos... </w:t>
      </w:r>
      <w:r w:rsidRPr="00DC7115">
        <w:rPr>
          <w:rFonts w:asciiTheme="minorHAnsi" w:hAnsiTheme="minorHAnsi"/>
        </w:rPr>
        <w:t xml:space="preserve"> Santa Maria: UNIFRA, 2008. Disponível em: &lt;http://www.unifra.br/eventos/jne2008/Trabalhos/114.pdf&gt; Acesso em: 13 dez. 2014.</w:t>
      </w:r>
    </w:p>
    <w:p w:rsidR="006148FC" w:rsidRDefault="006148FC">
      <w:pPr>
        <w:spacing w:line="240" w:lineRule="auto"/>
        <w:jc w:val="left"/>
        <w:rPr>
          <w:rFonts w:asciiTheme="minorHAnsi" w:hAnsiTheme="minorHAnsi"/>
        </w:rPr>
      </w:pPr>
    </w:p>
    <w:p w:rsidR="006148FC" w:rsidRDefault="006617A4">
      <w:pPr>
        <w:spacing w:line="240" w:lineRule="auto"/>
        <w:jc w:val="left"/>
        <w:rPr>
          <w:rFonts w:asciiTheme="minorHAnsi" w:hAnsiTheme="minorHAnsi"/>
        </w:rPr>
      </w:pPr>
      <w:r w:rsidRPr="00DC7115">
        <w:rPr>
          <w:rFonts w:asciiTheme="minorHAnsi" w:hAnsiTheme="minorHAnsi"/>
          <w:caps/>
        </w:rPr>
        <w:t>Bourdieu</w:t>
      </w:r>
      <w:r w:rsidRPr="00DC7115">
        <w:rPr>
          <w:rFonts w:asciiTheme="minorHAnsi" w:hAnsiTheme="minorHAnsi"/>
        </w:rPr>
        <w:t xml:space="preserve">, P. Algumas propriedades dos campos. In: _____. </w:t>
      </w:r>
      <w:r w:rsidRPr="00DC7115">
        <w:rPr>
          <w:rFonts w:asciiTheme="minorHAnsi" w:hAnsiTheme="minorHAnsi"/>
          <w:b/>
          <w:iCs/>
        </w:rPr>
        <w:t>Questões de sociologia</w:t>
      </w:r>
      <w:r w:rsidRPr="00DC7115">
        <w:rPr>
          <w:rFonts w:asciiTheme="minorHAnsi" w:hAnsiTheme="minorHAnsi"/>
        </w:rPr>
        <w:t xml:space="preserve">. Rio de Janeiro: Marco Zero, 1983. </w:t>
      </w:r>
      <w:proofErr w:type="gramStart"/>
      <w:r w:rsidRPr="00DC7115">
        <w:rPr>
          <w:rFonts w:asciiTheme="minorHAnsi" w:hAnsiTheme="minorHAnsi"/>
        </w:rPr>
        <w:t>cap.</w:t>
      </w:r>
      <w:proofErr w:type="gramEnd"/>
      <w:r w:rsidRPr="00DC7115">
        <w:rPr>
          <w:rFonts w:asciiTheme="minorHAnsi" w:hAnsiTheme="minorHAnsi"/>
        </w:rPr>
        <w:t xml:space="preserve"> 9, p. 89-94.</w:t>
      </w:r>
    </w:p>
    <w:p w:rsidR="006148FC" w:rsidRDefault="006148FC">
      <w:pPr>
        <w:spacing w:line="240" w:lineRule="auto"/>
        <w:jc w:val="left"/>
        <w:rPr>
          <w:rFonts w:asciiTheme="minorHAnsi" w:hAnsiTheme="minorHAnsi"/>
        </w:rPr>
      </w:pPr>
    </w:p>
    <w:p w:rsidR="006148FC" w:rsidRDefault="006617A4">
      <w:pPr>
        <w:spacing w:line="240" w:lineRule="auto"/>
        <w:jc w:val="left"/>
        <w:rPr>
          <w:rFonts w:asciiTheme="minorHAnsi" w:hAnsiTheme="minorHAnsi"/>
        </w:rPr>
      </w:pPr>
      <w:proofErr w:type="gramStart"/>
      <w:r w:rsidRPr="00DC7115">
        <w:rPr>
          <w:rFonts w:asciiTheme="minorHAnsi" w:hAnsiTheme="minorHAnsi"/>
          <w:lang w:val="en-US"/>
        </w:rPr>
        <w:t>BRANDÃO, M. P.; PIMENTEL, F. L.; CARDOSO, M. F. Impact of academic exposure on health status of university students.</w:t>
      </w:r>
      <w:proofErr w:type="gramEnd"/>
      <w:r w:rsidRPr="00DC7115">
        <w:rPr>
          <w:rFonts w:asciiTheme="minorHAnsi" w:hAnsiTheme="minorHAnsi"/>
          <w:lang w:val="en-US"/>
        </w:rPr>
        <w:t xml:space="preserve"> </w:t>
      </w:r>
      <w:r w:rsidRPr="00DC7115">
        <w:rPr>
          <w:rFonts w:asciiTheme="minorHAnsi" w:hAnsiTheme="minorHAnsi"/>
          <w:b/>
        </w:rPr>
        <w:t>Rev. Saúde Pública</w:t>
      </w:r>
      <w:r w:rsidRPr="00DC7115">
        <w:rPr>
          <w:rFonts w:asciiTheme="minorHAnsi" w:hAnsiTheme="minorHAnsi"/>
        </w:rPr>
        <w:t>, São Paulo, v. 45, n. 1, p. 49-58, fev. 2011. Disponível em: &lt;http://www.scielo.br/pdf/rsp/v45n1/2035.pdf&gt; Acesso em: 22 nov. 2013.</w:t>
      </w:r>
    </w:p>
    <w:p w:rsidR="006148FC" w:rsidRDefault="006148FC">
      <w:pPr>
        <w:spacing w:line="240" w:lineRule="auto"/>
        <w:jc w:val="left"/>
        <w:rPr>
          <w:rFonts w:asciiTheme="minorHAnsi" w:hAnsiTheme="minorHAnsi"/>
        </w:rPr>
      </w:pPr>
    </w:p>
    <w:p w:rsidR="006148FC" w:rsidRDefault="006617A4">
      <w:pPr>
        <w:autoSpaceDE w:val="0"/>
        <w:autoSpaceDN w:val="0"/>
        <w:adjustRightInd w:val="0"/>
        <w:spacing w:line="240" w:lineRule="auto"/>
        <w:jc w:val="left"/>
        <w:rPr>
          <w:rFonts w:asciiTheme="minorHAnsi" w:hAnsiTheme="minorHAnsi"/>
        </w:rPr>
      </w:pPr>
      <w:r w:rsidRPr="00DC7115">
        <w:rPr>
          <w:rFonts w:asciiTheme="minorHAnsi" w:hAnsiTheme="minorHAnsi"/>
        </w:rPr>
        <w:t xml:space="preserve">BRASIL. Ministério da Saúde. In: VIII CONFERÊNCIA NACIONAL DE SAÚDE, 1986, Brasília. </w:t>
      </w:r>
      <w:r w:rsidRPr="00DC7115">
        <w:rPr>
          <w:rFonts w:asciiTheme="minorHAnsi" w:hAnsiTheme="minorHAnsi"/>
          <w:b/>
          <w:iCs/>
        </w:rPr>
        <w:t>Anais...</w:t>
      </w:r>
      <w:r w:rsidRPr="00DC7115">
        <w:rPr>
          <w:rFonts w:asciiTheme="minorHAnsi" w:hAnsiTheme="minorHAnsi"/>
          <w:iCs/>
        </w:rPr>
        <w:t xml:space="preserve"> Brasília: </w:t>
      </w:r>
      <w:r w:rsidRPr="00DC7115">
        <w:rPr>
          <w:rFonts w:asciiTheme="minorHAnsi" w:hAnsiTheme="minorHAnsi"/>
        </w:rPr>
        <w:t>MS, 1986.</w:t>
      </w:r>
    </w:p>
    <w:p w:rsidR="006148FC" w:rsidRDefault="006148FC">
      <w:pPr>
        <w:autoSpaceDE w:val="0"/>
        <w:autoSpaceDN w:val="0"/>
        <w:adjustRightInd w:val="0"/>
        <w:spacing w:line="240" w:lineRule="auto"/>
        <w:jc w:val="left"/>
        <w:rPr>
          <w:rFonts w:asciiTheme="minorHAnsi" w:hAnsiTheme="minorHAnsi"/>
        </w:rPr>
      </w:pPr>
    </w:p>
    <w:p w:rsidR="006148FC" w:rsidRDefault="006617A4">
      <w:pPr>
        <w:autoSpaceDE w:val="0"/>
        <w:autoSpaceDN w:val="0"/>
        <w:adjustRightInd w:val="0"/>
        <w:spacing w:line="240" w:lineRule="auto"/>
        <w:jc w:val="left"/>
        <w:rPr>
          <w:rFonts w:asciiTheme="minorHAnsi" w:hAnsiTheme="minorHAnsi"/>
        </w:rPr>
      </w:pPr>
      <w:r w:rsidRPr="00DC7115">
        <w:rPr>
          <w:rFonts w:asciiTheme="minorHAnsi" w:hAnsiTheme="minorHAnsi"/>
        </w:rPr>
        <w:t xml:space="preserve">______. Constituição (1988). </w:t>
      </w:r>
      <w:r w:rsidRPr="00DC7115">
        <w:rPr>
          <w:rFonts w:asciiTheme="minorHAnsi" w:hAnsiTheme="minorHAnsi"/>
          <w:b/>
        </w:rPr>
        <w:t>Constituição da República Federativa do Brasil</w:t>
      </w:r>
      <w:r w:rsidRPr="00DC7115">
        <w:rPr>
          <w:rFonts w:asciiTheme="minorHAnsi" w:hAnsiTheme="minorHAnsi"/>
        </w:rPr>
        <w:t>. Brasília, DF: Senado, 1988.</w:t>
      </w:r>
    </w:p>
    <w:p w:rsidR="006148FC" w:rsidRDefault="006148FC">
      <w:pPr>
        <w:autoSpaceDE w:val="0"/>
        <w:autoSpaceDN w:val="0"/>
        <w:adjustRightInd w:val="0"/>
        <w:spacing w:line="240" w:lineRule="auto"/>
        <w:jc w:val="left"/>
        <w:rPr>
          <w:rFonts w:asciiTheme="minorHAnsi" w:hAnsiTheme="minorHAnsi"/>
        </w:rPr>
      </w:pPr>
    </w:p>
    <w:p w:rsidR="006148FC" w:rsidRDefault="006617A4">
      <w:pPr>
        <w:pStyle w:val="NormalWeb"/>
        <w:spacing w:line="240" w:lineRule="auto"/>
        <w:jc w:val="left"/>
        <w:rPr>
          <w:rFonts w:asciiTheme="minorHAnsi" w:hAnsiTheme="minorHAnsi" w:cs="Arial"/>
        </w:rPr>
      </w:pPr>
      <w:r w:rsidRPr="00DC7115">
        <w:rPr>
          <w:rFonts w:asciiTheme="minorHAnsi" w:hAnsiTheme="minorHAnsi" w:cs="Arial"/>
        </w:rPr>
        <w:t xml:space="preserve">______. Lei N° 8.080, de 19 de setembro de 1990. Dispõe sobre as condições para a promoção, proteção e recuperação da Saúde, a organização e o funcionamento dos serviços correspondente e dá outras providências. </w:t>
      </w:r>
      <w:r w:rsidRPr="00DC7115">
        <w:rPr>
          <w:rFonts w:asciiTheme="minorHAnsi" w:hAnsiTheme="minorHAnsi" w:cs="Arial"/>
          <w:b/>
        </w:rPr>
        <w:t>Diário Oficial [da] República Federativa do Brasil</w:t>
      </w:r>
      <w:r w:rsidRPr="00DC7115">
        <w:rPr>
          <w:rFonts w:asciiTheme="minorHAnsi" w:hAnsiTheme="minorHAnsi" w:cs="Arial"/>
        </w:rPr>
        <w:t xml:space="preserve">, Poder Executivo, Brasília, DF, 19 set. </w:t>
      </w:r>
      <w:proofErr w:type="gramStart"/>
      <w:r w:rsidRPr="00DC7115">
        <w:rPr>
          <w:rFonts w:asciiTheme="minorHAnsi" w:hAnsiTheme="minorHAnsi" w:cs="Arial"/>
        </w:rPr>
        <w:t>1990a.</w:t>
      </w:r>
      <w:proofErr w:type="gramEnd"/>
    </w:p>
    <w:p w:rsidR="006148FC" w:rsidRDefault="006148FC">
      <w:pPr>
        <w:pStyle w:val="NormalWeb"/>
        <w:spacing w:line="240" w:lineRule="auto"/>
        <w:jc w:val="left"/>
        <w:rPr>
          <w:rFonts w:asciiTheme="minorHAnsi" w:hAnsiTheme="minorHAnsi" w:cs="Arial"/>
        </w:rPr>
      </w:pPr>
    </w:p>
    <w:p w:rsidR="006148FC" w:rsidRDefault="006617A4">
      <w:pPr>
        <w:pStyle w:val="NormalWeb"/>
        <w:spacing w:line="240" w:lineRule="auto"/>
        <w:jc w:val="left"/>
        <w:rPr>
          <w:rFonts w:asciiTheme="minorHAnsi" w:hAnsiTheme="minorHAnsi" w:cs="Arial"/>
        </w:rPr>
      </w:pPr>
      <w:r w:rsidRPr="00DC7115">
        <w:rPr>
          <w:rFonts w:asciiTheme="minorHAnsi" w:hAnsiTheme="minorHAnsi" w:cs="Arial"/>
        </w:rPr>
        <w:t xml:space="preserve">______. Lei N° 8.142, de 28 de dezembro de 1990. Dispõe sobre a participação da comunidade na gestão do SUS e sobre as transferências intergovernamentais de recursos financeiros na área da Saúde e dá outras providências. </w:t>
      </w:r>
      <w:r w:rsidRPr="00DC7115">
        <w:rPr>
          <w:rFonts w:asciiTheme="minorHAnsi" w:hAnsiTheme="minorHAnsi" w:cs="Arial"/>
          <w:b/>
        </w:rPr>
        <w:t>Diário Oficial [da] República Federativa do Brasil</w:t>
      </w:r>
      <w:r w:rsidRPr="00DC7115">
        <w:rPr>
          <w:rFonts w:asciiTheme="minorHAnsi" w:hAnsiTheme="minorHAnsi" w:cs="Arial"/>
        </w:rPr>
        <w:t>, Poder Executivo, Brasília, DF, 28 dez. 1990b.</w:t>
      </w:r>
    </w:p>
    <w:p w:rsidR="006148FC" w:rsidRDefault="006148FC">
      <w:pPr>
        <w:spacing w:line="240" w:lineRule="auto"/>
        <w:jc w:val="left"/>
        <w:rPr>
          <w:rFonts w:asciiTheme="minorHAnsi" w:hAnsiTheme="minorHAnsi"/>
          <w:shd w:val="clear" w:color="auto" w:fill="FFFFFF"/>
        </w:rPr>
      </w:pPr>
    </w:p>
    <w:p w:rsidR="006148FC" w:rsidRDefault="006617A4">
      <w:pPr>
        <w:spacing w:line="240" w:lineRule="auto"/>
        <w:jc w:val="left"/>
        <w:rPr>
          <w:rFonts w:asciiTheme="minorHAnsi" w:hAnsiTheme="minorHAnsi"/>
        </w:rPr>
      </w:pPr>
      <w:r w:rsidRPr="00DC7115">
        <w:rPr>
          <w:rFonts w:asciiTheme="minorHAnsi" w:hAnsiTheme="minorHAnsi"/>
          <w:shd w:val="clear" w:color="auto" w:fill="FFFFFF"/>
        </w:rPr>
        <w:t xml:space="preserve">______. Ministério da Saúde. As cartas da Promoção da Saúde. </w:t>
      </w:r>
      <w:r w:rsidRPr="00DC7115">
        <w:rPr>
          <w:rFonts w:asciiTheme="minorHAnsi" w:hAnsiTheme="minorHAnsi"/>
          <w:b/>
          <w:shd w:val="clear" w:color="auto" w:fill="FFFFFF"/>
        </w:rPr>
        <w:t>Ministério da Saúde</w:t>
      </w:r>
      <w:r w:rsidRPr="00DC7115">
        <w:rPr>
          <w:rFonts w:asciiTheme="minorHAnsi" w:hAnsiTheme="minorHAnsi"/>
          <w:shd w:val="clear" w:color="auto" w:fill="FFFFFF"/>
        </w:rPr>
        <w:t>, Brasília, 2002. Disponível em: &lt;</w:t>
      </w:r>
      <w:r w:rsidRPr="00DC7115">
        <w:rPr>
          <w:rFonts w:asciiTheme="minorHAnsi" w:hAnsiTheme="minorHAnsi"/>
        </w:rPr>
        <w:t xml:space="preserve"> </w:t>
      </w:r>
      <w:r w:rsidRPr="00DC7115">
        <w:rPr>
          <w:rFonts w:asciiTheme="minorHAnsi" w:hAnsiTheme="minorHAnsi"/>
          <w:shd w:val="clear" w:color="auto" w:fill="FFFFFF"/>
        </w:rPr>
        <w:t>http://bvsms.saude.gov.br/bvs/publicacoes/cartas_promocao.pdf&gt; Acesso em: 12 out. 2014.</w:t>
      </w:r>
    </w:p>
    <w:p w:rsidR="006148FC" w:rsidRDefault="006148FC">
      <w:pPr>
        <w:pStyle w:val="NormalWeb"/>
        <w:spacing w:line="240" w:lineRule="auto"/>
        <w:jc w:val="left"/>
        <w:rPr>
          <w:rFonts w:asciiTheme="minorHAnsi" w:hAnsiTheme="minorHAnsi" w:cs="Arial"/>
        </w:rPr>
      </w:pPr>
    </w:p>
    <w:p w:rsidR="006148FC" w:rsidRDefault="006617A4">
      <w:pPr>
        <w:pStyle w:val="NormalWeb"/>
        <w:spacing w:line="240" w:lineRule="auto"/>
        <w:jc w:val="left"/>
        <w:rPr>
          <w:rFonts w:asciiTheme="minorHAnsi" w:hAnsiTheme="minorHAnsi" w:cs="Arial"/>
        </w:rPr>
      </w:pPr>
      <w:r w:rsidRPr="00DC7115">
        <w:rPr>
          <w:rFonts w:asciiTheme="minorHAnsi" w:hAnsiTheme="minorHAnsi" w:cs="Arial"/>
        </w:rPr>
        <w:t>______. Portaria N° 2.608/GM, de 28 de dezem</w:t>
      </w:r>
      <w:r w:rsidRPr="00DC7115">
        <w:rPr>
          <w:rFonts w:asciiTheme="minorHAnsi" w:hAnsiTheme="minorHAnsi" w:cs="Arial"/>
        </w:rPr>
        <w:softHyphen/>
        <w:t xml:space="preserve">bro de 2005. </w:t>
      </w:r>
      <w:r w:rsidRPr="00DC7115">
        <w:rPr>
          <w:rFonts w:asciiTheme="minorHAnsi" w:hAnsiTheme="minorHAnsi" w:cs="Arial"/>
          <w:bCs/>
        </w:rPr>
        <w:t>Define recursos financeiros do Teto Financeiro de Vigilância em Saúde, para incentivar estruturação de ações de Vigilância e Prevenção de Doenças e Agravos Não-Transmis</w:t>
      </w:r>
      <w:r w:rsidRPr="00DC7115">
        <w:rPr>
          <w:rFonts w:asciiTheme="minorHAnsi" w:hAnsiTheme="minorHAnsi" w:cs="Arial"/>
          <w:bCs/>
        </w:rPr>
        <w:softHyphen/>
        <w:t xml:space="preserve">síveis por parte das Secretarias Estaduais e </w:t>
      </w:r>
      <w:r w:rsidRPr="00DC7115">
        <w:rPr>
          <w:rFonts w:asciiTheme="minorHAnsi" w:hAnsiTheme="minorHAnsi" w:cs="Arial"/>
          <w:bCs/>
        </w:rPr>
        <w:lastRenderedPageBreak/>
        <w:t>Secretarias Muni</w:t>
      </w:r>
      <w:r w:rsidRPr="00DC7115">
        <w:rPr>
          <w:rFonts w:asciiTheme="minorHAnsi" w:hAnsiTheme="minorHAnsi" w:cs="Arial"/>
          <w:bCs/>
        </w:rPr>
        <w:softHyphen/>
        <w:t>cipais de Saúde das capitais</w:t>
      </w:r>
      <w:r w:rsidRPr="00DC7115">
        <w:rPr>
          <w:rFonts w:asciiTheme="minorHAnsi" w:hAnsiTheme="minorHAnsi" w:cs="Arial"/>
        </w:rPr>
        <w:t xml:space="preserve">. </w:t>
      </w:r>
      <w:r w:rsidRPr="00DC7115">
        <w:rPr>
          <w:rFonts w:asciiTheme="minorHAnsi" w:hAnsiTheme="minorHAnsi" w:cs="Arial"/>
          <w:b/>
        </w:rPr>
        <w:t>Ministério da Saúde, Secretaria de Vigilância em Saúde</w:t>
      </w:r>
      <w:r w:rsidRPr="00DC7115">
        <w:rPr>
          <w:rFonts w:asciiTheme="minorHAnsi" w:hAnsiTheme="minorHAnsi" w:cs="Arial"/>
        </w:rPr>
        <w:t>, Ministério da Saúde, Brasília, 2005.</w:t>
      </w:r>
    </w:p>
    <w:p w:rsidR="006148FC" w:rsidRDefault="006148FC">
      <w:pPr>
        <w:pStyle w:val="NormalWeb"/>
        <w:spacing w:line="240" w:lineRule="auto"/>
        <w:jc w:val="left"/>
        <w:rPr>
          <w:rFonts w:asciiTheme="minorHAnsi" w:hAnsiTheme="minorHAnsi" w:cs="Arial"/>
        </w:rPr>
      </w:pPr>
    </w:p>
    <w:p w:rsidR="006148FC" w:rsidRDefault="006617A4">
      <w:pPr>
        <w:pStyle w:val="NormalWeb"/>
        <w:spacing w:line="240" w:lineRule="auto"/>
        <w:jc w:val="left"/>
        <w:rPr>
          <w:rFonts w:asciiTheme="minorHAnsi" w:hAnsiTheme="minorHAnsi" w:cs="Arial"/>
        </w:rPr>
      </w:pPr>
      <w:r w:rsidRPr="00DC7115">
        <w:rPr>
          <w:rFonts w:asciiTheme="minorHAnsi" w:hAnsiTheme="minorHAnsi" w:cs="Arial"/>
        </w:rPr>
        <w:t xml:space="preserve">______. Ministério da Saúde/Secretaria de Vigilância em Saúde. Política nacional de promoção da saúde. </w:t>
      </w:r>
      <w:r w:rsidRPr="00DC7115">
        <w:rPr>
          <w:rFonts w:asciiTheme="minorHAnsi" w:hAnsiTheme="minorHAnsi" w:cs="Arial"/>
          <w:b/>
        </w:rPr>
        <w:t>Ministério da Saúde, Secretaria de Atenção à Saúde, Ministério da Saúde</w:t>
      </w:r>
      <w:r w:rsidRPr="00DC7115">
        <w:rPr>
          <w:rFonts w:asciiTheme="minorHAnsi" w:hAnsiTheme="minorHAnsi" w:cs="Arial"/>
        </w:rPr>
        <w:t>, Brasília, 2006. (Série B. Textos Básicos de Saúde).</w:t>
      </w:r>
    </w:p>
    <w:p w:rsidR="006148FC" w:rsidRDefault="006148FC">
      <w:pPr>
        <w:spacing w:line="240" w:lineRule="auto"/>
        <w:jc w:val="left"/>
        <w:rPr>
          <w:rFonts w:asciiTheme="minorHAnsi" w:hAnsiTheme="minorHAnsi"/>
        </w:rPr>
      </w:pPr>
    </w:p>
    <w:p w:rsidR="006148FC" w:rsidRDefault="006617A4">
      <w:pPr>
        <w:spacing w:line="240" w:lineRule="auto"/>
        <w:jc w:val="left"/>
        <w:rPr>
          <w:rFonts w:asciiTheme="minorHAnsi" w:hAnsiTheme="minorHAnsi"/>
        </w:rPr>
      </w:pPr>
      <w:r w:rsidRPr="00DC7115">
        <w:rPr>
          <w:rFonts w:asciiTheme="minorHAnsi" w:hAnsiTheme="minorHAnsi"/>
        </w:rPr>
        <w:t xml:space="preserve">______. Ministério da Educação. </w:t>
      </w:r>
      <w:r w:rsidRPr="00DC7115">
        <w:rPr>
          <w:rFonts w:asciiTheme="minorHAnsi" w:hAnsiTheme="minorHAnsi"/>
          <w:b/>
          <w:iCs/>
        </w:rPr>
        <w:t>Diretrizes Gerais do Programa de Apoio a Planos de Reestruturação e Expansão das Universidades Federais (REUNI)</w:t>
      </w:r>
      <w:r w:rsidRPr="00DC7115">
        <w:rPr>
          <w:rFonts w:asciiTheme="minorHAnsi" w:hAnsiTheme="minorHAnsi"/>
        </w:rPr>
        <w:t xml:space="preserve">. 16 de Agosto de </w:t>
      </w:r>
      <w:proofErr w:type="gramStart"/>
      <w:r w:rsidRPr="00DC7115">
        <w:rPr>
          <w:rFonts w:asciiTheme="minorHAnsi" w:hAnsiTheme="minorHAnsi"/>
        </w:rPr>
        <w:t>2007a.</w:t>
      </w:r>
      <w:proofErr w:type="gramEnd"/>
    </w:p>
    <w:p w:rsidR="006148FC" w:rsidRDefault="006148FC">
      <w:pPr>
        <w:spacing w:line="240" w:lineRule="auto"/>
        <w:jc w:val="left"/>
        <w:rPr>
          <w:rFonts w:asciiTheme="minorHAnsi" w:hAnsiTheme="minorHAnsi"/>
        </w:rPr>
      </w:pPr>
    </w:p>
    <w:p w:rsidR="006148FC" w:rsidRDefault="006617A4">
      <w:pPr>
        <w:pStyle w:val="NormalWeb"/>
        <w:spacing w:line="240" w:lineRule="auto"/>
        <w:jc w:val="left"/>
        <w:rPr>
          <w:rFonts w:asciiTheme="minorHAnsi" w:hAnsiTheme="minorHAnsi" w:cs="Arial"/>
        </w:rPr>
      </w:pPr>
      <w:r w:rsidRPr="00DC7115">
        <w:rPr>
          <w:rFonts w:asciiTheme="minorHAnsi" w:hAnsiTheme="minorHAnsi" w:cs="Arial"/>
        </w:rPr>
        <w:t xml:space="preserve">______. </w:t>
      </w:r>
      <w:r w:rsidRPr="00DC7115">
        <w:rPr>
          <w:rFonts w:asciiTheme="minorHAnsi" w:hAnsiTheme="minorHAnsi" w:cs="Arial"/>
          <w:bCs/>
        </w:rPr>
        <w:t>Decreto Nº 6.096, de 24 de abril de 2007.</w:t>
      </w:r>
      <w:r w:rsidRPr="00DC7115">
        <w:rPr>
          <w:rStyle w:val="Forte"/>
          <w:rFonts w:asciiTheme="minorHAnsi" w:hAnsiTheme="minorHAnsi" w:cs="Arial"/>
        </w:rPr>
        <w:t xml:space="preserve"> </w:t>
      </w:r>
      <w:r w:rsidRPr="00DC7115">
        <w:rPr>
          <w:rFonts w:asciiTheme="minorHAnsi" w:hAnsiTheme="minorHAnsi" w:cs="Arial"/>
        </w:rPr>
        <w:t xml:space="preserve">Institui o Programa de Apoio </w:t>
      </w:r>
      <w:proofErr w:type="gramStart"/>
      <w:r w:rsidRPr="00DC7115">
        <w:rPr>
          <w:rFonts w:asciiTheme="minorHAnsi" w:hAnsiTheme="minorHAnsi" w:cs="Arial"/>
        </w:rPr>
        <w:t>a Planos</w:t>
      </w:r>
      <w:proofErr w:type="gramEnd"/>
      <w:r w:rsidRPr="00DC7115">
        <w:rPr>
          <w:rFonts w:asciiTheme="minorHAnsi" w:hAnsiTheme="minorHAnsi" w:cs="Arial"/>
        </w:rPr>
        <w:t xml:space="preserve"> de Reestruturação e Expansão das Universidades Federais - REUNI. </w:t>
      </w:r>
      <w:r w:rsidRPr="00DC7115">
        <w:rPr>
          <w:rFonts w:asciiTheme="minorHAnsi" w:hAnsiTheme="minorHAnsi" w:cs="Arial"/>
          <w:b/>
        </w:rPr>
        <w:t>Diário Oficial [da] República Federativa do Brasil</w:t>
      </w:r>
      <w:r w:rsidRPr="00DC7115">
        <w:rPr>
          <w:rFonts w:asciiTheme="minorHAnsi" w:hAnsiTheme="minorHAnsi" w:cs="Arial"/>
        </w:rPr>
        <w:t>, Poder Executivo, Brasília, DF, 24 abr. 2007b.</w:t>
      </w:r>
    </w:p>
    <w:p w:rsidR="006148FC" w:rsidRDefault="006148FC">
      <w:pPr>
        <w:spacing w:line="240" w:lineRule="auto"/>
        <w:jc w:val="left"/>
        <w:rPr>
          <w:rFonts w:asciiTheme="minorHAnsi" w:hAnsiTheme="minorHAnsi"/>
        </w:rPr>
      </w:pPr>
    </w:p>
    <w:p w:rsidR="006148FC" w:rsidRDefault="006617A4">
      <w:pPr>
        <w:spacing w:line="240" w:lineRule="auto"/>
        <w:jc w:val="left"/>
        <w:rPr>
          <w:rFonts w:asciiTheme="minorHAnsi" w:hAnsiTheme="minorHAnsi"/>
        </w:rPr>
      </w:pPr>
      <w:r w:rsidRPr="00DC7115">
        <w:rPr>
          <w:rFonts w:asciiTheme="minorHAnsi" w:hAnsiTheme="minorHAnsi"/>
        </w:rPr>
        <w:t>______. Ministério da Educação. Secretaria de Educação Superior</w:t>
      </w:r>
      <w:r w:rsidRPr="00DC7115">
        <w:rPr>
          <w:rFonts w:asciiTheme="minorHAnsi" w:hAnsiTheme="minorHAnsi"/>
          <w:b/>
        </w:rPr>
        <w:t>. Referenciais orientadores para os Bacharelados Interdisciplinares e Similares</w:t>
      </w:r>
      <w:r w:rsidRPr="00DC7115">
        <w:rPr>
          <w:rFonts w:asciiTheme="minorHAnsi" w:hAnsiTheme="minorHAnsi"/>
          <w:iCs/>
        </w:rPr>
        <w:t xml:space="preserve">, Brasília, DF, 2010.  </w:t>
      </w:r>
      <w:r w:rsidRPr="00DC7115">
        <w:rPr>
          <w:rFonts w:asciiTheme="minorHAnsi" w:hAnsiTheme="minorHAnsi"/>
        </w:rPr>
        <w:t>Disponível em: &lt;http://reuni.mec.gov.br/images/stories/pdf/novo%20%20bacharelados%20interdisciplinares%20-%20referenciais%20orientadores%20%20novembro_2010%</w:t>
      </w:r>
      <w:proofErr w:type="gramStart"/>
      <w:r w:rsidRPr="00DC7115">
        <w:rPr>
          <w:rFonts w:asciiTheme="minorHAnsi" w:hAnsiTheme="minorHAnsi"/>
        </w:rPr>
        <w:t>20brasilia.</w:t>
      </w:r>
      <w:proofErr w:type="gramEnd"/>
      <w:r w:rsidRPr="00DC7115">
        <w:rPr>
          <w:rFonts w:asciiTheme="minorHAnsi" w:hAnsiTheme="minorHAnsi"/>
        </w:rPr>
        <w:t>pdf&gt;. Acesso em: 16 de dezembro de 2014.</w:t>
      </w:r>
    </w:p>
    <w:p w:rsidR="006148FC" w:rsidRDefault="006148FC">
      <w:pPr>
        <w:spacing w:line="240" w:lineRule="auto"/>
        <w:jc w:val="left"/>
        <w:rPr>
          <w:rFonts w:asciiTheme="minorHAnsi" w:hAnsiTheme="minorHAnsi"/>
        </w:rPr>
      </w:pPr>
    </w:p>
    <w:p w:rsidR="006148FC" w:rsidRDefault="006617A4">
      <w:pPr>
        <w:spacing w:line="240" w:lineRule="auto"/>
        <w:jc w:val="left"/>
        <w:rPr>
          <w:rFonts w:asciiTheme="minorHAnsi" w:hAnsiTheme="minorHAnsi"/>
        </w:rPr>
      </w:pPr>
      <w:r w:rsidRPr="00DC7115">
        <w:rPr>
          <w:rFonts w:asciiTheme="minorHAnsi" w:hAnsiTheme="minorHAnsi"/>
        </w:rPr>
        <w:t xml:space="preserve">______. Conselho Nacional de Secretários de Saúde. </w:t>
      </w:r>
      <w:r w:rsidRPr="00DC7115">
        <w:rPr>
          <w:rFonts w:asciiTheme="minorHAnsi" w:hAnsiTheme="minorHAnsi"/>
          <w:b/>
        </w:rPr>
        <w:t>Atenção Primária e Promoção da Saúde.</w:t>
      </w:r>
      <w:r w:rsidRPr="00DC7115">
        <w:rPr>
          <w:rFonts w:asciiTheme="minorHAnsi" w:hAnsiTheme="minorHAnsi"/>
        </w:rPr>
        <w:t xml:space="preserve"> Brasília: CONASS, </w:t>
      </w:r>
      <w:proofErr w:type="gramStart"/>
      <w:r w:rsidRPr="00DC7115">
        <w:rPr>
          <w:rFonts w:asciiTheme="minorHAnsi" w:hAnsiTheme="minorHAnsi"/>
        </w:rPr>
        <w:t>2011a.</w:t>
      </w:r>
      <w:proofErr w:type="gramEnd"/>
      <w:r w:rsidRPr="00DC7115">
        <w:rPr>
          <w:rFonts w:asciiTheme="minorHAnsi" w:hAnsiTheme="minorHAnsi"/>
        </w:rPr>
        <w:t xml:space="preserve"> 197 p. (Coleção para entende a gestão do SUS 2011, 3).</w:t>
      </w:r>
    </w:p>
    <w:p w:rsidR="006148FC" w:rsidRDefault="006148FC">
      <w:pPr>
        <w:spacing w:line="240" w:lineRule="auto"/>
        <w:jc w:val="left"/>
        <w:rPr>
          <w:rFonts w:asciiTheme="minorHAnsi" w:hAnsiTheme="minorHAnsi"/>
        </w:rPr>
      </w:pPr>
    </w:p>
    <w:p w:rsidR="006148FC" w:rsidRDefault="006617A4">
      <w:pPr>
        <w:spacing w:line="240" w:lineRule="auto"/>
        <w:jc w:val="left"/>
        <w:rPr>
          <w:rFonts w:asciiTheme="minorHAnsi" w:hAnsiTheme="minorHAnsi"/>
        </w:rPr>
      </w:pPr>
      <w:r w:rsidRPr="00DC7115">
        <w:rPr>
          <w:rFonts w:asciiTheme="minorHAnsi" w:hAnsiTheme="minorHAnsi"/>
        </w:rPr>
        <w:t xml:space="preserve">______. Conselho Nacional de Secretários de Saúde. </w:t>
      </w:r>
      <w:r w:rsidRPr="00DC7115">
        <w:rPr>
          <w:rFonts w:asciiTheme="minorHAnsi" w:hAnsiTheme="minorHAnsi"/>
          <w:b/>
        </w:rPr>
        <w:t>Sistema Único de Saúde.</w:t>
      </w:r>
      <w:r w:rsidRPr="00DC7115">
        <w:rPr>
          <w:rFonts w:asciiTheme="minorHAnsi" w:hAnsiTheme="minorHAnsi"/>
        </w:rPr>
        <w:t xml:space="preserve"> Brasília: CONASS, 2011b. 197 p. (Coleção para entende a gestão do SUS 2011, 3).</w:t>
      </w:r>
    </w:p>
    <w:p w:rsidR="006148FC" w:rsidRDefault="006148FC">
      <w:pPr>
        <w:spacing w:line="240" w:lineRule="auto"/>
        <w:jc w:val="left"/>
        <w:rPr>
          <w:rFonts w:asciiTheme="minorHAnsi" w:hAnsiTheme="minorHAnsi"/>
        </w:rPr>
      </w:pPr>
    </w:p>
    <w:p w:rsidR="006148FC" w:rsidRDefault="006617A4">
      <w:pPr>
        <w:spacing w:line="240" w:lineRule="auto"/>
        <w:jc w:val="left"/>
        <w:rPr>
          <w:rFonts w:asciiTheme="minorHAnsi" w:hAnsiTheme="minorHAnsi"/>
        </w:rPr>
      </w:pPr>
      <w:r w:rsidRPr="00DC7115">
        <w:rPr>
          <w:rFonts w:asciiTheme="minorHAnsi" w:hAnsiTheme="minorHAnsi"/>
        </w:rPr>
        <w:t xml:space="preserve">______. Conselho Nacional de Saúde. Resolução n° 466, de 12 de dezembro de 2012. Aprova normas regulamentadoras de pesquisas envolvendo seres humanos </w:t>
      </w:r>
      <w:r w:rsidRPr="00DC7115">
        <w:rPr>
          <w:rFonts w:asciiTheme="minorHAnsi" w:hAnsiTheme="minorHAnsi"/>
          <w:shd w:val="clear" w:color="auto" w:fill="FFFFFF"/>
        </w:rPr>
        <w:t xml:space="preserve">[online]. </w:t>
      </w:r>
      <w:r w:rsidRPr="00DC7115">
        <w:rPr>
          <w:rFonts w:asciiTheme="minorHAnsi" w:hAnsiTheme="minorHAnsi"/>
          <w:b/>
          <w:shd w:val="clear" w:color="auto" w:fill="FFFFFF"/>
        </w:rPr>
        <w:t>Diário Oficial [da] República Federativa do Brasil</w:t>
      </w:r>
      <w:r w:rsidRPr="00DC7115">
        <w:rPr>
          <w:rFonts w:asciiTheme="minorHAnsi" w:hAnsiTheme="minorHAnsi"/>
          <w:shd w:val="clear" w:color="auto" w:fill="FFFFFF"/>
        </w:rPr>
        <w:t>, Brasília, DF, dez. 2012. Disponível em: &lt;http://conselho.saude.gov.br/resolucoes/2012/Reso466.pdf&gt; Acesso em: 13 nov. 2014.</w:t>
      </w:r>
    </w:p>
    <w:p w:rsidR="006148FC" w:rsidRDefault="006148FC">
      <w:pPr>
        <w:spacing w:line="240" w:lineRule="auto"/>
        <w:jc w:val="left"/>
        <w:rPr>
          <w:rFonts w:asciiTheme="minorHAnsi" w:hAnsiTheme="minorHAnsi"/>
        </w:rPr>
      </w:pPr>
    </w:p>
    <w:p w:rsidR="006148FC" w:rsidRDefault="006617A4">
      <w:pPr>
        <w:spacing w:line="240" w:lineRule="auto"/>
        <w:jc w:val="left"/>
        <w:rPr>
          <w:rFonts w:asciiTheme="minorHAnsi" w:hAnsiTheme="minorHAnsi"/>
        </w:rPr>
      </w:pPr>
      <w:r w:rsidRPr="00DC7115">
        <w:rPr>
          <w:rFonts w:asciiTheme="minorHAnsi" w:hAnsiTheme="minorHAnsi"/>
        </w:rPr>
        <w:t xml:space="preserve">BUSS, P. M. Promoção da saúde e qualidade de vida. </w:t>
      </w:r>
      <w:r w:rsidRPr="00DC7115">
        <w:rPr>
          <w:rFonts w:asciiTheme="minorHAnsi" w:hAnsiTheme="minorHAnsi"/>
          <w:b/>
        </w:rPr>
        <w:t>Ciência &amp; Saúde Coletiva</w:t>
      </w:r>
      <w:r w:rsidRPr="00DC7115">
        <w:rPr>
          <w:rFonts w:asciiTheme="minorHAnsi" w:hAnsiTheme="minorHAnsi"/>
        </w:rPr>
        <w:t>, v. 5, n. 1, p. 163-177, jan./jun. 2000. Disponível em: &lt; http://www.scielo.br/pdf/csc/v5n1/7087.pdf&gt; Acesso em: 11 jan. 2015.</w:t>
      </w:r>
    </w:p>
    <w:p w:rsidR="006148FC" w:rsidRDefault="006148FC">
      <w:pPr>
        <w:spacing w:line="240" w:lineRule="auto"/>
        <w:jc w:val="left"/>
        <w:rPr>
          <w:rFonts w:asciiTheme="minorHAnsi" w:hAnsiTheme="minorHAnsi"/>
        </w:rPr>
      </w:pPr>
    </w:p>
    <w:p w:rsidR="006148FC" w:rsidRDefault="006617A4">
      <w:pPr>
        <w:spacing w:line="240" w:lineRule="auto"/>
        <w:jc w:val="left"/>
        <w:rPr>
          <w:rFonts w:asciiTheme="minorHAnsi" w:hAnsiTheme="minorHAnsi"/>
        </w:rPr>
      </w:pPr>
      <w:r w:rsidRPr="00DC7115">
        <w:rPr>
          <w:rFonts w:asciiTheme="minorHAnsi" w:hAnsiTheme="minorHAnsi"/>
        </w:rPr>
        <w:t xml:space="preserve">BUSS, P. M.; CARVALHO, A. I. </w:t>
      </w:r>
      <w:proofErr w:type="gramStart"/>
      <w:r w:rsidRPr="00DC7115">
        <w:rPr>
          <w:rFonts w:asciiTheme="minorHAnsi" w:hAnsiTheme="minorHAnsi"/>
        </w:rPr>
        <w:t>de</w:t>
      </w:r>
      <w:proofErr w:type="gramEnd"/>
      <w:r w:rsidRPr="00DC7115">
        <w:rPr>
          <w:rFonts w:asciiTheme="minorHAnsi" w:hAnsiTheme="minorHAnsi"/>
        </w:rPr>
        <w:t xml:space="preserve">. Desenvolvimento da promoção da saúde no Brasil nos últimos 20 anos (1988-2008). </w:t>
      </w:r>
      <w:r w:rsidRPr="00DC7115">
        <w:rPr>
          <w:rFonts w:asciiTheme="minorHAnsi" w:hAnsiTheme="minorHAnsi"/>
          <w:b/>
        </w:rPr>
        <w:t>Ciência &amp; Saúde Coletiva</w:t>
      </w:r>
      <w:r w:rsidRPr="00DC7115">
        <w:rPr>
          <w:rFonts w:asciiTheme="minorHAnsi" w:hAnsiTheme="minorHAnsi"/>
        </w:rPr>
        <w:t>, Rio de Janeiro, v. 14, n. 6, p. 2305-2316, dez. 2009. Disponível em: &lt; http://www.scielo.br/pdf/csc/v14n6/39.pdf&gt; Acesso em: 05 jan. 2015.</w:t>
      </w:r>
    </w:p>
    <w:p w:rsidR="006148FC" w:rsidRDefault="006148FC">
      <w:pPr>
        <w:spacing w:line="240" w:lineRule="auto"/>
        <w:jc w:val="left"/>
        <w:rPr>
          <w:rFonts w:asciiTheme="minorHAnsi" w:hAnsiTheme="minorHAnsi"/>
        </w:rPr>
      </w:pPr>
    </w:p>
    <w:p w:rsidR="006148FC" w:rsidRDefault="006617A4">
      <w:pPr>
        <w:spacing w:line="240" w:lineRule="auto"/>
        <w:jc w:val="left"/>
        <w:rPr>
          <w:rFonts w:asciiTheme="minorHAnsi" w:hAnsiTheme="minorHAnsi"/>
        </w:rPr>
      </w:pPr>
      <w:r w:rsidRPr="00DC7115">
        <w:rPr>
          <w:rFonts w:asciiTheme="minorHAnsi" w:hAnsiTheme="minorHAnsi"/>
        </w:rPr>
        <w:t xml:space="preserve">BUSS, P. M.; PELLEGRINI FILHO, A. A saúde e seus Determinantes Sociais. </w:t>
      </w:r>
      <w:r w:rsidRPr="00DC7115">
        <w:rPr>
          <w:rFonts w:asciiTheme="minorHAnsi" w:hAnsiTheme="minorHAnsi"/>
          <w:b/>
        </w:rPr>
        <w:t>PHYSIS: Rev. Saúde Coletiva</w:t>
      </w:r>
      <w:r w:rsidRPr="00DC7115">
        <w:rPr>
          <w:rFonts w:asciiTheme="minorHAnsi" w:hAnsiTheme="minorHAnsi"/>
        </w:rPr>
        <w:t>, Rio de Janeiro, v. 17, n. 1, p. 77-93, jan./abr. 2007. Disponível em: &lt; http://www.scielo.br/pdf/physis/v17n1/v17n1a06.pdf&gt; Acesso em: 10 jan. 2015.</w:t>
      </w:r>
    </w:p>
    <w:p w:rsidR="006148FC" w:rsidRDefault="006148FC">
      <w:pPr>
        <w:spacing w:line="240" w:lineRule="auto"/>
        <w:jc w:val="left"/>
        <w:rPr>
          <w:rFonts w:asciiTheme="minorHAnsi" w:hAnsiTheme="minorHAnsi"/>
        </w:rPr>
      </w:pPr>
    </w:p>
    <w:p w:rsidR="006148FC" w:rsidRDefault="006617A4">
      <w:pPr>
        <w:spacing w:line="240" w:lineRule="auto"/>
        <w:jc w:val="left"/>
        <w:rPr>
          <w:rFonts w:asciiTheme="minorHAnsi" w:hAnsiTheme="minorHAnsi"/>
        </w:rPr>
      </w:pPr>
      <w:r w:rsidRPr="00DC7115">
        <w:rPr>
          <w:rFonts w:asciiTheme="minorHAnsi" w:hAnsiTheme="minorHAnsi"/>
        </w:rPr>
        <w:t xml:space="preserve">CAMPOS, C. J. G. Método de análise de conteúdo: ferramenta para a análise de dados qualitativos no campo da saúde. </w:t>
      </w:r>
      <w:r w:rsidRPr="00DC7115">
        <w:rPr>
          <w:rFonts w:asciiTheme="minorHAnsi" w:hAnsiTheme="minorHAnsi"/>
          <w:b/>
        </w:rPr>
        <w:t xml:space="preserve">Rev. Bras. </w:t>
      </w:r>
      <w:proofErr w:type="spellStart"/>
      <w:r w:rsidRPr="00DC7115">
        <w:rPr>
          <w:rFonts w:asciiTheme="minorHAnsi" w:hAnsiTheme="minorHAnsi"/>
          <w:b/>
        </w:rPr>
        <w:t>Enferm</w:t>
      </w:r>
      <w:proofErr w:type="spellEnd"/>
      <w:proofErr w:type="gramStart"/>
      <w:r w:rsidRPr="00DC7115">
        <w:rPr>
          <w:rFonts w:asciiTheme="minorHAnsi" w:hAnsiTheme="minorHAnsi"/>
          <w:b/>
        </w:rPr>
        <w:t>.</w:t>
      </w:r>
      <w:r w:rsidRPr="00DC7115">
        <w:rPr>
          <w:rFonts w:asciiTheme="minorHAnsi" w:hAnsiTheme="minorHAnsi"/>
        </w:rPr>
        <w:t>,</w:t>
      </w:r>
      <w:proofErr w:type="gramEnd"/>
      <w:r w:rsidRPr="00DC7115">
        <w:rPr>
          <w:rFonts w:asciiTheme="minorHAnsi" w:hAnsiTheme="minorHAnsi"/>
        </w:rPr>
        <w:t xml:space="preserve"> Brasília, v. 57, n. 5, p. 611-614, 2004. </w:t>
      </w:r>
      <w:r w:rsidRPr="00DC7115">
        <w:rPr>
          <w:rFonts w:asciiTheme="minorHAnsi" w:hAnsiTheme="minorHAnsi"/>
        </w:rPr>
        <w:lastRenderedPageBreak/>
        <w:t>Disponível em: &lt; http://www.scielo.br/pdf/reben/v57n5/a19v57n5.pdf&gt; Acesso em: 12 nov. 2014.</w:t>
      </w:r>
    </w:p>
    <w:p w:rsidR="006148FC" w:rsidRDefault="006148FC">
      <w:pPr>
        <w:spacing w:line="240" w:lineRule="auto"/>
        <w:jc w:val="left"/>
        <w:rPr>
          <w:rFonts w:asciiTheme="minorHAnsi" w:hAnsiTheme="minorHAnsi"/>
        </w:rPr>
      </w:pPr>
    </w:p>
    <w:p w:rsidR="006148FC" w:rsidRDefault="006617A4">
      <w:pPr>
        <w:spacing w:line="240" w:lineRule="auto"/>
        <w:jc w:val="left"/>
        <w:rPr>
          <w:rFonts w:asciiTheme="minorHAnsi" w:hAnsiTheme="minorHAnsi"/>
        </w:rPr>
      </w:pPr>
      <w:r w:rsidRPr="00DC7115">
        <w:rPr>
          <w:rFonts w:asciiTheme="minorHAnsi" w:hAnsiTheme="minorHAnsi"/>
        </w:rPr>
        <w:t xml:space="preserve">CAMPOS, L. </w:t>
      </w:r>
      <w:proofErr w:type="gramStart"/>
      <w:r w:rsidRPr="00DC7115">
        <w:rPr>
          <w:rFonts w:asciiTheme="minorHAnsi" w:hAnsiTheme="minorHAnsi"/>
        </w:rPr>
        <w:t>et</w:t>
      </w:r>
      <w:proofErr w:type="gramEnd"/>
      <w:r w:rsidRPr="00DC7115">
        <w:rPr>
          <w:rFonts w:asciiTheme="minorHAnsi" w:hAnsiTheme="minorHAnsi"/>
        </w:rPr>
        <w:t xml:space="preserve"> al. Concepções e práticas de promoção da saúde segundo acadêmicos de odontologia em Santa </w:t>
      </w:r>
      <w:proofErr w:type="spellStart"/>
      <w:r w:rsidRPr="00DC7115">
        <w:rPr>
          <w:rFonts w:asciiTheme="minorHAnsi" w:hAnsiTheme="minorHAnsi"/>
        </w:rPr>
        <w:t>Catarina-Brasil</w:t>
      </w:r>
      <w:proofErr w:type="spellEnd"/>
      <w:r w:rsidRPr="00DC7115">
        <w:rPr>
          <w:rFonts w:asciiTheme="minorHAnsi" w:hAnsiTheme="minorHAnsi"/>
        </w:rPr>
        <w:t xml:space="preserve">. </w:t>
      </w:r>
      <w:r w:rsidRPr="00DC7115">
        <w:rPr>
          <w:rFonts w:asciiTheme="minorHAnsi" w:hAnsiTheme="minorHAnsi"/>
          <w:b/>
        </w:rPr>
        <w:t xml:space="preserve">Rev. Bras. </w:t>
      </w:r>
      <w:proofErr w:type="spellStart"/>
      <w:r w:rsidRPr="00DC7115">
        <w:rPr>
          <w:rFonts w:asciiTheme="minorHAnsi" w:hAnsiTheme="minorHAnsi"/>
          <w:b/>
        </w:rPr>
        <w:t>Promoç</w:t>
      </w:r>
      <w:proofErr w:type="spellEnd"/>
      <w:r w:rsidRPr="00DC7115">
        <w:rPr>
          <w:rFonts w:asciiTheme="minorHAnsi" w:hAnsiTheme="minorHAnsi"/>
          <w:b/>
        </w:rPr>
        <w:t>. Saúde</w:t>
      </w:r>
      <w:r w:rsidRPr="00DC7115">
        <w:rPr>
          <w:rFonts w:asciiTheme="minorHAnsi" w:hAnsiTheme="minorHAnsi"/>
        </w:rPr>
        <w:t>, Fortaleza, v. 25, n. 3, p. 321-327, jul./set. 2012. Disponível em: &lt; http://ojs.unifor.br/index.php/RBPS/article/view/2262/2489&gt; Acesso em: 12 fev. 2015.</w:t>
      </w:r>
    </w:p>
    <w:p w:rsidR="006148FC" w:rsidRDefault="006148FC">
      <w:pPr>
        <w:spacing w:line="240" w:lineRule="auto"/>
        <w:jc w:val="left"/>
        <w:rPr>
          <w:rFonts w:asciiTheme="minorHAnsi" w:hAnsiTheme="minorHAnsi"/>
        </w:rPr>
      </w:pPr>
    </w:p>
    <w:p w:rsidR="006148FC" w:rsidRDefault="006617A4">
      <w:pPr>
        <w:spacing w:line="240" w:lineRule="auto"/>
        <w:jc w:val="left"/>
        <w:rPr>
          <w:rFonts w:asciiTheme="minorHAnsi" w:hAnsiTheme="minorHAnsi"/>
        </w:rPr>
      </w:pPr>
      <w:r w:rsidRPr="00DC7115">
        <w:rPr>
          <w:rFonts w:asciiTheme="minorHAnsi" w:hAnsiTheme="minorHAnsi"/>
        </w:rPr>
        <w:t>CANDEIAS, N. M. F. Conceitos de educação e de promoção em saúde: mudanças individuais e mudanças organizacionais</w:t>
      </w:r>
      <w:r w:rsidRPr="00DC7115">
        <w:rPr>
          <w:rFonts w:asciiTheme="minorHAnsi" w:hAnsiTheme="minorHAnsi"/>
          <w:b/>
        </w:rPr>
        <w:t>. Rev. Saúde Pública</w:t>
      </w:r>
      <w:r w:rsidRPr="00DC7115">
        <w:rPr>
          <w:rFonts w:asciiTheme="minorHAnsi" w:hAnsiTheme="minorHAnsi"/>
        </w:rPr>
        <w:t>, São Paulo, v. 31, n. 2, p. 209-213, abr. 1997. Disponível em: &lt; http://www.scielosp.org/pdf/rsp/v31n2/2249.pdf&gt; Acesso em: 04 mar. 2015.</w:t>
      </w:r>
    </w:p>
    <w:p w:rsidR="006148FC" w:rsidRDefault="006148FC">
      <w:pPr>
        <w:spacing w:line="240" w:lineRule="auto"/>
        <w:jc w:val="left"/>
        <w:rPr>
          <w:rFonts w:asciiTheme="minorHAnsi" w:hAnsiTheme="minorHAnsi"/>
        </w:rPr>
      </w:pPr>
    </w:p>
    <w:p w:rsidR="006148FC" w:rsidRDefault="006617A4">
      <w:pPr>
        <w:spacing w:line="240" w:lineRule="auto"/>
        <w:jc w:val="left"/>
        <w:rPr>
          <w:rFonts w:asciiTheme="minorHAnsi" w:hAnsiTheme="minorHAnsi"/>
        </w:rPr>
      </w:pPr>
      <w:r w:rsidRPr="00DC7115">
        <w:rPr>
          <w:rFonts w:asciiTheme="minorHAnsi" w:hAnsiTheme="minorHAnsi"/>
        </w:rPr>
        <w:t xml:space="preserve">CANGUILHEM, G. </w:t>
      </w:r>
      <w:r w:rsidRPr="00DC7115">
        <w:rPr>
          <w:rFonts w:asciiTheme="minorHAnsi" w:hAnsiTheme="minorHAnsi"/>
          <w:b/>
        </w:rPr>
        <w:t>O normal e o patológico</w:t>
      </w:r>
      <w:r w:rsidRPr="00DC7115">
        <w:rPr>
          <w:rFonts w:asciiTheme="minorHAnsi" w:hAnsiTheme="minorHAnsi"/>
        </w:rPr>
        <w:t>. 6ª ed. Rio de Janeiro: Forense Universitária, 2006.</w:t>
      </w:r>
    </w:p>
    <w:p w:rsidR="006148FC" w:rsidRDefault="006148FC">
      <w:pPr>
        <w:spacing w:line="240" w:lineRule="auto"/>
        <w:jc w:val="left"/>
        <w:rPr>
          <w:rFonts w:asciiTheme="minorHAnsi" w:hAnsiTheme="minorHAnsi"/>
        </w:rPr>
      </w:pPr>
    </w:p>
    <w:p w:rsidR="006148FC" w:rsidRDefault="006617A4">
      <w:pPr>
        <w:spacing w:line="240" w:lineRule="auto"/>
        <w:jc w:val="left"/>
        <w:rPr>
          <w:rFonts w:asciiTheme="minorHAnsi" w:hAnsiTheme="minorHAnsi"/>
        </w:rPr>
      </w:pPr>
      <w:r w:rsidRPr="00D00FCB">
        <w:rPr>
          <w:rFonts w:asciiTheme="minorHAnsi" w:hAnsiTheme="minorHAnsi"/>
          <w:lang w:val="es-ES_tradnl"/>
        </w:rPr>
        <w:t xml:space="preserve">CAPONI, S. Georges Canguilhem y el estatuto epistemológico del concepto de salud. </w:t>
      </w:r>
      <w:r w:rsidRPr="00DC7115">
        <w:rPr>
          <w:rFonts w:asciiTheme="minorHAnsi" w:hAnsiTheme="minorHAnsi"/>
          <w:b/>
        </w:rPr>
        <w:t xml:space="preserve">Hist. </w:t>
      </w:r>
      <w:proofErr w:type="spellStart"/>
      <w:r w:rsidRPr="00DC7115">
        <w:rPr>
          <w:rFonts w:asciiTheme="minorHAnsi" w:hAnsiTheme="minorHAnsi"/>
          <w:b/>
        </w:rPr>
        <w:t>Cienc</w:t>
      </w:r>
      <w:proofErr w:type="spellEnd"/>
      <w:r w:rsidRPr="00DC7115">
        <w:rPr>
          <w:rFonts w:asciiTheme="minorHAnsi" w:hAnsiTheme="minorHAnsi"/>
          <w:b/>
        </w:rPr>
        <w:t xml:space="preserve">. </w:t>
      </w:r>
      <w:proofErr w:type="spellStart"/>
      <w:r w:rsidRPr="00DC7115">
        <w:rPr>
          <w:rFonts w:asciiTheme="minorHAnsi" w:hAnsiTheme="minorHAnsi"/>
          <w:b/>
        </w:rPr>
        <w:t>Saude-Manguinhos</w:t>
      </w:r>
      <w:proofErr w:type="spellEnd"/>
      <w:r w:rsidRPr="00DC7115">
        <w:rPr>
          <w:rFonts w:asciiTheme="minorHAnsi" w:hAnsiTheme="minorHAnsi"/>
        </w:rPr>
        <w:t>, Rio de Janeiro, v. 4, n. 2, p. 287-307, out. 1997. Disponível em: &lt; http://www.scielo.br/pdf/hcsm/v4n2/v4n2a05.pdf&gt; Acesso em: 21 fev. 2015.</w:t>
      </w:r>
    </w:p>
    <w:p w:rsidR="006148FC" w:rsidRDefault="006148FC">
      <w:pPr>
        <w:spacing w:line="240" w:lineRule="auto"/>
        <w:jc w:val="left"/>
        <w:rPr>
          <w:rFonts w:asciiTheme="minorHAnsi" w:hAnsiTheme="minorHAnsi"/>
        </w:rPr>
      </w:pPr>
    </w:p>
    <w:p w:rsidR="006148FC" w:rsidRDefault="006617A4">
      <w:pPr>
        <w:spacing w:line="240" w:lineRule="auto"/>
        <w:jc w:val="left"/>
        <w:rPr>
          <w:rFonts w:asciiTheme="minorHAnsi" w:hAnsiTheme="minorHAnsi"/>
        </w:rPr>
      </w:pPr>
      <w:r w:rsidRPr="00DC7115">
        <w:rPr>
          <w:rFonts w:asciiTheme="minorHAnsi" w:hAnsiTheme="minorHAnsi"/>
        </w:rPr>
        <w:t xml:space="preserve">______. A saúde como objeto de reflexão filosófica. In: BAGRICHEVSKY, M.; PALMA, A.; ESTEVÃO, A. (Org.). </w:t>
      </w:r>
      <w:r w:rsidRPr="00DC7115">
        <w:rPr>
          <w:rFonts w:asciiTheme="minorHAnsi" w:hAnsiTheme="minorHAnsi"/>
          <w:b/>
        </w:rPr>
        <w:t>A saúde em debate na educação física</w:t>
      </w:r>
      <w:r w:rsidRPr="00DC7115">
        <w:rPr>
          <w:rFonts w:asciiTheme="minorHAnsi" w:hAnsiTheme="minorHAnsi"/>
        </w:rPr>
        <w:t xml:space="preserve">. Blumenau: </w:t>
      </w:r>
      <w:proofErr w:type="spellStart"/>
      <w:r w:rsidRPr="00DC7115">
        <w:rPr>
          <w:rFonts w:asciiTheme="minorHAnsi" w:hAnsiTheme="minorHAnsi"/>
        </w:rPr>
        <w:t>Edibes</w:t>
      </w:r>
      <w:proofErr w:type="spellEnd"/>
      <w:r w:rsidRPr="00DC7115">
        <w:rPr>
          <w:rFonts w:asciiTheme="minorHAnsi" w:hAnsiTheme="minorHAnsi"/>
        </w:rPr>
        <w:t xml:space="preserve">, 2003. </w:t>
      </w:r>
      <w:proofErr w:type="gramStart"/>
      <w:r w:rsidRPr="00DC7115">
        <w:rPr>
          <w:rFonts w:asciiTheme="minorHAnsi" w:hAnsiTheme="minorHAnsi"/>
        </w:rPr>
        <w:t>p.</w:t>
      </w:r>
      <w:proofErr w:type="gramEnd"/>
      <w:r w:rsidRPr="00DC7115">
        <w:rPr>
          <w:rFonts w:asciiTheme="minorHAnsi" w:hAnsiTheme="minorHAnsi"/>
        </w:rPr>
        <w:t xml:space="preserve"> 115-136 (v.1).</w:t>
      </w:r>
    </w:p>
    <w:p w:rsidR="006148FC" w:rsidRDefault="006148FC">
      <w:pPr>
        <w:spacing w:line="240" w:lineRule="auto"/>
        <w:jc w:val="left"/>
        <w:rPr>
          <w:rFonts w:asciiTheme="minorHAnsi" w:hAnsiTheme="minorHAnsi"/>
        </w:rPr>
      </w:pPr>
    </w:p>
    <w:p w:rsidR="006148FC" w:rsidRDefault="006617A4">
      <w:pPr>
        <w:spacing w:line="240" w:lineRule="auto"/>
        <w:jc w:val="left"/>
        <w:rPr>
          <w:rFonts w:asciiTheme="minorHAnsi" w:eastAsia="Calibri" w:hAnsiTheme="minorHAnsi"/>
        </w:rPr>
      </w:pPr>
      <w:r w:rsidRPr="00DC7115">
        <w:rPr>
          <w:rFonts w:asciiTheme="minorHAnsi" w:eastAsia="Calibri" w:hAnsiTheme="minorHAnsi"/>
        </w:rPr>
        <w:t xml:space="preserve">CARVALHEIRO, J. </w:t>
      </w:r>
      <w:proofErr w:type="gramStart"/>
      <w:r w:rsidRPr="00DC7115">
        <w:rPr>
          <w:rFonts w:asciiTheme="minorHAnsi" w:eastAsia="Calibri" w:hAnsiTheme="minorHAnsi"/>
        </w:rPr>
        <w:t>da</w:t>
      </w:r>
      <w:proofErr w:type="gramEnd"/>
      <w:r w:rsidRPr="00DC7115">
        <w:rPr>
          <w:rFonts w:asciiTheme="minorHAnsi" w:eastAsia="Calibri" w:hAnsiTheme="minorHAnsi"/>
        </w:rPr>
        <w:t xml:space="preserve"> R.; MARQUES, M. C. C.; MOTA, A. A construção da Saúde Pública no Brasil no século XX e início do século XXI. In: ROCHA, A. A.; CESAR, C. L. G.; RIBEIRO, H. (Org.). </w:t>
      </w:r>
      <w:r w:rsidRPr="00DC7115">
        <w:rPr>
          <w:rFonts w:asciiTheme="minorHAnsi" w:eastAsia="Calibri" w:hAnsiTheme="minorHAnsi"/>
          <w:b/>
        </w:rPr>
        <w:t>Saúde Pública: bases conceituais</w:t>
      </w:r>
      <w:r w:rsidRPr="00DC7115">
        <w:rPr>
          <w:rFonts w:asciiTheme="minorHAnsi" w:eastAsia="Calibri" w:hAnsiTheme="minorHAnsi"/>
        </w:rPr>
        <w:t xml:space="preserve">. 2ª ed. São Paulo: Editora </w:t>
      </w:r>
      <w:proofErr w:type="spellStart"/>
      <w:r w:rsidRPr="00DC7115">
        <w:rPr>
          <w:rFonts w:asciiTheme="minorHAnsi" w:eastAsia="Calibri" w:hAnsiTheme="minorHAnsi"/>
        </w:rPr>
        <w:t>Atheneu</w:t>
      </w:r>
      <w:proofErr w:type="spellEnd"/>
      <w:r w:rsidRPr="00DC7115">
        <w:rPr>
          <w:rFonts w:asciiTheme="minorHAnsi" w:eastAsia="Calibri" w:hAnsiTheme="minorHAnsi"/>
        </w:rPr>
        <w:t>, 2013.</w:t>
      </w:r>
    </w:p>
    <w:p w:rsidR="006148FC" w:rsidRDefault="006148FC">
      <w:pPr>
        <w:spacing w:line="240" w:lineRule="auto"/>
        <w:jc w:val="left"/>
        <w:rPr>
          <w:rFonts w:asciiTheme="minorHAnsi" w:hAnsiTheme="minorHAnsi"/>
        </w:rPr>
      </w:pPr>
    </w:p>
    <w:p w:rsidR="006148FC" w:rsidRDefault="006617A4">
      <w:pPr>
        <w:spacing w:line="240" w:lineRule="auto"/>
        <w:jc w:val="left"/>
        <w:rPr>
          <w:rFonts w:asciiTheme="minorHAnsi" w:hAnsiTheme="minorHAnsi"/>
        </w:rPr>
      </w:pPr>
      <w:r w:rsidRPr="00DC7115">
        <w:rPr>
          <w:rFonts w:asciiTheme="minorHAnsi" w:hAnsiTheme="minorHAnsi"/>
        </w:rPr>
        <w:t xml:space="preserve">CARVALHO, S. R. As contradições da promoção à saúde em relação à produção de sujeitos e a mudança social. </w:t>
      </w:r>
      <w:r w:rsidRPr="00DC7115">
        <w:rPr>
          <w:rFonts w:asciiTheme="minorHAnsi" w:hAnsiTheme="minorHAnsi"/>
          <w:b/>
        </w:rPr>
        <w:t>Ciência &amp; Saúde Coletiva</w:t>
      </w:r>
      <w:r w:rsidRPr="00DC7115">
        <w:rPr>
          <w:rFonts w:asciiTheme="minorHAnsi" w:hAnsiTheme="minorHAnsi"/>
        </w:rPr>
        <w:t>, v. 9, n. 3, p. 669-678, jul./set. 2004. Disponível em: &lt; http://www.scielo.br/pdf/csc/v9n3/a13v09n3.pdf&gt; Acesso em: 05 jan. 2015.</w:t>
      </w:r>
    </w:p>
    <w:p w:rsidR="006148FC" w:rsidRDefault="006148FC">
      <w:pPr>
        <w:spacing w:line="240" w:lineRule="auto"/>
        <w:jc w:val="left"/>
        <w:rPr>
          <w:rFonts w:asciiTheme="minorHAnsi" w:hAnsiTheme="minorHAnsi"/>
        </w:rPr>
      </w:pPr>
    </w:p>
    <w:p w:rsidR="006148FC" w:rsidRDefault="006617A4">
      <w:pPr>
        <w:spacing w:line="240" w:lineRule="auto"/>
        <w:jc w:val="left"/>
        <w:rPr>
          <w:rFonts w:asciiTheme="minorHAnsi" w:hAnsiTheme="minorHAnsi"/>
        </w:rPr>
      </w:pPr>
      <w:r w:rsidRPr="00DC7115">
        <w:rPr>
          <w:rFonts w:asciiTheme="minorHAnsi" w:hAnsiTheme="minorHAnsi"/>
        </w:rPr>
        <w:t xml:space="preserve">CARVALHO JR, P. M. </w:t>
      </w:r>
      <w:proofErr w:type="gramStart"/>
      <w:r w:rsidRPr="00DC7115">
        <w:rPr>
          <w:rFonts w:asciiTheme="minorHAnsi" w:hAnsiTheme="minorHAnsi"/>
        </w:rPr>
        <w:t>et</w:t>
      </w:r>
      <w:proofErr w:type="gramEnd"/>
      <w:r w:rsidRPr="00DC7115">
        <w:rPr>
          <w:rFonts w:asciiTheme="minorHAnsi" w:hAnsiTheme="minorHAnsi"/>
        </w:rPr>
        <w:t xml:space="preserve"> al. Avaliação do programa de residência multiprofissional em saúde da família: uma análise qualitativa através de duas técnicas. </w:t>
      </w:r>
      <w:r w:rsidRPr="00DC7115">
        <w:rPr>
          <w:rFonts w:asciiTheme="minorHAnsi" w:hAnsiTheme="minorHAnsi"/>
          <w:b/>
        </w:rPr>
        <w:t>Revista Hospital Universitário Pedro Ernesto</w:t>
      </w:r>
      <w:r w:rsidRPr="00DC7115">
        <w:rPr>
          <w:rFonts w:asciiTheme="minorHAnsi" w:hAnsiTheme="minorHAnsi"/>
        </w:rPr>
        <w:t>, Rio de Janeiro, v. 11, supl. 1, p. 114-119, [</w:t>
      </w:r>
      <w:proofErr w:type="spellStart"/>
      <w:r w:rsidRPr="00DC7115">
        <w:rPr>
          <w:rFonts w:asciiTheme="minorHAnsi" w:hAnsiTheme="minorHAnsi"/>
        </w:rPr>
        <w:t>S.I.</w:t>
      </w:r>
      <w:proofErr w:type="spellEnd"/>
      <w:r w:rsidRPr="00DC7115">
        <w:rPr>
          <w:rFonts w:asciiTheme="minorHAnsi" w:hAnsiTheme="minorHAnsi"/>
        </w:rPr>
        <w:t>] 2012. Disponível em: &lt; http://revista.hupe.uerj.br/detalhe_artigo.asp?</w:t>
      </w:r>
      <w:proofErr w:type="gramStart"/>
      <w:r w:rsidRPr="00DC7115">
        <w:rPr>
          <w:rFonts w:asciiTheme="minorHAnsi" w:hAnsiTheme="minorHAnsi"/>
        </w:rPr>
        <w:t>id</w:t>
      </w:r>
      <w:proofErr w:type="gramEnd"/>
      <w:r w:rsidRPr="00DC7115">
        <w:rPr>
          <w:rFonts w:asciiTheme="minorHAnsi" w:hAnsiTheme="minorHAnsi"/>
        </w:rPr>
        <w:t>=319&gt; Acesso em: 22 nov. 2014.</w:t>
      </w:r>
    </w:p>
    <w:p w:rsidR="006148FC" w:rsidRDefault="006148FC">
      <w:pPr>
        <w:spacing w:line="240" w:lineRule="auto"/>
        <w:jc w:val="left"/>
        <w:rPr>
          <w:rFonts w:asciiTheme="minorHAnsi" w:hAnsiTheme="minorHAnsi"/>
        </w:rPr>
      </w:pPr>
    </w:p>
    <w:p w:rsidR="006148FC" w:rsidRDefault="006617A4">
      <w:pPr>
        <w:spacing w:line="240" w:lineRule="auto"/>
        <w:jc w:val="left"/>
        <w:rPr>
          <w:rFonts w:asciiTheme="minorHAnsi" w:hAnsiTheme="minorHAnsi"/>
        </w:rPr>
      </w:pPr>
      <w:r w:rsidRPr="00DC7115">
        <w:rPr>
          <w:rFonts w:asciiTheme="minorHAnsi" w:hAnsiTheme="minorHAnsi"/>
          <w:lang w:val="en-US"/>
        </w:rPr>
        <w:t xml:space="preserve">CASPERSEN, C.J.; POWELL, K.E.; CHRISTENSON, G.M. Physical activity, exercise, and physical fitness: definitions and distinctions for health-related research. </w:t>
      </w:r>
      <w:proofErr w:type="spellStart"/>
      <w:r w:rsidRPr="00DC7115">
        <w:rPr>
          <w:rFonts w:asciiTheme="minorHAnsi" w:hAnsiTheme="minorHAnsi"/>
          <w:b/>
        </w:rPr>
        <w:t>Public</w:t>
      </w:r>
      <w:proofErr w:type="spellEnd"/>
      <w:r w:rsidRPr="00DC7115">
        <w:rPr>
          <w:rFonts w:asciiTheme="minorHAnsi" w:hAnsiTheme="minorHAnsi"/>
          <w:b/>
        </w:rPr>
        <w:t xml:space="preserve"> </w:t>
      </w:r>
      <w:proofErr w:type="spellStart"/>
      <w:r w:rsidRPr="00DC7115">
        <w:rPr>
          <w:rFonts w:asciiTheme="minorHAnsi" w:hAnsiTheme="minorHAnsi"/>
          <w:b/>
        </w:rPr>
        <w:t>Health</w:t>
      </w:r>
      <w:proofErr w:type="spellEnd"/>
      <w:r w:rsidRPr="00DC7115">
        <w:rPr>
          <w:rFonts w:asciiTheme="minorHAnsi" w:hAnsiTheme="minorHAnsi"/>
          <w:b/>
        </w:rPr>
        <w:t xml:space="preserve"> Rep.</w:t>
      </w:r>
      <w:r w:rsidRPr="00DC7115">
        <w:rPr>
          <w:rFonts w:asciiTheme="minorHAnsi" w:hAnsiTheme="minorHAnsi"/>
        </w:rPr>
        <w:t xml:space="preserve"> v. 100, n. 2, p. 126-131, mar./abr. 1985. Disponível em: &lt; http://www.ncbi.nlm.nih.gov/pmc/articles/PMC1424733/pdf/pubhealthrep00100-0016.pdf&gt; Acesso em: 17 mai. 2014.</w:t>
      </w:r>
    </w:p>
    <w:p w:rsidR="006148FC" w:rsidRDefault="006148FC">
      <w:pPr>
        <w:spacing w:line="240" w:lineRule="auto"/>
        <w:jc w:val="left"/>
        <w:rPr>
          <w:rFonts w:asciiTheme="minorHAnsi" w:hAnsiTheme="minorHAnsi"/>
        </w:rPr>
      </w:pPr>
    </w:p>
    <w:p w:rsidR="006148FC" w:rsidRDefault="006617A4">
      <w:pPr>
        <w:spacing w:line="240" w:lineRule="auto"/>
        <w:jc w:val="left"/>
        <w:rPr>
          <w:rFonts w:asciiTheme="minorHAnsi" w:hAnsiTheme="minorHAnsi"/>
        </w:rPr>
      </w:pPr>
      <w:r w:rsidRPr="00D00FCB">
        <w:rPr>
          <w:rFonts w:asciiTheme="minorHAnsi" w:hAnsiTheme="minorHAnsi"/>
          <w:lang w:val="es-ES_tradnl"/>
        </w:rPr>
        <w:t xml:space="preserve">CASTILLO, I.; MOLINA-GARCÍA, J. Adiposidad corporal y bienestar psicológico: efectos de la actividad física en universitarios de Valencia, España. </w:t>
      </w:r>
      <w:r w:rsidRPr="00DC7115">
        <w:rPr>
          <w:rFonts w:asciiTheme="minorHAnsi" w:hAnsiTheme="minorHAnsi"/>
          <w:b/>
        </w:rPr>
        <w:t xml:space="preserve">Rev. Panam. </w:t>
      </w:r>
      <w:proofErr w:type="spellStart"/>
      <w:r w:rsidRPr="00DC7115">
        <w:rPr>
          <w:rFonts w:asciiTheme="minorHAnsi" w:hAnsiTheme="minorHAnsi"/>
          <w:b/>
        </w:rPr>
        <w:t>Salud</w:t>
      </w:r>
      <w:proofErr w:type="spellEnd"/>
      <w:r w:rsidRPr="00DC7115">
        <w:rPr>
          <w:rFonts w:asciiTheme="minorHAnsi" w:hAnsiTheme="minorHAnsi"/>
          <w:b/>
        </w:rPr>
        <w:t xml:space="preserve"> Publica</w:t>
      </w:r>
      <w:r w:rsidRPr="00DC7115">
        <w:rPr>
          <w:rFonts w:asciiTheme="minorHAnsi" w:hAnsiTheme="minorHAnsi"/>
        </w:rPr>
        <w:t>, Washington, v. 26, n. 4, p. 334-340, out. 2009. Disponível em: &lt;http://www.scielosp.org/pdf/rpsp/v26n4/v26n4a08&gt; Acesso em: 22 nov. 2013.</w:t>
      </w:r>
    </w:p>
    <w:p w:rsidR="006148FC" w:rsidRDefault="006148FC">
      <w:pPr>
        <w:spacing w:line="240" w:lineRule="auto"/>
        <w:jc w:val="left"/>
        <w:rPr>
          <w:rFonts w:asciiTheme="minorHAnsi" w:hAnsiTheme="minorHAnsi"/>
        </w:rPr>
      </w:pPr>
    </w:p>
    <w:p w:rsidR="006148FC" w:rsidRDefault="006617A4">
      <w:pPr>
        <w:spacing w:line="240" w:lineRule="auto"/>
        <w:jc w:val="left"/>
        <w:rPr>
          <w:rFonts w:asciiTheme="minorHAnsi" w:hAnsiTheme="minorHAnsi"/>
        </w:rPr>
      </w:pPr>
      <w:r w:rsidRPr="00DC7115">
        <w:rPr>
          <w:rFonts w:asciiTheme="minorHAnsi" w:hAnsiTheme="minorHAnsi"/>
        </w:rPr>
        <w:t xml:space="preserve">CIESLAK, F. </w:t>
      </w:r>
      <w:proofErr w:type="gramStart"/>
      <w:r w:rsidRPr="00DC7115">
        <w:rPr>
          <w:rFonts w:asciiTheme="minorHAnsi" w:hAnsiTheme="minorHAnsi"/>
        </w:rPr>
        <w:t>et</w:t>
      </w:r>
      <w:proofErr w:type="gramEnd"/>
      <w:r w:rsidRPr="00DC7115">
        <w:rPr>
          <w:rFonts w:asciiTheme="minorHAnsi" w:hAnsiTheme="minorHAnsi"/>
        </w:rPr>
        <w:t xml:space="preserve"> al. Análise da qualidade de vida e do nível de atividade física em universitários. </w:t>
      </w:r>
      <w:r w:rsidRPr="00DC7115">
        <w:rPr>
          <w:rFonts w:asciiTheme="minorHAnsi" w:hAnsiTheme="minorHAnsi"/>
          <w:b/>
        </w:rPr>
        <w:t>Rev. Da Educação Física</w:t>
      </w:r>
      <w:r w:rsidRPr="00DC7115">
        <w:rPr>
          <w:rFonts w:asciiTheme="minorHAnsi" w:hAnsiTheme="minorHAnsi"/>
        </w:rPr>
        <w:t>, Maringá, v. 23, n. 2, p. 251-260, abr./jun. 2012. Disponível em: &lt;</w:t>
      </w:r>
      <w:proofErr w:type="gramStart"/>
      <w:r w:rsidRPr="00DC7115">
        <w:rPr>
          <w:rFonts w:asciiTheme="minorHAnsi" w:hAnsiTheme="minorHAnsi"/>
        </w:rPr>
        <w:t>http://www.scielo.br/scielo.</w:t>
      </w:r>
      <w:proofErr w:type="gramEnd"/>
      <w:r w:rsidRPr="00DC7115">
        <w:rPr>
          <w:rFonts w:asciiTheme="minorHAnsi" w:hAnsiTheme="minorHAnsi"/>
        </w:rPr>
        <w:t>php?</w:t>
      </w:r>
      <w:proofErr w:type="gramStart"/>
      <w:r w:rsidRPr="00DC7115">
        <w:rPr>
          <w:rFonts w:asciiTheme="minorHAnsi" w:hAnsiTheme="minorHAnsi"/>
        </w:rPr>
        <w:t>script</w:t>
      </w:r>
      <w:proofErr w:type="gramEnd"/>
      <w:r w:rsidRPr="00DC7115">
        <w:rPr>
          <w:rFonts w:asciiTheme="minorHAnsi" w:hAnsiTheme="minorHAnsi"/>
        </w:rPr>
        <w:t>=sci_arttext&amp;pid=S1983-30832012000200009&amp;lang=pt&gt; Acesso em: 22 nov. 2013.</w:t>
      </w:r>
    </w:p>
    <w:p w:rsidR="006148FC" w:rsidRDefault="006148FC">
      <w:pPr>
        <w:spacing w:line="240" w:lineRule="auto"/>
        <w:jc w:val="left"/>
        <w:rPr>
          <w:rFonts w:asciiTheme="minorHAnsi" w:hAnsiTheme="minorHAnsi"/>
        </w:rPr>
      </w:pPr>
    </w:p>
    <w:p w:rsidR="006148FC" w:rsidRDefault="006617A4">
      <w:pPr>
        <w:spacing w:line="240" w:lineRule="auto"/>
        <w:jc w:val="left"/>
        <w:outlineLvl w:val="0"/>
        <w:rPr>
          <w:rFonts w:asciiTheme="minorHAnsi" w:hAnsiTheme="minorHAnsi"/>
        </w:rPr>
      </w:pPr>
      <w:r w:rsidRPr="00DC7115">
        <w:rPr>
          <w:rFonts w:asciiTheme="minorHAnsi" w:hAnsiTheme="minorHAnsi"/>
        </w:rPr>
        <w:t xml:space="preserve">CHAUÍ, M. de S. </w:t>
      </w:r>
      <w:r w:rsidRPr="00DC7115">
        <w:rPr>
          <w:rFonts w:asciiTheme="minorHAnsi" w:hAnsiTheme="minorHAnsi"/>
          <w:b/>
        </w:rPr>
        <w:t>Escritos sobre a Universidade</w:t>
      </w:r>
      <w:r w:rsidRPr="00DC7115">
        <w:rPr>
          <w:rFonts w:asciiTheme="minorHAnsi" w:hAnsiTheme="minorHAnsi"/>
        </w:rPr>
        <w:t xml:space="preserve">. São Paulo: </w:t>
      </w:r>
      <w:proofErr w:type="spellStart"/>
      <w:proofErr w:type="gramStart"/>
      <w:r w:rsidRPr="00DC7115">
        <w:rPr>
          <w:rFonts w:asciiTheme="minorHAnsi" w:hAnsiTheme="minorHAnsi"/>
        </w:rPr>
        <w:t>Unesp</w:t>
      </w:r>
      <w:proofErr w:type="spellEnd"/>
      <w:proofErr w:type="gramEnd"/>
      <w:r w:rsidRPr="00DC7115">
        <w:rPr>
          <w:rFonts w:asciiTheme="minorHAnsi" w:hAnsiTheme="minorHAnsi"/>
        </w:rPr>
        <w:t>, 2001.</w:t>
      </w:r>
    </w:p>
    <w:p w:rsidR="006148FC" w:rsidRDefault="006148FC">
      <w:pPr>
        <w:spacing w:line="240" w:lineRule="auto"/>
        <w:jc w:val="left"/>
        <w:rPr>
          <w:rFonts w:asciiTheme="minorHAnsi" w:hAnsiTheme="minorHAnsi"/>
        </w:rPr>
      </w:pPr>
    </w:p>
    <w:p w:rsidR="006148FC" w:rsidRDefault="006617A4">
      <w:pPr>
        <w:spacing w:line="240" w:lineRule="auto"/>
        <w:jc w:val="left"/>
        <w:rPr>
          <w:rFonts w:asciiTheme="minorHAnsi" w:hAnsiTheme="minorHAnsi"/>
        </w:rPr>
      </w:pPr>
      <w:r w:rsidRPr="00DC7115">
        <w:rPr>
          <w:rFonts w:asciiTheme="minorHAnsi" w:hAnsiTheme="minorHAnsi"/>
        </w:rPr>
        <w:t xml:space="preserve">CHIZZOTTI, A. A pesquisa qualitativa em ciências humanas e sociais: evolução e desafios. </w:t>
      </w:r>
      <w:r w:rsidRPr="00DC7115">
        <w:rPr>
          <w:rFonts w:asciiTheme="minorHAnsi" w:hAnsiTheme="minorHAnsi"/>
          <w:b/>
        </w:rPr>
        <w:t>Revista Portuguesa de Educação</w:t>
      </w:r>
      <w:r w:rsidRPr="00DC7115">
        <w:rPr>
          <w:rFonts w:asciiTheme="minorHAnsi" w:hAnsiTheme="minorHAnsi"/>
        </w:rPr>
        <w:t>, Braga, v. 16, n.2, p. 221-236, 2003. Disponível em: &lt; http://www.unisc.br/portal/upload/com_arquivo/1350495029.pdf&gt; Acesso em: 22 nov. 2014.</w:t>
      </w:r>
    </w:p>
    <w:p w:rsidR="006148FC" w:rsidRDefault="006148FC">
      <w:pPr>
        <w:spacing w:line="240" w:lineRule="auto"/>
        <w:jc w:val="left"/>
        <w:rPr>
          <w:rFonts w:asciiTheme="minorHAnsi" w:hAnsiTheme="minorHAnsi"/>
        </w:rPr>
      </w:pPr>
    </w:p>
    <w:p w:rsidR="006148FC" w:rsidRDefault="006617A4">
      <w:pPr>
        <w:spacing w:line="240" w:lineRule="auto"/>
        <w:jc w:val="left"/>
        <w:rPr>
          <w:rFonts w:asciiTheme="minorHAnsi" w:hAnsiTheme="minorHAnsi"/>
        </w:rPr>
      </w:pPr>
      <w:r w:rsidRPr="00DC7115">
        <w:rPr>
          <w:rFonts w:asciiTheme="minorHAnsi" w:hAnsiTheme="minorHAnsi"/>
        </w:rPr>
        <w:t xml:space="preserve">COELHO, M. T. </w:t>
      </w:r>
      <w:proofErr w:type="spellStart"/>
      <w:r w:rsidRPr="00DC7115">
        <w:rPr>
          <w:rFonts w:asciiTheme="minorHAnsi" w:hAnsiTheme="minorHAnsi"/>
        </w:rPr>
        <w:t>Á.</w:t>
      </w:r>
      <w:proofErr w:type="spellEnd"/>
      <w:r w:rsidRPr="00DC7115">
        <w:rPr>
          <w:rFonts w:asciiTheme="minorHAnsi" w:hAnsiTheme="minorHAnsi"/>
        </w:rPr>
        <w:t xml:space="preserve"> </w:t>
      </w:r>
      <w:proofErr w:type="gramStart"/>
      <w:r w:rsidRPr="00DC7115">
        <w:rPr>
          <w:rFonts w:asciiTheme="minorHAnsi" w:hAnsiTheme="minorHAnsi"/>
        </w:rPr>
        <w:t>D.</w:t>
      </w:r>
      <w:proofErr w:type="gramEnd"/>
      <w:r w:rsidRPr="00DC7115">
        <w:rPr>
          <w:rFonts w:asciiTheme="minorHAnsi" w:hAnsiTheme="minorHAnsi"/>
        </w:rPr>
        <w:t xml:space="preserve">; ALMEIDA FILHO, N. de. Análise do conceito de saúde a partir da epistemologia de Canguilhem e Focault. In: GOLDENBERG, P.; GOMES, M. H. de A.; MARSIGLIA, R. M. G. (Org.). </w:t>
      </w:r>
      <w:r w:rsidRPr="00DC7115">
        <w:rPr>
          <w:rFonts w:asciiTheme="minorHAnsi" w:hAnsiTheme="minorHAnsi"/>
          <w:b/>
        </w:rPr>
        <w:t>O clássico e o novo: tendências, objetos e abordagens em ciências sociais e saúde</w:t>
      </w:r>
      <w:r w:rsidRPr="00DC7115">
        <w:rPr>
          <w:rFonts w:asciiTheme="minorHAnsi" w:hAnsiTheme="minorHAnsi"/>
        </w:rPr>
        <w:t>. Rio de Janeiro: Fiocruz, 2003.</w:t>
      </w:r>
    </w:p>
    <w:p w:rsidR="006148FC" w:rsidRDefault="006148FC">
      <w:pPr>
        <w:spacing w:line="240" w:lineRule="auto"/>
        <w:jc w:val="left"/>
        <w:rPr>
          <w:rFonts w:asciiTheme="minorHAnsi" w:hAnsiTheme="minorHAnsi"/>
        </w:rPr>
      </w:pPr>
    </w:p>
    <w:p w:rsidR="006148FC" w:rsidRDefault="006617A4">
      <w:pPr>
        <w:spacing w:line="240" w:lineRule="auto"/>
        <w:jc w:val="left"/>
        <w:rPr>
          <w:rFonts w:asciiTheme="minorHAnsi" w:hAnsiTheme="minorHAnsi"/>
        </w:rPr>
      </w:pPr>
      <w:r w:rsidRPr="00DC7115">
        <w:rPr>
          <w:rFonts w:asciiTheme="minorHAnsi" w:hAnsiTheme="minorHAnsi"/>
        </w:rPr>
        <w:t xml:space="preserve">______. Conceitos de saúde em discursos contemporâneos de referência científica. </w:t>
      </w:r>
      <w:proofErr w:type="spellStart"/>
      <w:r w:rsidRPr="00DC7115">
        <w:rPr>
          <w:rFonts w:asciiTheme="minorHAnsi" w:hAnsiTheme="minorHAnsi"/>
          <w:b/>
        </w:rPr>
        <w:t>Manguinhos</w:t>
      </w:r>
      <w:proofErr w:type="spellEnd"/>
      <w:r w:rsidRPr="00DC7115">
        <w:rPr>
          <w:rFonts w:asciiTheme="minorHAnsi" w:hAnsiTheme="minorHAnsi"/>
        </w:rPr>
        <w:t xml:space="preserve">, Rio de Janeiro, v. 9, n. 2, p. 315-333, mai.-ago. 2002. Disponível em: &lt; </w:t>
      </w:r>
      <w:proofErr w:type="gramStart"/>
      <w:r w:rsidRPr="00DC7115">
        <w:rPr>
          <w:rFonts w:asciiTheme="minorHAnsi" w:hAnsiTheme="minorHAnsi"/>
        </w:rPr>
        <w:t>http://www.scielo.br/scielo.</w:t>
      </w:r>
      <w:proofErr w:type="gramEnd"/>
      <w:r w:rsidRPr="00DC7115">
        <w:rPr>
          <w:rFonts w:asciiTheme="minorHAnsi" w:hAnsiTheme="minorHAnsi"/>
        </w:rPr>
        <w:t>php?</w:t>
      </w:r>
      <w:proofErr w:type="gramStart"/>
      <w:r w:rsidRPr="00DC7115">
        <w:rPr>
          <w:rFonts w:asciiTheme="minorHAnsi" w:hAnsiTheme="minorHAnsi"/>
        </w:rPr>
        <w:t>script</w:t>
      </w:r>
      <w:proofErr w:type="gramEnd"/>
      <w:r w:rsidRPr="00DC7115">
        <w:rPr>
          <w:rFonts w:asciiTheme="minorHAnsi" w:hAnsiTheme="minorHAnsi"/>
        </w:rPr>
        <w:t>=sci_arttext&amp;pid=S0104-59702002000200005&gt; Acesso em: 23 dez. 2014.</w:t>
      </w:r>
    </w:p>
    <w:p w:rsidR="006148FC" w:rsidRDefault="006148FC">
      <w:pPr>
        <w:spacing w:line="240" w:lineRule="auto"/>
        <w:jc w:val="left"/>
        <w:rPr>
          <w:rFonts w:asciiTheme="minorHAnsi" w:hAnsiTheme="minorHAnsi"/>
        </w:rPr>
      </w:pPr>
    </w:p>
    <w:p w:rsidR="006148FC" w:rsidRDefault="006617A4">
      <w:pPr>
        <w:spacing w:line="240" w:lineRule="auto"/>
        <w:jc w:val="left"/>
        <w:rPr>
          <w:rFonts w:asciiTheme="minorHAnsi" w:hAnsiTheme="minorHAnsi"/>
          <w:bCs/>
        </w:rPr>
      </w:pPr>
      <w:r w:rsidRPr="00DC7115">
        <w:rPr>
          <w:rFonts w:asciiTheme="minorHAnsi" w:hAnsiTheme="minorHAnsi"/>
        </w:rPr>
        <w:t xml:space="preserve">COELHO, M. T. </w:t>
      </w:r>
      <w:proofErr w:type="spellStart"/>
      <w:r w:rsidRPr="00DC7115">
        <w:rPr>
          <w:rFonts w:asciiTheme="minorHAnsi" w:hAnsiTheme="minorHAnsi"/>
        </w:rPr>
        <w:t>Á.</w:t>
      </w:r>
      <w:proofErr w:type="spellEnd"/>
      <w:r w:rsidRPr="00DC7115">
        <w:rPr>
          <w:rFonts w:asciiTheme="minorHAnsi" w:hAnsiTheme="minorHAnsi"/>
        </w:rPr>
        <w:t xml:space="preserve"> </w:t>
      </w:r>
      <w:proofErr w:type="gramStart"/>
      <w:r w:rsidRPr="00DC7115">
        <w:rPr>
          <w:rFonts w:asciiTheme="minorHAnsi" w:hAnsiTheme="minorHAnsi"/>
        </w:rPr>
        <w:t>D.</w:t>
      </w:r>
      <w:proofErr w:type="gramEnd"/>
      <w:r w:rsidRPr="00DC7115">
        <w:rPr>
          <w:rFonts w:asciiTheme="minorHAnsi" w:hAnsiTheme="minorHAnsi"/>
        </w:rPr>
        <w:t xml:space="preserve"> et al. </w:t>
      </w:r>
      <w:r w:rsidRPr="00DC7115">
        <w:rPr>
          <w:rFonts w:asciiTheme="minorHAnsi" w:hAnsiTheme="minorHAnsi"/>
          <w:bCs/>
        </w:rPr>
        <w:t xml:space="preserve">Concepções e práticas de saúde e doença entre alunos da primeira turma do Bacharelado Interdisciplinar em Saúde da UFBA. In: </w:t>
      </w:r>
      <w:r w:rsidRPr="00DC7115">
        <w:rPr>
          <w:rFonts w:asciiTheme="minorHAnsi" w:hAnsiTheme="minorHAnsi"/>
          <w:iCs/>
        </w:rPr>
        <w:t xml:space="preserve">TEIXEIRA, C. F.; COELHO, M. T. </w:t>
      </w:r>
      <w:proofErr w:type="spellStart"/>
      <w:r w:rsidRPr="00DC7115">
        <w:rPr>
          <w:rFonts w:asciiTheme="minorHAnsi" w:hAnsiTheme="minorHAnsi"/>
          <w:iCs/>
        </w:rPr>
        <w:t>Á.</w:t>
      </w:r>
      <w:proofErr w:type="spellEnd"/>
      <w:r w:rsidRPr="00DC7115">
        <w:rPr>
          <w:rFonts w:asciiTheme="minorHAnsi" w:hAnsiTheme="minorHAnsi"/>
          <w:iCs/>
        </w:rPr>
        <w:t xml:space="preserve"> </w:t>
      </w:r>
      <w:proofErr w:type="gramStart"/>
      <w:r w:rsidRPr="00DC7115">
        <w:rPr>
          <w:rFonts w:asciiTheme="minorHAnsi" w:hAnsiTheme="minorHAnsi"/>
          <w:iCs/>
        </w:rPr>
        <w:t>D.</w:t>
      </w:r>
      <w:proofErr w:type="gramEnd"/>
      <w:r w:rsidRPr="00DC7115">
        <w:rPr>
          <w:rFonts w:asciiTheme="minorHAnsi" w:hAnsiTheme="minorHAnsi"/>
          <w:iCs/>
        </w:rPr>
        <w:t xml:space="preserve"> (Org.). </w:t>
      </w:r>
      <w:r w:rsidRPr="00DC7115">
        <w:rPr>
          <w:rFonts w:asciiTheme="minorHAnsi" w:hAnsiTheme="minorHAnsi"/>
          <w:b/>
          <w:iCs/>
        </w:rPr>
        <w:t>Uma experiência inovadora no Ensino Superior</w:t>
      </w:r>
      <w:r w:rsidRPr="00DC7115">
        <w:rPr>
          <w:rFonts w:asciiTheme="minorHAnsi" w:hAnsiTheme="minorHAnsi"/>
          <w:iCs/>
        </w:rPr>
        <w:t xml:space="preserve">: Bacharelado Interdisciplinar em Saúde. Salvador: </w:t>
      </w:r>
      <w:proofErr w:type="spellStart"/>
      <w:r w:rsidRPr="00DC7115">
        <w:rPr>
          <w:rFonts w:asciiTheme="minorHAnsi" w:hAnsiTheme="minorHAnsi"/>
          <w:iCs/>
        </w:rPr>
        <w:t>Edufba</w:t>
      </w:r>
      <w:proofErr w:type="spellEnd"/>
      <w:r w:rsidRPr="00DC7115">
        <w:rPr>
          <w:rFonts w:asciiTheme="minorHAnsi" w:hAnsiTheme="minorHAnsi"/>
          <w:iCs/>
        </w:rPr>
        <w:t xml:space="preserve">, 2014. </w:t>
      </w:r>
      <w:proofErr w:type="gramStart"/>
      <w:r w:rsidRPr="00DC7115">
        <w:rPr>
          <w:rFonts w:asciiTheme="minorHAnsi" w:hAnsiTheme="minorHAnsi"/>
          <w:iCs/>
        </w:rPr>
        <w:t>p.</w:t>
      </w:r>
      <w:proofErr w:type="gramEnd"/>
      <w:r w:rsidRPr="00DC7115">
        <w:rPr>
          <w:rFonts w:asciiTheme="minorHAnsi" w:hAnsiTheme="minorHAnsi"/>
          <w:iCs/>
        </w:rPr>
        <w:t>111-126.</w:t>
      </w:r>
    </w:p>
    <w:p w:rsidR="006148FC" w:rsidRDefault="006148FC">
      <w:pPr>
        <w:spacing w:line="240" w:lineRule="auto"/>
        <w:jc w:val="left"/>
        <w:rPr>
          <w:rFonts w:asciiTheme="minorHAnsi" w:hAnsiTheme="minorHAnsi"/>
        </w:rPr>
      </w:pPr>
    </w:p>
    <w:p w:rsidR="006148FC" w:rsidRDefault="006617A4">
      <w:pPr>
        <w:spacing w:line="240" w:lineRule="auto"/>
        <w:jc w:val="left"/>
        <w:rPr>
          <w:rFonts w:asciiTheme="minorHAnsi" w:hAnsiTheme="minorHAnsi"/>
        </w:rPr>
      </w:pPr>
      <w:r w:rsidRPr="00DC7115">
        <w:rPr>
          <w:rFonts w:asciiTheme="minorHAnsi" w:hAnsiTheme="minorHAnsi"/>
        </w:rPr>
        <w:t xml:space="preserve">COELHO, S. S.; VASCONCELOS, M. C. A criação das instituições de ensino superior no Brasil: o desafio tardio da América Latina. In: COLÓQUIO INTERNACIONAL SOBRE GESTÃO UNIVERSITÁRIA NA AMÉRICA DO SUL, </w:t>
      </w:r>
      <w:proofErr w:type="gramStart"/>
      <w:r w:rsidRPr="00DC7115">
        <w:rPr>
          <w:rFonts w:asciiTheme="minorHAnsi" w:hAnsiTheme="minorHAnsi"/>
        </w:rPr>
        <w:t>9</w:t>
      </w:r>
      <w:proofErr w:type="gramEnd"/>
      <w:r w:rsidRPr="00DC7115">
        <w:rPr>
          <w:rFonts w:asciiTheme="minorHAnsi" w:hAnsiTheme="minorHAnsi"/>
        </w:rPr>
        <w:t xml:space="preserve">., 2009, São Paulo. </w:t>
      </w:r>
      <w:r w:rsidRPr="00DC7115">
        <w:rPr>
          <w:rFonts w:asciiTheme="minorHAnsi" w:hAnsiTheme="minorHAnsi"/>
          <w:b/>
        </w:rPr>
        <w:t>Anais eletrônicos...</w:t>
      </w:r>
      <w:r w:rsidRPr="00DC7115">
        <w:rPr>
          <w:rFonts w:asciiTheme="minorHAnsi" w:hAnsiTheme="minorHAnsi"/>
        </w:rPr>
        <w:t xml:space="preserve"> São Paulo: UFSC, 2005. Disponível em: &lt; </w:t>
      </w:r>
      <w:proofErr w:type="gramStart"/>
      <w:r w:rsidRPr="00DC7115">
        <w:rPr>
          <w:rFonts w:asciiTheme="minorHAnsi" w:hAnsiTheme="minorHAnsi"/>
        </w:rPr>
        <w:t>https</w:t>
      </w:r>
      <w:proofErr w:type="gramEnd"/>
      <w:r w:rsidRPr="00DC7115">
        <w:rPr>
          <w:rFonts w:asciiTheme="minorHAnsi" w:hAnsiTheme="minorHAnsi"/>
        </w:rPr>
        <w:t>://repositorio.ufsc.br/bitstream/handle/123456789/37012/A%20cria%C3%A7%C3%A3o%20das%20institui%C3%A7%C3%B5es%20de%20ensino%20superior%20no%20Brasil%20O%20desafio%20tardio%20na%20Am%C3%A9rica%20Latina.pdf?</w:t>
      </w:r>
      <w:proofErr w:type="gramStart"/>
      <w:r w:rsidRPr="00DC7115">
        <w:rPr>
          <w:rFonts w:asciiTheme="minorHAnsi" w:hAnsiTheme="minorHAnsi"/>
        </w:rPr>
        <w:t>sequence</w:t>
      </w:r>
      <w:proofErr w:type="gramEnd"/>
      <w:r w:rsidRPr="00DC7115">
        <w:rPr>
          <w:rFonts w:asciiTheme="minorHAnsi" w:hAnsiTheme="minorHAnsi"/>
        </w:rPr>
        <w:t>=1&gt; Acesso em: 06 dez. 2014.</w:t>
      </w:r>
    </w:p>
    <w:p w:rsidR="006148FC" w:rsidRDefault="006148FC">
      <w:pPr>
        <w:spacing w:line="240" w:lineRule="auto"/>
        <w:jc w:val="left"/>
        <w:rPr>
          <w:rFonts w:asciiTheme="minorHAnsi" w:hAnsiTheme="minorHAnsi"/>
        </w:rPr>
      </w:pPr>
    </w:p>
    <w:p w:rsidR="006148FC" w:rsidRDefault="006617A4">
      <w:pPr>
        <w:spacing w:line="240" w:lineRule="auto"/>
        <w:jc w:val="left"/>
        <w:rPr>
          <w:rFonts w:asciiTheme="minorHAnsi" w:hAnsiTheme="minorHAnsi"/>
        </w:rPr>
      </w:pPr>
      <w:r w:rsidRPr="00DC7115">
        <w:rPr>
          <w:rFonts w:asciiTheme="minorHAnsi" w:hAnsiTheme="minorHAnsi"/>
        </w:rPr>
        <w:t xml:space="preserve">COLARES, V.; FRANCA, C. da; GONZALEZ, E. Condutas de saúde entre universitários: diferenças entre gêneros. </w:t>
      </w:r>
      <w:r w:rsidRPr="00DC7115">
        <w:rPr>
          <w:rFonts w:asciiTheme="minorHAnsi" w:hAnsiTheme="minorHAnsi"/>
          <w:b/>
        </w:rPr>
        <w:t>Cad. Saúde Pública</w:t>
      </w:r>
      <w:r w:rsidRPr="00DC7115">
        <w:rPr>
          <w:rFonts w:asciiTheme="minorHAnsi" w:hAnsiTheme="minorHAnsi"/>
        </w:rPr>
        <w:t>, Rio de Janeiro, v. 25, n. 3, p. 551-528, mar. 2009. Disponível em: &lt;</w:t>
      </w:r>
      <w:proofErr w:type="gramStart"/>
      <w:r w:rsidRPr="00DC7115">
        <w:rPr>
          <w:rFonts w:asciiTheme="minorHAnsi" w:hAnsiTheme="minorHAnsi"/>
        </w:rPr>
        <w:t>http://www.scielo.br/scielo.</w:t>
      </w:r>
      <w:proofErr w:type="gramEnd"/>
      <w:r w:rsidRPr="00DC7115">
        <w:rPr>
          <w:rFonts w:asciiTheme="minorHAnsi" w:hAnsiTheme="minorHAnsi"/>
        </w:rPr>
        <w:t>php?</w:t>
      </w:r>
      <w:proofErr w:type="gramStart"/>
      <w:r w:rsidRPr="00DC7115">
        <w:rPr>
          <w:rFonts w:asciiTheme="minorHAnsi" w:hAnsiTheme="minorHAnsi"/>
        </w:rPr>
        <w:t>script</w:t>
      </w:r>
      <w:proofErr w:type="gramEnd"/>
      <w:r w:rsidRPr="00DC7115">
        <w:rPr>
          <w:rFonts w:asciiTheme="minorHAnsi" w:hAnsiTheme="minorHAnsi"/>
        </w:rPr>
        <w:t>=sci_arttext&amp;pid=S0102-311X2009000300007&gt; Acesso em: 22 nov. 2013.</w:t>
      </w:r>
    </w:p>
    <w:p w:rsidR="006148FC" w:rsidRDefault="006148FC">
      <w:pPr>
        <w:spacing w:line="240" w:lineRule="auto"/>
        <w:jc w:val="left"/>
        <w:rPr>
          <w:rFonts w:asciiTheme="minorHAnsi" w:hAnsiTheme="minorHAnsi"/>
        </w:rPr>
      </w:pPr>
    </w:p>
    <w:p w:rsidR="006148FC" w:rsidRDefault="006617A4">
      <w:pPr>
        <w:spacing w:line="240" w:lineRule="auto"/>
        <w:jc w:val="left"/>
        <w:rPr>
          <w:rFonts w:asciiTheme="minorHAnsi" w:hAnsiTheme="minorHAnsi"/>
        </w:rPr>
      </w:pPr>
      <w:r w:rsidRPr="00DC7115">
        <w:rPr>
          <w:rFonts w:asciiTheme="minorHAnsi" w:eastAsia="Calibri" w:hAnsiTheme="minorHAnsi"/>
        </w:rPr>
        <w:t>COLOSSI, N.; CONSENTINO, A.; QUEIROZ, E. G. de. Mudanças no contexto do ensino superior no Brasil: Uma tendência ao ensino colaborativo.</w:t>
      </w:r>
      <w:r w:rsidRPr="00DC7115">
        <w:rPr>
          <w:rFonts w:asciiTheme="minorHAnsi" w:hAnsiTheme="minorHAnsi"/>
        </w:rPr>
        <w:t xml:space="preserve"> </w:t>
      </w:r>
      <w:r w:rsidRPr="00DC7115">
        <w:rPr>
          <w:rFonts w:asciiTheme="minorHAnsi" w:hAnsiTheme="minorHAnsi"/>
          <w:b/>
        </w:rPr>
        <w:t>Rev. FAE</w:t>
      </w:r>
      <w:r w:rsidRPr="00DC7115">
        <w:rPr>
          <w:rFonts w:asciiTheme="minorHAnsi" w:hAnsiTheme="minorHAnsi"/>
        </w:rPr>
        <w:t>, Curitiba, v. 4, n.1, p. 49-58, jan.-abr</w:t>
      </w:r>
      <w:proofErr w:type="gramStart"/>
      <w:r w:rsidRPr="00DC7115">
        <w:rPr>
          <w:rFonts w:asciiTheme="minorHAnsi" w:hAnsiTheme="minorHAnsi"/>
        </w:rPr>
        <w:t>.,</w:t>
      </w:r>
      <w:proofErr w:type="gramEnd"/>
      <w:r w:rsidRPr="00DC7115">
        <w:rPr>
          <w:rFonts w:asciiTheme="minorHAnsi" w:hAnsiTheme="minorHAnsi"/>
        </w:rPr>
        <w:t xml:space="preserve"> 2001. Disponível em: &lt; http://www.fae.edu/publicacoes/pdf/revista_da_fae/fae_v4_n1/mudancas_no_contexto_do_ensino.pdf&gt; Acesso em 04 dez. 2014.</w:t>
      </w:r>
    </w:p>
    <w:p w:rsidR="006148FC" w:rsidRDefault="006148FC">
      <w:pPr>
        <w:spacing w:line="240" w:lineRule="auto"/>
        <w:jc w:val="left"/>
        <w:rPr>
          <w:rFonts w:asciiTheme="minorHAnsi" w:hAnsiTheme="minorHAnsi"/>
        </w:rPr>
      </w:pPr>
    </w:p>
    <w:p w:rsidR="006148FC" w:rsidRDefault="006617A4">
      <w:pPr>
        <w:spacing w:line="240" w:lineRule="auto"/>
        <w:jc w:val="left"/>
        <w:rPr>
          <w:rFonts w:asciiTheme="minorHAnsi" w:hAnsiTheme="minorHAnsi"/>
        </w:rPr>
      </w:pPr>
      <w:r w:rsidRPr="00DC7115">
        <w:rPr>
          <w:rFonts w:asciiTheme="minorHAnsi" w:hAnsiTheme="minorHAnsi"/>
        </w:rPr>
        <w:t xml:space="preserve">CORDEIRO, H. O Instituto de Medicina Social e a luta pela reforma sanitária: contribuição à história do SUS. </w:t>
      </w:r>
      <w:proofErr w:type="spellStart"/>
      <w:r w:rsidRPr="00DC7115">
        <w:rPr>
          <w:rFonts w:asciiTheme="minorHAnsi" w:hAnsiTheme="minorHAnsi"/>
          <w:b/>
        </w:rPr>
        <w:t>Physis</w:t>
      </w:r>
      <w:proofErr w:type="spellEnd"/>
      <w:r w:rsidRPr="00DC7115">
        <w:rPr>
          <w:rFonts w:asciiTheme="minorHAnsi" w:hAnsiTheme="minorHAnsi"/>
        </w:rPr>
        <w:t>, Rio de Janeiro, v. 14, n. 2, p. 343-362, jul./dez. 2004. Disponível em: &lt; http://www.scielo.br/pdf/physis/v14n2/v14n2a09.pdf&gt; Acesso em: 04 jan. 2015.</w:t>
      </w:r>
    </w:p>
    <w:p w:rsidR="006148FC" w:rsidRDefault="006148FC">
      <w:pPr>
        <w:spacing w:line="240" w:lineRule="auto"/>
        <w:jc w:val="left"/>
        <w:rPr>
          <w:rFonts w:asciiTheme="minorHAnsi" w:hAnsiTheme="minorHAnsi"/>
        </w:rPr>
      </w:pPr>
    </w:p>
    <w:p w:rsidR="006148FC" w:rsidRDefault="006617A4">
      <w:pPr>
        <w:spacing w:line="240" w:lineRule="auto"/>
        <w:jc w:val="left"/>
        <w:rPr>
          <w:rFonts w:asciiTheme="minorHAnsi" w:hAnsiTheme="minorHAnsi"/>
        </w:rPr>
      </w:pPr>
      <w:r w:rsidRPr="00D00FCB">
        <w:rPr>
          <w:rFonts w:asciiTheme="minorHAnsi" w:hAnsiTheme="minorHAnsi"/>
          <w:lang w:val="es-ES_tradnl"/>
        </w:rPr>
        <w:t xml:space="preserve">CORDERO, R. E. et al. </w:t>
      </w:r>
      <w:proofErr w:type="spellStart"/>
      <w:r w:rsidRPr="00D00FCB">
        <w:rPr>
          <w:rFonts w:asciiTheme="minorHAnsi" w:hAnsiTheme="minorHAnsi"/>
          <w:lang w:val="es-ES_tradnl"/>
        </w:rPr>
        <w:t>Biomarcadores</w:t>
      </w:r>
      <w:proofErr w:type="spellEnd"/>
      <w:r w:rsidRPr="00D00FCB">
        <w:rPr>
          <w:rFonts w:asciiTheme="minorHAnsi" w:hAnsiTheme="minorHAnsi"/>
          <w:lang w:val="es-ES_tradnl"/>
        </w:rPr>
        <w:t xml:space="preserve"> séricos del estado de salud en jóvenes universitarios de acuerdo a </w:t>
      </w:r>
      <w:proofErr w:type="spellStart"/>
      <w:r w:rsidRPr="00D00FCB">
        <w:rPr>
          <w:rFonts w:asciiTheme="minorHAnsi" w:hAnsiTheme="minorHAnsi"/>
          <w:lang w:val="es-ES_tradnl"/>
        </w:rPr>
        <w:t>sunivel</w:t>
      </w:r>
      <w:proofErr w:type="spellEnd"/>
      <w:r w:rsidRPr="00D00FCB">
        <w:rPr>
          <w:rFonts w:asciiTheme="minorHAnsi" w:hAnsiTheme="minorHAnsi"/>
          <w:lang w:val="es-ES_tradnl"/>
        </w:rPr>
        <w:t xml:space="preserve"> de actividad física. </w:t>
      </w:r>
      <w:r w:rsidRPr="00D00FCB">
        <w:rPr>
          <w:rFonts w:asciiTheme="minorHAnsi" w:hAnsiTheme="minorHAnsi"/>
          <w:b/>
          <w:lang w:val="es-ES_tradnl"/>
        </w:rPr>
        <w:t>Revista de la Facultad de Medicina</w:t>
      </w:r>
      <w:r w:rsidRPr="00D00FCB">
        <w:rPr>
          <w:rFonts w:asciiTheme="minorHAnsi" w:hAnsiTheme="minorHAnsi"/>
          <w:lang w:val="es-ES_tradnl"/>
        </w:rPr>
        <w:t xml:space="preserve">, Caracas, v. 31, n. 1, p. 29-36, jun. 2008. </w:t>
      </w:r>
      <w:r w:rsidRPr="00DC7115">
        <w:rPr>
          <w:rFonts w:asciiTheme="minorHAnsi" w:hAnsiTheme="minorHAnsi"/>
        </w:rPr>
        <w:t>Disponível em: &lt;http://saber.ucv.ve/ojs/index.php/rev_fmed/article/view/3128/2993&gt; Acesso em: 22 nov. 2013.</w:t>
      </w:r>
    </w:p>
    <w:p w:rsidR="006148FC" w:rsidRDefault="006148FC">
      <w:pPr>
        <w:spacing w:line="240" w:lineRule="auto"/>
        <w:jc w:val="left"/>
        <w:rPr>
          <w:rFonts w:asciiTheme="minorHAnsi" w:hAnsiTheme="minorHAnsi"/>
        </w:rPr>
      </w:pPr>
    </w:p>
    <w:p w:rsidR="006148FC" w:rsidRDefault="006617A4">
      <w:pPr>
        <w:spacing w:line="240" w:lineRule="auto"/>
        <w:jc w:val="left"/>
        <w:rPr>
          <w:rFonts w:asciiTheme="minorHAnsi" w:hAnsiTheme="minorHAnsi"/>
        </w:rPr>
      </w:pPr>
      <w:r w:rsidRPr="00DC7115">
        <w:rPr>
          <w:rFonts w:asciiTheme="minorHAnsi" w:hAnsiTheme="minorHAnsi"/>
        </w:rPr>
        <w:t xml:space="preserve">CRUZ, D. K. A.; MALTA, D. C. Práticas corporais e atividade física no Sistema Único de Saúde: das experiências locais à </w:t>
      </w:r>
      <w:proofErr w:type="gramStart"/>
      <w:r w:rsidRPr="00DC7115">
        <w:rPr>
          <w:rFonts w:asciiTheme="minorHAnsi" w:hAnsiTheme="minorHAnsi"/>
        </w:rPr>
        <w:t>implementação</w:t>
      </w:r>
      <w:proofErr w:type="gramEnd"/>
      <w:r w:rsidRPr="00DC7115">
        <w:rPr>
          <w:rFonts w:asciiTheme="minorHAnsi" w:hAnsiTheme="minorHAnsi"/>
        </w:rPr>
        <w:t xml:space="preserve"> de um programa nacional. In: BENEDETTI, T. R. B. </w:t>
      </w:r>
      <w:proofErr w:type="gramStart"/>
      <w:r w:rsidRPr="00DC7115">
        <w:rPr>
          <w:rFonts w:asciiTheme="minorHAnsi" w:hAnsiTheme="minorHAnsi"/>
        </w:rPr>
        <w:t>et</w:t>
      </w:r>
      <w:proofErr w:type="gramEnd"/>
      <w:r w:rsidRPr="00DC7115">
        <w:rPr>
          <w:rFonts w:asciiTheme="minorHAnsi" w:hAnsiTheme="minorHAnsi"/>
        </w:rPr>
        <w:t xml:space="preserve"> al. (</w:t>
      </w:r>
      <w:proofErr w:type="spellStart"/>
      <w:r w:rsidRPr="00DC7115">
        <w:rPr>
          <w:rFonts w:asciiTheme="minorHAnsi" w:hAnsiTheme="minorHAnsi"/>
        </w:rPr>
        <w:t>Orgs</w:t>
      </w:r>
      <w:proofErr w:type="spellEnd"/>
      <w:r w:rsidRPr="00DC7115">
        <w:rPr>
          <w:rFonts w:asciiTheme="minorHAnsi" w:hAnsiTheme="minorHAnsi"/>
        </w:rPr>
        <w:t xml:space="preserve">.). </w:t>
      </w:r>
      <w:r w:rsidRPr="00DC7115">
        <w:rPr>
          <w:rFonts w:asciiTheme="minorHAnsi" w:hAnsiTheme="minorHAnsi"/>
          <w:b/>
        </w:rPr>
        <w:t>Formação do profissional de Educação Física para o setor saúde</w:t>
      </w:r>
      <w:r w:rsidRPr="00DC7115">
        <w:rPr>
          <w:rFonts w:asciiTheme="minorHAnsi" w:hAnsiTheme="minorHAnsi"/>
        </w:rPr>
        <w:t xml:space="preserve">. Florianópolis: </w:t>
      </w:r>
      <w:proofErr w:type="spellStart"/>
      <w:r w:rsidRPr="00DC7115">
        <w:rPr>
          <w:rFonts w:asciiTheme="minorHAnsi" w:hAnsiTheme="minorHAnsi"/>
        </w:rPr>
        <w:t>Postmix</w:t>
      </w:r>
      <w:proofErr w:type="spellEnd"/>
      <w:r w:rsidRPr="00DC7115">
        <w:rPr>
          <w:rFonts w:asciiTheme="minorHAnsi" w:hAnsiTheme="minorHAnsi"/>
        </w:rPr>
        <w:t>, 2014.</w:t>
      </w:r>
    </w:p>
    <w:p w:rsidR="006148FC" w:rsidRDefault="006148FC">
      <w:pPr>
        <w:spacing w:line="240" w:lineRule="auto"/>
        <w:jc w:val="left"/>
        <w:rPr>
          <w:rFonts w:asciiTheme="minorHAnsi" w:hAnsiTheme="minorHAnsi"/>
        </w:rPr>
      </w:pPr>
    </w:p>
    <w:p w:rsidR="006148FC" w:rsidRDefault="006617A4">
      <w:pPr>
        <w:spacing w:line="240" w:lineRule="auto"/>
        <w:jc w:val="left"/>
        <w:rPr>
          <w:rFonts w:asciiTheme="minorHAnsi" w:hAnsiTheme="minorHAnsi"/>
        </w:rPr>
      </w:pPr>
      <w:r w:rsidRPr="00DC7115">
        <w:rPr>
          <w:rFonts w:asciiTheme="minorHAnsi" w:hAnsiTheme="minorHAnsi"/>
        </w:rPr>
        <w:t xml:space="preserve">CZERESNIA, D. O conceito de saúde e a diferença entre prevenção e promoção. In: CZERESNIA, </w:t>
      </w:r>
      <w:proofErr w:type="gramStart"/>
      <w:r w:rsidRPr="00DC7115">
        <w:rPr>
          <w:rFonts w:asciiTheme="minorHAnsi" w:hAnsiTheme="minorHAnsi"/>
        </w:rPr>
        <w:t>D.</w:t>
      </w:r>
      <w:proofErr w:type="gramEnd"/>
      <w:r w:rsidRPr="00DC7115">
        <w:rPr>
          <w:rFonts w:asciiTheme="minorHAnsi" w:hAnsiTheme="minorHAnsi"/>
        </w:rPr>
        <w:t xml:space="preserve">; FREITAS, C. M. (Org.). </w:t>
      </w:r>
      <w:r w:rsidRPr="00DC7115">
        <w:rPr>
          <w:rFonts w:asciiTheme="minorHAnsi" w:hAnsiTheme="minorHAnsi"/>
          <w:b/>
        </w:rPr>
        <w:t>Promoção de saúde: conceitos, reflexões, tendências</w:t>
      </w:r>
      <w:r w:rsidRPr="00DC7115">
        <w:rPr>
          <w:rFonts w:asciiTheme="minorHAnsi" w:hAnsiTheme="minorHAnsi"/>
        </w:rPr>
        <w:t xml:space="preserve">. 2ª ed. Rio de Janeiro: Fiocruz, 2009. </w:t>
      </w:r>
      <w:proofErr w:type="gramStart"/>
      <w:r w:rsidRPr="00DC7115">
        <w:rPr>
          <w:rFonts w:asciiTheme="minorHAnsi" w:hAnsiTheme="minorHAnsi"/>
        </w:rPr>
        <w:t>p.</w:t>
      </w:r>
      <w:proofErr w:type="gramEnd"/>
      <w:r w:rsidRPr="00DC7115">
        <w:rPr>
          <w:rFonts w:asciiTheme="minorHAnsi" w:hAnsiTheme="minorHAnsi"/>
        </w:rPr>
        <w:t xml:space="preserve"> 39-53</w:t>
      </w:r>
      <w:r w:rsidR="00297415">
        <w:rPr>
          <w:rFonts w:asciiTheme="minorHAnsi" w:hAnsiTheme="minorHAnsi"/>
        </w:rPr>
        <w:t>.</w:t>
      </w:r>
    </w:p>
    <w:p w:rsidR="006148FC" w:rsidRDefault="006148FC">
      <w:pPr>
        <w:spacing w:line="240" w:lineRule="auto"/>
        <w:jc w:val="left"/>
        <w:rPr>
          <w:rFonts w:asciiTheme="minorHAnsi" w:hAnsiTheme="minorHAnsi"/>
        </w:rPr>
      </w:pPr>
    </w:p>
    <w:p w:rsidR="006148FC" w:rsidRDefault="006617A4">
      <w:pPr>
        <w:spacing w:line="240" w:lineRule="auto"/>
        <w:jc w:val="left"/>
        <w:rPr>
          <w:rFonts w:asciiTheme="minorHAnsi" w:hAnsiTheme="minorHAnsi"/>
          <w:shd w:val="clear" w:color="auto" w:fill="FFFFFF"/>
        </w:rPr>
      </w:pPr>
      <w:r w:rsidRPr="00DC7115">
        <w:rPr>
          <w:rFonts w:asciiTheme="minorHAnsi" w:hAnsiTheme="minorHAnsi"/>
          <w:shd w:val="clear" w:color="auto" w:fill="FFFFFF"/>
        </w:rPr>
        <w:t xml:space="preserve">DANTES, M. A. M. AS CIÊNCIAS NA HISTÓRIA BRASILEIRA. </w:t>
      </w:r>
      <w:r w:rsidRPr="00DC7115">
        <w:rPr>
          <w:rFonts w:asciiTheme="minorHAnsi" w:hAnsiTheme="minorHAnsi"/>
          <w:b/>
          <w:shd w:val="clear" w:color="auto" w:fill="FFFFFF"/>
        </w:rPr>
        <w:t>Ciência e Cultura (SBPC)</w:t>
      </w:r>
      <w:r w:rsidRPr="00DC7115">
        <w:rPr>
          <w:rFonts w:asciiTheme="minorHAnsi" w:hAnsiTheme="minorHAnsi"/>
          <w:shd w:val="clear" w:color="auto" w:fill="FFFFFF"/>
        </w:rPr>
        <w:t>, São Paulo, v. 57, n. 1, p. 26-29, 2005. Disponível em: &lt;</w:t>
      </w:r>
      <w:r w:rsidRPr="00DC7115">
        <w:rPr>
          <w:rFonts w:asciiTheme="minorHAnsi" w:hAnsiTheme="minorHAnsi"/>
        </w:rPr>
        <w:t xml:space="preserve"> </w:t>
      </w:r>
      <w:r w:rsidRPr="00DC7115">
        <w:rPr>
          <w:rFonts w:asciiTheme="minorHAnsi" w:hAnsiTheme="minorHAnsi"/>
          <w:shd w:val="clear" w:color="auto" w:fill="FFFFFF"/>
        </w:rPr>
        <w:t>http://cienciaecultura.bvs.br/pdf/cic/v57n1/a14v57n1.pdf&gt; Acesso em 03 dez. 2014.</w:t>
      </w:r>
    </w:p>
    <w:p w:rsidR="006148FC" w:rsidRDefault="006617A4">
      <w:pPr>
        <w:spacing w:line="240" w:lineRule="auto"/>
        <w:jc w:val="left"/>
        <w:rPr>
          <w:rFonts w:asciiTheme="minorHAnsi" w:hAnsiTheme="minorHAnsi"/>
          <w:shd w:val="clear" w:color="auto" w:fill="FFFFFF"/>
        </w:rPr>
      </w:pPr>
      <w:r w:rsidRPr="00DC7115">
        <w:rPr>
          <w:rFonts w:asciiTheme="minorHAnsi" w:hAnsiTheme="minorHAnsi"/>
          <w:shd w:val="clear" w:color="auto" w:fill="FFFFFF"/>
        </w:rPr>
        <w:t xml:space="preserve">DIAS, C. </w:t>
      </w:r>
      <w:proofErr w:type="gramStart"/>
      <w:r w:rsidRPr="00DC7115">
        <w:rPr>
          <w:rFonts w:asciiTheme="minorHAnsi" w:hAnsiTheme="minorHAnsi"/>
          <w:shd w:val="clear" w:color="auto" w:fill="FFFFFF"/>
        </w:rPr>
        <w:t>et</w:t>
      </w:r>
      <w:proofErr w:type="gramEnd"/>
      <w:r w:rsidRPr="00DC7115">
        <w:rPr>
          <w:rFonts w:asciiTheme="minorHAnsi" w:hAnsiTheme="minorHAnsi"/>
          <w:shd w:val="clear" w:color="auto" w:fill="FFFFFF"/>
        </w:rPr>
        <w:t xml:space="preserve"> al. A prática desportiva dos estudantes universitários e suas relações com as autopercepções físicas, bem-estar </w:t>
      </w:r>
      <w:proofErr w:type="spellStart"/>
      <w:r w:rsidRPr="00DC7115">
        <w:rPr>
          <w:rFonts w:asciiTheme="minorHAnsi" w:hAnsiTheme="minorHAnsi"/>
          <w:shd w:val="clear" w:color="auto" w:fill="FFFFFF"/>
        </w:rPr>
        <w:t>subjectivo</w:t>
      </w:r>
      <w:proofErr w:type="spellEnd"/>
      <w:r w:rsidRPr="00DC7115">
        <w:rPr>
          <w:rFonts w:asciiTheme="minorHAnsi" w:hAnsiTheme="minorHAnsi"/>
          <w:shd w:val="clear" w:color="auto" w:fill="FFFFFF"/>
        </w:rPr>
        <w:t xml:space="preserve"> e felicidade. </w:t>
      </w:r>
      <w:r w:rsidRPr="00DC7115">
        <w:rPr>
          <w:rFonts w:asciiTheme="minorHAnsi" w:hAnsiTheme="minorHAnsi"/>
          <w:b/>
          <w:shd w:val="clear" w:color="auto" w:fill="FFFFFF"/>
        </w:rPr>
        <w:t>Estudos de Psicologia</w:t>
      </w:r>
      <w:r w:rsidRPr="00DC7115">
        <w:rPr>
          <w:rFonts w:asciiTheme="minorHAnsi" w:hAnsiTheme="minorHAnsi"/>
          <w:shd w:val="clear" w:color="auto" w:fill="FFFFFF"/>
        </w:rPr>
        <w:t>, Natal/RN, v. 13, n. 3, p. 223-232, set./dez. 2008. Disponível em: &lt;</w:t>
      </w:r>
      <w:r w:rsidRPr="00DC7115">
        <w:rPr>
          <w:rFonts w:asciiTheme="minorHAnsi" w:hAnsiTheme="minorHAnsi"/>
        </w:rPr>
        <w:t xml:space="preserve"> </w:t>
      </w:r>
      <w:r w:rsidRPr="00DC7115">
        <w:rPr>
          <w:rFonts w:asciiTheme="minorHAnsi" w:hAnsiTheme="minorHAnsi"/>
          <w:shd w:val="clear" w:color="auto" w:fill="FFFFFF"/>
        </w:rPr>
        <w:t>http://www.scielo.br/pdf/epsic/v13n3/a05v13n3.pdf&gt; Acesso em: 27 nov. 2013.</w:t>
      </w:r>
    </w:p>
    <w:p w:rsidR="006148FC" w:rsidRDefault="006148FC">
      <w:pPr>
        <w:spacing w:line="240" w:lineRule="auto"/>
        <w:jc w:val="left"/>
        <w:rPr>
          <w:rFonts w:asciiTheme="minorHAnsi" w:hAnsiTheme="minorHAnsi"/>
          <w:shd w:val="clear" w:color="auto" w:fill="FFFFFF"/>
        </w:rPr>
      </w:pPr>
    </w:p>
    <w:p w:rsidR="006148FC" w:rsidRDefault="006617A4">
      <w:pPr>
        <w:spacing w:line="240" w:lineRule="auto"/>
        <w:jc w:val="left"/>
        <w:rPr>
          <w:rFonts w:asciiTheme="minorHAnsi" w:hAnsiTheme="minorHAnsi"/>
          <w:shd w:val="clear" w:color="auto" w:fill="FFFFFF"/>
        </w:rPr>
      </w:pPr>
      <w:r w:rsidRPr="00DC7115">
        <w:rPr>
          <w:rFonts w:asciiTheme="minorHAnsi" w:hAnsiTheme="minorHAnsi"/>
          <w:shd w:val="clear" w:color="auto" w:fill="FFFFFF"/>
        </w:rPr>
        <w:t xml:space="preserve">DIAS, M. S. de A. </w:t>
      </w:r>
      <w:proofErr w:type="gramStart"/>
      <w:r w:rsidRPr="00DC7115">
        <w:rPr>
          <w:rFonts w:asciiTheme="minorHAnsi" w:hAnsiTheme="minorHAnsi"/>
          <w:shd w:val="clear" w:color="auto" w:fill="FFFFFF"/>
        </w:rPr>
        <w:t>et</w:t>
      </w:r>
      <w:proofErr w:type="gramEnd"/>
      <w:r w:rsidRPr="00DC7115">
        <w:rPr>
          <w:rFonts w:asciiTheme="minorHAnsi" w:hAnsiTheme="minorHAnsi"/>
          <w:shd w:val="clear" w:color="auto" w:fill="FFFFFF"/>
        </w:rPr>
        <w:t xml:space="preserve"> al. Intersetorialidade e Estratégia Saúde da Família: tudo ou quase nada a ver?. </w:t>
      </w:r>
      <w:r w:rsidRPr="00DC7115">
        <w:rPr>
          <w:rFonts w:asciiTheme="minorHAnsi" w:hAnsiTheme="minorHAnsi"/>
          <w:b/>
          <w:shd w:val="clear" w:color="auto" w:fill="FFFFFF"/>
        </w:rPr>
        <w:t>Ciência &amp; Saúde Coletiva</w:t>
      </w:r>
      <w:r w:rsidRPr="00DC7115">
        <w:rPr>
          <w:rFonts w:asciiTheme="minorHAnsi" w:hAnsiTheme="minorHAnsi"/>
          <w:shd w:val="clear" w:color="auto" w:fill="FFFFFF"/>
        </w:rPr>
        <w:t>, Rio de Janeiro, v. 19, n. 11, p. 4371-4382, nov. 2014. Disponível em: &lt;</w:t>
      </w:r>
      <w:r w:rsidRPr="00DC7115">
        <w:rPr>
          <w:rFonts w:asciiTheme="minorHAnsi" w:hAnsiTheme="minorHAnsi"/>
        </w:rPr>
        <w:t xml:space="preserve"> </w:t>
      </w:r>
      <w:r w:rsidRPr="00DC7115">
        <w:rPr>
          <w:rFonts w:asciiTheme="minorHAnsi" w:hAnsiTheme="minorHAnsi"/>
          <w:shd w:val="clear" w:color="auto" w:fill="FFFFFF"/>
        </w:rPr>
        <w:t>http://www.scielosp.org/pdf/csc/v19n11/1413-8123-csc-19-11-4371.pdf&gt; Acesso em: 13 dez. 2014.</w:t>
      </w:r>
    </w:p>
    <w:p w:rsidR="006148FC" w:rsidRDefault="006148FC">
      <w:pPr>
        <w:spacing w:line="240" w:lineRule="auto"/>
        <w:jc w:val="left"/>
        <w:rPr>
          <w:rFonts w:asciiTheme="minorHAnsi" w:hAnsiTheme="minorHAnsi"/>
          <w:shd w:val="clear" w:color="auto" w:fill="FFFFFF"/>
        </w:rPr>
      </w:pPr>
    </w:p>
    <w:p w:rsidR="006148FC" w:rsidRDefault="006617A4">
      <w:pPr>
        <w:spacing w:line="240" w:lineRule="auto"/>
        <w:jc w:val="left"/>
        <w:rPr>
          <w:rFonts w:asciiTheme="minorHAnsi" w:hAnsiTheme="minorHAnsi"/>
          <w:shd w:val="clear" w:color="auto" w:fill="FFFFFF"/>
        </w:rPr>
      </w:pPr>
      <w:r w:rsidRPr="00DC7115">
        <w:rPr>
          <w:rFonts w:asciiTheme="minorHAnsi" w:hAnsiTheme="minorHAnsi"/>
          <w:shd w:val="clear" w:color="auto" w:fill="FFFFFF"/>
        </w:rPr>
        <w:t xml:space="preserve">FARIA, J. B. de; SEIDL, E. M. F. Religiosidade e enfrentamento em contextos de saúde e doença: revisão de literatura. </w:t>
      </w:r>
      <w:r w:rsidRPr="00DC7115">
        <w:rPr>
          <w:rFonts w:asciiTheme="minorHAnsi" w:hAnsiTheme="minorHAnsi"/>
          <w:b/>
          <w:shd w:val="clear" w:color="auto" w:fill="FFFFFF"/>
        </w:rPr>
        <w:t>Psicologia: Reflexão e crítica</w:t>
      </w:r>
      <w:r w:rsidRPr="00DC7115">
        <w:rPr>
          <w:rFonts w:asciiTheme="minorHAnsi" w:hAnsiTheme="minorHAnsi"/>
          <w:shd w:val="clear" w:color="auto" w:fill="FFFFFF"/>
        </w:rPr>
        <w:t>, Porto Alegre, v. 18, n. 3, p. 381-389, set./dez. 2005. Disponível em: &lt;http://www.scielo.br/pdf/prc/v18n3/a12v18n3.pdf&gt; Acesso em: 06 mar. 2015.</w:t>
      </w:r>
    </w:p>
    <w:p w:rsidR="006148FC" w:rsidRDefault="006148FC">
      <w:pPr>
        <w:spacing w:line="240" w:lineRule="auto"/>
        <w:jc w:val="left"/>
        <w:rPr>
          <w:rFonts w:asciiTheme="minorHAnsi" w:hAnsiTheme="minorHAnsi"/>
          <w:shd w:val="clear" w:color="auto" w:fill="FFFFFF"/>
        </w:rPr>
      </w:pPr>
    </w:p>
    <w:p w:rsidR="006148FC" w:rsidRDefault="006617A4">
      <w:pPr>
        <w:spacing w:line="240" w:lineRule="auto"/>
        <w:jc w:val="left"/>
        <w:rPr>
          <w:rFonts w:asciiTheme="minorHAnsi" w:hAnsiTheme="minorHAnsi"/>
          <w:shd w:val="clear" w:color="auto" w:fill="FFFFFF"/>
        </w:rPr>
      </w:pPr>
      <w:r w:rsidRPr="00DC7115">
        <w:rPr>
          <w:rFonts w:asciiTheme="minorHAnsi" w:hAnsiTheme="minorHAnsi"/>
          <w:shd w:val="clear" w:color="auto" w:fill="FFFFFF"/>
        </w:rPr>
        <w:t xml:space="preserve">FÁVERO, M. de L. de A. Universidade no Brasil: das origens à Reforma Universitária de 1968. </w:t>
      </w:r>
      <w:r w:rsidRPr="00DC7115">
        <w:rPr>
          <w:rFonts w:asciiTheme="minorHAnsi" w:hAnsiTheme="minorHAnsi"/>
          <w:b/>
          <w:shd w:val="clear" w:color="auto" w:fill="FFFFFF"/>
        </w:rPr>
        <w:t>Educar</w:t>
      </w:r>
      <w:r w:rsidRPr="00DC7115">
        <w:rPr>
          <w:rFonts w:asciiTheme="minorHAnsi" w:hAnsiTheme="minorHAnsi"/>
          <w:shd w:val="clear" w:color="auto" w:fill="FFFFFF"/>
        </w:rPr>
        <w:t>, Curitiba, n. 28, p. 17-36, 2006. Disponível em: &lt;http://www.scielo.br/pdf/er/n28/a03n28&gt; Acesso em: 07 dez. 2014.</w:t>
      </w:r>
    </w:p>
    <w:p w:rsidR="006148FC" w:rsidRDefault="006148FC">
      <w:pPr>
        <w:spacing w:line="240" w:lineRule="auto"/>
        <w:jc w:val="left"/>
        <w:rPr>
          <w:rFonts w:asciiTheme="minorHAnsi" w:hAnsiTheme="minorHAnsi"/>
          <w:shd w:val="clear" w:color="auto" w:fill="FFFFFF"/>
        </w:rPr>
      </w:pPr>
    </w:p>
    <w:p w:rsidR="006148FC" w:rsidRDefault="006617A4">
      <w:pPr>
        <w:spacing w:line="240" w:lineRule="auto"/>
        <w:jc w:val="left"/>
        <w:rPr>
          <w:rFonts w:asciiTheme="minorHAnsi" w:hAnsiTheme="minorHAnsi"/>
        </w:rPr>
      </w:pPr>
      <w:r w:rsidRPr="00D00FCB">
        <w:rPr>
          <w:rFonts w:asciiTheme="minorHAnsi" w:hAnsiTheme="minorHAnsi"/>
          <w:lang w:val="es-ES_tradnl"/>
        </w:rPr>
        <w:t xml:space="preserve">FERRARI, E. P. et al. </w:t>
      </w:r>
      <w:r w:rsidRPr="00DC7115">
        <w:rPr>
          <w:rFonts w:asciiTheme="minorHAnsi" w:hAnsiTheme="minorHAnsi"/>
        </w:rPr>
        <w:t xml:space="preserve">Insatisfação com a imagem corporal e relação com o nível de atividade física e estado nutricional em universitários. </w:t>
      </w:r>
      <w:r w:rsidRPr="00DC7115">
        <w:rPr>
          <w:rFonts w:asciiTheme="minorHAnsi" w:hAnsiTheme="minorHAnsi"/>
          <w:b/>
        </w:rPr>
        <w:t>Motricidade</w:t>
      </w:r>
      <w:r w:rsidRPr="00DC7115">
        <w:rPr>
          <w:rFonts w:asciiTheme="minorHAnsi" w:hAnsiTheme="minorHAnsi"/>
        </w:rPr>
        <w:t xml:space="preserve">, </w:t>
      </w:r>
      <w:proofErr w:type="spellStart"/>
      <w:r w:rsidRPr="00DC7115">
        <w:rPr>
          <w:rFonts w:asciiTheme="minorHAnsi" w:hAnsiTheme="minorHAnsi"/>
        </w:rPr>
        <w:t>Aveiros</w:t>
      </w:r>
      <w:proofErr w:type="spellEnd"/>
      <w:r w:rsidRPr="00DC7115">
        <w:rPr>
          <w:rFonts w:asciiTheme="minorHAnsi" w:hAnsiTheme="minorHAnsi"/>
        </w:rPr>
        <w:t>, v. 8, n. 3, p 52-58, set. 2012. Disponível em: &lt;http://revistas.rcaap.pt/motricidade/article/view/1156/949&gt;Acesso em: 22 nov. 2013.</w:t>
      </w:r>
    </w:p>
    <w:p w:rsidR="006148FC" w:rsidRDefault="006148FC">
      <w:pPr>
        <w:spacing w:line="240" w:lineRule="auto"/>
        <w:jc w:val="left"/>
        <w:rPr>
          <w:rFonts w:asciiTheme="minorHAnsi" w:hAnsiTheme="minorHAnsi"/>
          <w:shd w:val="clear" w:color="auto" w:fill="FFFFFF"/>
        </w:rPr>
      </w:pPr>
    </w:p>
    <w:p w:rsidR="006148FC" w:rsidRDefault="006617A4">
      <w:pPr>
        <w:spacing w:line="240" w:lineRule="auto"/>
        <w:jc w:val="left"/>
        <w:rPr>
          <w:rFonts w:asciiTheme="minorHAnsi" w:hAnsiTheme="minorHAnsi"/>
        </w:rPr>
      </w:pPr>
      <w:r w:rsidRPr="00DC7115">
        <w:rPr>
          <w:rFonts w:asciiTheme="minorHAnsi" w:hAnsiTheme="minorHAnsi"/>
          <w:lang w:val="en-US"/>
        </w:rPr>
        <w:lastRenderedPageBreak/>
        <w:t>FERRARI, E. P.; PETROSKI, E. L.; SILVA, D. A. S. Prevalence of body image dissatisfaction and associated factors among physical education students.</w:t>
      </w:r>
      <w:r w:rsidRPr="00DC7115">
        <w:rPr>
          <w:rFonts w:asciiTheme="minorHAnsi" w:hAnsiTheme="minorHAnsi"/>
          <w:b/>
          <w:lang w:val="en-US"/>
        </w:rPr>
        <w:t xml:space="preserve"> </w:t>
      </w:r>
      <w:proofErr w:type="spellStart"/>
      <w:r w:rsidRPr="00DC7115">
        <w:rPr>
          <w:rFonts w:asciiTheme="minorHAnsi" w:hAnsiTheme="minorHAnsi"/>
          <w:b/>
        </w:rPr>
        <w:t>Trends</w:t>
      </w:r>
      <w:proofErr w:type="spellEnd"/>
      <w:r w:rsidRPr="00DC7115">
        <w:rPr>
          <w:rFonts w:asciiTheme="minorHAnsi" w:hAnsiTheme="minorHAnsi"/>
          <w:b/>
        </w:rPr>
        <w:t xml:space="preserve"> </w:t>
      </w:r>
      <w:proofErr w:type="spellStart"/>
      <w:r w:rsidRPr="00DC7115">
        <w:rPr>
          <w:rFonts w:asciiTheme="minorHAnsi" w:hAnsiTheme="minorHAnsi"/>
          <w:b/>
        </w:rPr>
        <w:t>Psychiatry</w:t>
      </w:r>
      <w:proofErr w:type="spellEnd"/>
      <w:r w:rsidRPr="00DC7115">
        <w:rPr>
          <w:rFonts w:asciiTheme="minorHAnsi" w:hAnsiTheme="minorHAnsi"/>
          <w:b/>
        </w:rPr>
        <w:t xml:space="preserve"> </w:t>
      </w:r>
      <w:proofErr w:type="spellStart"/>
      <w:r w:rsidRPr="00DC7115">
        <w:rPr>
          <w:rFonts w:asciiTheme="minorHAnsi" w:hAnsiTheme="minorHAnsi"/>
          <w:b/>
        </w:rPr>
        <w:t>Psychother</w:t>
      </w:r>
      <w:proofErr w:type="spellEnd"/>
      <w:r w:rsidRPr="00DC7115">
        <w:rPr>
          <w:rFonts w:asciiTheme="minorHAnsi" w:hAnsiTheme="minorHAnsi"/>
        </w:rPr>
        <w:t xml:space="preserve">, Porto Alegre, v. 35, n </w:t>
      </w:r>
      <w:proofErr w:type="gramStart"/>
      <w:r w:rsidRPr="00DC7115">
        <w:rPr>
          <w:rFonts w:asciiTheme="minorHAnsi" w:hAnsiTheme="minorHAnsi"/>
        </w:rPr>
        <w:t>2</w:t>
      </w:r>
      <w:proofErr w:type="gramEnd"/>
      <w:r w:rsidRPr="00DC7115">
        <w:rPr>
          <w:rFonts w:asciiTheme="minorHAnsi" w:hAnsiTheme="minorHAnsi"/>
        </w:rPr>
        <w:t>, p. 119-127, 2013. Disponível em: &lt;http://www.scielo.br/pdf/trends/v35n2/v35n2a05.pdf&gt; Acesso em: 22 nov. 2013</w:t>
      </w:r>
    </w:p>
    <w:p w:rsidR="006148FC" w:rsidRDefault="006148FC">
      <w:pPr>
        <w:spacing w:line="240" w:lineRule="auto"/>
        <w:jc w:val="left"/>
        <w:rPr>
          <w:rFonts w:asciiTheme="minorHAnsi" w:hAnsiTheme="minorHAnsi"/>
        </w:rPr>
      </w:pPr>
    </w:p>
    <w:p w:rsidR="006148FC" w:rsidRDefault="006617A4">
      <w:pPr>
        <w:spacing w:line="240" w:lineRule="auto"/>
        <w:jc w:val="left"/>
        <w:rPr>
          <w:rFonts w:asciiTheme="minorHAnsi" w:hAnsiTheme="minorHAnsi"/>
        </w:rPr>
      </w:pPr>
      <w:r w:rsidRPr="00DC7115">
        <w:rPr>
          <w:rFonts w:asciiTheme="minorHAnsi" w:hAnsiTheme="minorHAnsi"/>
        </w:rPr>
        <w:t xml:space="preserve">FERRARI, E. P.; SILVA, D. A. S.; PETROSKI, E. L. Associação entre percepção da imagem corporal e estágios de mudança de comportamento em acadêmicos de educação física. </w:t>
      </w:r>
      <w:r w:rsidRPr="00DC7115">
        <w:rPr>
          <w:rFonts w:asciiTheme="minorHAnsi" w:hAnsiTheme="minorHAnsi"/>
          <w:b/>
        </w:rPr>
        <w:t xml:space="preserve">Rev. Brasileira de </w:t>
      </w:r>
      <w:proofErr w:type="spellStart"/>
      <w:r w:rsidRPr="00DC7115">
        <w:rPr>
          <w:rFonts w:asciiTheme="minorHAnsi" w:hAnsiTheme="minorHAnsi"/>
          <w:b/>
        </w:rPr>
        <w:t>Cineantropometria</w:t>
      </w:r>
      <w:proofErr w:type="spellEnd"/>
      <w:r w:rsidRPr="00DC7115">
        <w:rPr>
          <w:rFonts w:asciiTheme="minorHAnsi" w:hAnsiTheme="minorHAnsi"/>
          <w:b/>
        </w:rPr>
        <w:t xml:space="preserve"> e Desempenho Humano</w:t>
      </w:r>
      <w:r w:rsidRPr="00DC7115">
        <w:rPr>
          <w:rFonts w:asciiTheme="minorHAnsi" w:hAnsiTheme="minorHAnsi"/>
        </w:rPr>
        <w:t>, Florianópolis, v. 14, n.5, p. 535-544, 2012. Disponível em: &lt;http://www.scielo.br/pdf/rbcdh/v14n5/v14n5a05.pdf&gt; Acesso em: 22 nov. 2013.</w:t>
      </w:r>
    </w:p>
    <w:p w:rsidR="006148FC" w:rsidRDefault="006148FC">
      <w:pPr>
        <w:spacing w:line="240" w:lineRule="auto"/>
        <w:jc w:val="left"/>
        <w:rPr>
          <w:rFonts w:asciiTheme="minorHAnsi" w:hAnsiTheme="minorHAnsi"/>
          <w:shd w:val="clear" w:color="auto" w:fill="FFFFFF"/>
        </w:rPr>
      </w:pPr>
    </w:p>
    <w:p w:rsidR="006148FC" w:rsidRDefault="006617A4">
      <w:pPr>
        <w:spacing w:line="240" w:lineRule="auto"/>
        <w:jc w:val="left"/>
        <w:rPr>
          <w:rFonts w:asciiTheme="minorHAnsi" w:hAnsiTheme="minorHAnsi"/>
        </w:rPr>
      </w:pPr>
      <w:r w:rsidRPr="00DC7115">
        <w:rPr>
          <w:rFonts w:asciiTheme="minorHAnsi" w:hAnsiTheme="minorHAnsi"/>
        </w:rPr>
        <w:t xml:space="preserve">FERREIRA, M. S.; NAJAR, A. L. Programas e campanhas de promoção da atividade física. </w:t>
      </w:r>
      <w:r w:rsidRPr="00DC7115">
        <w:rPr>
          <w:rFonts w:asciiTheme="minorHAnsi" w:hAnsiTheme="minorHAnsi"/>
          <w:b/>
        </w:rPr>
        <w:t>Ciênc. Saúde coletiva</w:t>
      </w:r>
      <w:r w:rsidRPr="00DC7115">
        <w:rPr>
          <w:rFonts w:asciiTheme="minorHAnsi" w:hAnsiTheme="minorHAnsi"/>
        </w:rPr>
        <w:t>, Rio de Janeiro, v. 10 (sup.), p. 207-219, set./dez. 2005. Disponível em: &lt;</w:t>
      </w:r>
      <w:proofErr w:type="gramStart"/>
      <w:r w:rsidRPr="00DC7115">
        <w:rPr>
          <w:rFonts w:asciiTheme="minorHAnsi" w:hAnsiTheme="minorHAnsi"/>
        </w:rPr>
        <w:t>http://www.scielosp.org/scielo.</w:t>
      </w:r>
      <w:proofErr w:type="gramEnd"/>
      <w:r w:rsidRPr="00DC7115">
        <w:rPr>
          <w:rFonts w:asciiTheme="minorHAnsi" w:hAnsiTheme="minorHAnsi"/>
        </w:rPr>
        <w:t>php?</w:t>
      </w:r>
      <w:proofErr w:type="gramStart"/>
      <w:r w:rsidRPr="00DC7115">
        <w:rPr>
          <w:rFonts w:asciiTheme="minorHAnsi" w:hAnsiTheme="minorHAnsi"/>
        </w:rPr>
        <w:t>script</w:t>
      </w:r>
      <w:proofErr w:type="gramEnd"/>
      <w:r w:rsidRPr="00DC7115">
        <w:rPr>
          <w:rFonts w:asciiTheme="minorHAnsi" w:hAnsiTheme="minorHAnsi"/>
        </w:rPr>
        <w:t>=sci_arttext&amp;pid=S1413-81232005000500022&amp;lng=pt&gt; Acesso em: 07 fev. 2014.</w:t>
      </w:r>
    </w:p>
    <w:p w:rsidR="006148FC" w:rsidRDefault="006148FC">
      <w:pPr>
        <w:spacing w:line="240" w:lineRule="auto"/>
        <w:jc w:val="left"/>
        <w:rPr>
          <w:rFonts w:asciiTheme="minorHAnsi" w:hAnsiTheme="minorHAnsi"/>
        </w:rPr>
      </w:pPr>
    </w:p>
    <w:p w:rsidR="006148FC" w:rsidRDefault="006617A4">
      <w:pPr>
        <w:spacing w:line="240" w:lineRule="auto"/>
        <w:jc w:val="left"/>
        <w:rPr>
          <w:rFonts w:asciiTheme="minorHAnsi" w:hAnsiTheme="minorHAnsi"/>
        </w:rPr>
      </w:pPr>
      <w:r w:rsidRPr="00DC7115">
        <w:rPr>
          <w:rFonts w:asciiTheme="minorHAnsi" w:hAnsiTheme="minorHAnsi"/>
        </w:rPr>
        <w:t xml:space="preserve">FLECK, M. P. de A. Problemas conceituais em qualidade de vida. </w:t>
      </w:r>
      <w:r w:rsidRPr="00DC7115">
        <w:rPr>
          <w:rFonts w:asciiTheme="minorHAnsi" w:hAnsiTheme="minorHAnsi"/>
          <w:lang w:val="en-US"/>
        </w:rPr>
        <w:t xml:space="preserve">In: FLECK, M. P. de A. et al. </w:t>
      </w:r>
      <w:r w:rsidRPr="00DC7115">
        <w:rPr>
          <w:rFonts w:asciiTheme="minorHAnsi" w:hAnsiTheme="minorHAnsi"/>
          <w:b/>
        </w:rPr>
        <w:t>A avaliação de qualidade de vida: guia para profissionais da saúde</w:t>
      </w:r>
      <w:r w:rsidRPr="00DC7115">
        <w:rPr>
          <w:rFonts w:asciiTheme="minorHAnsi" w:hAnsiTheme="minorHAnsi"/>
        </w:rPr>
        <w:t xml:space="preserve">. Porto Alegre: </w:t>
      </w:r>
      <w:proofErr w:type="spellStart"/>
      <w:r w:rsidRPr="00DC7115">
        <w:rPr>
          <w:rFonts w:asciiTheme="minorHAnsi" w:hAnsiTheme="minorHAnsi"/>
        </w:rPr>
        <w:t>Artmed</w:t>
      </w:r>
      <w:proofErr w:type="spellEnd"/>
      <w:r w:rsidRPr="00DC7115">
        <w:rPr>
          <w:rFonts w:asciiTheme="minorHAnsi" w:hAnsiTheme="minorHAnsi"/>
        </w:rPr>
        <w:t>, 2008.</w:t>
      </w:r>
    </w:p>
    <w:p w:rsidR="006148FC" w:rsidRDefault="006148FC">
      <w:pPr>
        <w:spacing w:line="240" w:lineRule="auto"/>
        <w:jc w:val="left"/>
        <w:rPr>
          <w:rFonts w:asciiTheme="minorHAnsi" w:hAnsiTheme="minorHAnsi"/>
        </w:rPr>
      </w:pPr>
    </w:p>
    <w:p w:rsidR="006148FC" w:rsidRDefault="006617A4">
      <w:pPr>
        <w:spacing w:line="240" w:lineRule="auto"/>
        <w:jc w:val="left"/>
        <w:rPr>
          <w:rFonts w:asciiTheme="minorHAnsi" w:hAnsiTheme="minorHAnsi"/>
        </w:rPr>
      </w:pPr>
      <w:r w:rsidRPr="00DC7115">
        <w:rPr>
          <w:rFonts w:asciiTheme="minorHAnsi" w:hAnsiTheme="minorHAnsi"/>
        </w:rPr>
        <w:t xml:space="preserve">FONAPRACE - FÓRUM NACIONAL DE PRÓ-REITORES DE ASSUNTOS COMUNITÁRIOS E ESTUDANTIS. </w:t>
      </w:r>
      <w:r w:rsidRPr="00DC7115">
        <w:rPr>
          <w:rFonts w:asciiTheme="minorHAnsi" w:hAnsiTheme="minorHAnsi"/>
          <w:b/>
        </w:rPr>
        <w:t>Perfil socioeconômico e cultural dos estudantes de graduação das Universidades Federais Brasileiras</w:t>
      </w:r>
      <w:r w:rsidRPr="00DC7115">
        <w:rPr>
          <w:rFonts w:asciiTheme="minorHAnsi" w:hAnsiTheme="minorHAnsi"/>
        </w:rPr>
        <w:t>. Brasília, DF, jul. 2011. Disponível em: &lt; http://www.prace.ufop.br/novo/pdfs/publicacoes/Relatorio%</w:t>
      </w:r>
      <w:proofErr w:type="gramStart"/>
      <w:r w:rsidRPr="00DC7115">
        <w:rPr>
          <w:rFonts w:asciiTheme="minorHAnsi" w:hAnsiTheme="minorHAnsi"/>
        </w:rPr>
        <w:t>20Nacional</w:t>
      </w:r>
      <w:proofErr w:type="gramEnd"/>
      <w:r w:rsidRPr="00DC7115">
        <w:rPr>
          <w:rFonts w:asciiTheme="minorHAnsi" w:hAnsiTheme="minorHAnsi"/>
        </w:rPr>
        <w:t>.pdf&gt; Acesso em: 23 fev. 2015.</w:t>
      </w:r>
    </w:p>
    <w:p w:rsidR="006148FC" w:rsidRDefault="006148FC">
      <w:pPr>
        <w:spacing w:line="240" w:lineRule="auto"/>
        <w:jc w:val="left"/>
        <w:rPr>
          <w:rFonts w:asciiTheme="minorHAnsi" w:hAnsiTheme="minorHAnsi"/>
        </w:rPr>
      </w:pPr>
    </w:p>
    <w:p w:rsidR="006617A4" w:rsidRPr="00DC7115" w:rsidRDefault="006617A4">
      <w:pPr>
        <w:pStyle w:val="Default"/>
        <w:rPr>
          <w:rFonts w:asciiTheme="minorHAnsi" w:hAnsiTheme="minorHAnsi" w:cs="Arial"/>
          <w:color w:val="auto"/>
        </w:rPr>
      </w:pPr>
      <w:r w:rsidRPr="00DC7115">
        <w:rPr>
          <w:rFonts w:asciiTheme="minorHAnsi" w:hAnsiTheme="minorHAnsi" w:cs="Arial"/>
          <w:color w:val="auto"/>
        </w:rPr>
        <w:t xml:space="preserve">FONTES, A. C. </w:t>
      </w:r>
      <w:proofErr w:type="gramStart"/>
      <w:r w:rsidRPr="00DC7115">
        <w:rPr>
          <w:rFonts w:asciiTheme="minorHAnsi" w:hAnsiTheme="minorHAnsi" w:cs="Arial"/>
          <w:color w:val="auto"/>
        </w:rPr>
        <w:t>D.</w:t>
      </w:r>
      <w:proofErr w:type="gramEnd"/>
      <w:r w:rsidRPr="00DC7115">
        <w:rPr>
          <w:rFonts w:asciiTheme="minorHAnsi" w:hAnsiTheme="minorHAnsi" w:cs="Arial"/>
          <w:color w:val="auto"/>
        </w:rPr>
        <w:t xml:space="preserve">; VIANNA, R. P. T. </w:t>
      </w:r>
      <w:r w:rsidRPr="00DC7115">
        <w:rPr>
          <w:rFonts w:asciiTheme="minorHAnsi" w:hAnsiTheme="minorHAnsi" w:cs="Arial"/>
          <w:bCs/>
          <w:color w:val="auto"/>
        </w:rPr>
        <w:t xml:space="preserve">Prevalência e fatores associados ao baixo nível de atividade física entre estudantes universitários de uma universidade pública da região Nordeste – Brasil. </w:t>
      </w:r>
      <w:r w:rsidRPr="00DC7115">
        <w:rPr>
          <w:rFonts w:asciiTheme="minorHAnsi" w:hAnsiTheme="minorHAnsi" w:cs="Arial"/>
          <w:b/>
          <w:bCs/>
          <w:color w:val="auto"/>
        </w:rPr>
        <w:t xml:space="preserve">Rev. Bras. </w:t>
      </w:r>
      <w:proofErr w:type="spellStart"/>
      <w:r w:rsidRPr="00DC7115">
        <w:rPr>
          <w:rFonts w:asciiTheme="minorHAnsi" w:hAnsiTheme="minorHAnsi" w:cs="Arial"/>
          <w:b/>
          <w:bCs/>
          <w:color w:val="auto"/>
        </w:rPr>
        <w:t>Epidemiol</w:t>
      </w:r>
      <w:proofErr w:type="spellEnd"/>
      <w:r w:rsidRPr="00DC7115">
        <w:rPr>
          <w:rFonts w:asciiTheme="minorHAnsi" w:hAnsiTheme="minorHAnsi" w:cs="Arial"/>
          <w:b/>
          <w:bCs/>
          <w:color w:val="auto"/>
        </w:rPr>
        <w:t>.</w:t>
      </w:r>
      <w:r w:rsidRPr="00DC7115">
        <w:rPr>
          <w:rFonts w:asciiTheme="minorHAnsi" w:hAnsiTheme="minorHAnsi" w:cs="Arial"/>
          <w:bCs/>
          <w:color w:val="auto"/>
        </w:rPr>
        <w:t>, São Paulo, v. 12, n. 1, p. 20-29, jan./mar. 2009. Disponível em: &lt;http://www.scielo.br/pdf/rbepid/v12n1/03.pdf&gt; Acesso em: 22 nov. 2013.</w:t>
      </w:r>
    </w:p>
    <w:p w:rsidR="006148FC" w:rsidRDefault="006148FC">
      <w:pPr>
        <w:spacing w:line="240" w:lineRule="auto"/>
        <w:jc w:val="left"/>
        <w:rPr>
          <w:rFonts w:asciiTheme="minorHAnsi" w:hAnsiTheme="minorHAnsi"/>
        </w:rPr>
      </w:pPr>
    </w:p>
    <w:p w:rsidR="006148FC" w:rsidRDefault="006617A4">
      <w:pPr>
        <w:spacing w:line="240" w:lineRule="auto"/>
        <w:jc w:val="left"/>
        <w:rPr>
          <w:rFonts w:asciiTheme="minorHAnsi" w:hAnsiTheme="minorHAnsi"/>
        </w:rPr>
      </w:pPr>
      <w:r w:rsidRPr="00DC7115">
        <w:rPr>
          <w:rFonts w:asciiTheme="minorHAnsi" w:hAnsiTheme="minorHAnsi"/>
        </w:rPr>
        <w:t xml:space="preserve">FRANCA, C. </w:t>
      </w:r>
      <w:proofErr w:type="gramStart"/>
      <w:r w:rsidRPr="00DC7115">
        <w:rPr>
          <w:rFonts w:asciiTheme="minorHAnsi" w:hAnsiTheme="minorHAnsi"/>
        </w:rPr>
        <w:t>da;</w:t>
      </w:r>
      <w:proofErr w:type="gramEnd"/>
      <w:r w:rsidRPr="00DC7115">
        <w:rPr>
          <w:rFonts w:asciiTheme="minorHAnsi" w:hAnsiTheme="minorHAnsi"/>
        </w:rPr>
        <w:t xml:space="preserve"> COLARES, V. Estudo comparativo de condutas de saúde entre universitários no início e no final do curso. </w:t>
      </w:r>
      <w:r w:rsidRPr="00DC7115">
        <w:rPr>
          <w:rFonts w:asciiTheme="minorHAnsi" w:hAnsiTheme="minorHAnsi"/>
          <w:b/>
        </w:rPr>
        <w:t>Rev. Saúde Pública</w:t>
      </w:r>
      <w:r w:rsidRPr="00DC7115">
        <w:rPr>
          <w:rFonts w:asciiTheme="minorHAnsi" w:hAnsiTheme="minorHAnsi"/>
        </w:rPr>
        <w:t>, São Paulo, v. 42, n. 3, p. 420-427, [</w:t>
      </w:r>
      <w:proofErr w:type="spellStart"/>
      <w:r w:rsidRPr="00DC7115">
        <w:rPr>
          <w:rFonts w:asciiTheme="minorHAnsi" w:hAnsiTheme="minorHAnsi"/>
        </w:rPr>
        <w:t>S.I.</w:t>
      </w:r>
      <w:proofErr w:type="spellEnd"/>
      <w:r w:rsidRPr="00DC7115">
        <w:rPr>
          <w:rFonts w:asciiTheme="minorHAnsi" w:hAnsiTheme="minorHAnsi"/>
        </w:rPr>
        <w:t>] 2008. Disponível em: &lt;http://www.scielo.br/pdf/rsp/v42n3/6301.pdf&gt; Acesso em: 22 nov. 2013.</w:t>
      </w:r>
    </w:p>
    <w:p w:rsidR="006148FC" w:rsidRDefault="006148FC">
      <w:pPr>
        <w:spacing w:line="240" w:lineRule="auto"/>
        <w:jc w:val="left"/>
        <w:rPr>
          <w:rFonts w:asciiTheme="minorHAnsi" w:hAnsiTheme="minorHAnsi"/>
        </w:rPr>
      </w:pPr>
    </w:p>
    <w:p w:rsidR="006148FC" w:rsidRDefault="006617A4">
      <w:pPr>
        <w:autoSpaceDE w:val="0"/>
        <w:autoSpaceDN w:val="0"/>
        <w:adjustRightInd w:val="0"/>
        <w:spacing w:line="240" w:lineRule="auto"/>
        <w:jc w:val="left"/>
        <w:rPr>
          <w:rFonts w:asciiTheme="minorHAnsi" w:hAnsiTheme="minorHAnsi"/>
        </w:rPr>
      </w:pPr>
      <w:r w:rsidRPr="005A5AEC">
        <w:rPr>
          <w:rFonts w:asciiTheme="minorHAnsi" w:hAnsiTheme="minorHAnsi"/>
        </w:rPr>
        <w:t xml:space="preserve">FREIRE, P. </w:t>
      </w:r>
      <w:r w:rsidRPr="005A5AEC">
        <w:rPr>
          <w:rFonts w:asciiTheme="minorHAnsi" w:hAnsiTheme="minorHAnsi"/>
          <w:b/>
        </w:rPr>
        <w:t>Pedagogia do oprimido</w:t>
      </w:r>
      <w:r w:rsidRPr="005A5AEC">
        <w:rPr>
          <w:rFonts w:asciiTheme="minorHAnsi" w:hAnsiTheme="minorHAnsi"/>
        </w:rPr>
        <w:t>. Rio de Janeiro: Paz e Terra, 1970.</w:t>
      </w:r>
    </w:p>
    <w:p w:rsidR="006148FC" w:rsidRDefault="006148FC">
      <w:pPr>
        <w:spacing w:line="240" w:lineRule="auto"/>
        <w:jc w:val="left"/>
        <w:rPr>
          <w:rFonts w:asciiTheme="minorHAnsi" w:hAnsiTheme="minorHAnsi"/>
        </w:rPr>
      </w:pPr>
    </w:p>
    <w:p w:rsidR="006148FC" w:rsidRDefault="006617A4">
      <w:pPr>
        <w:spacing w:line="240" w:lineRule="auto"/>
        <w:jc w:val="left"/>
        <w:rPr>
          <w:rFonts w:asciiTheme="minorHAnsi" w:hAnsiTheme="minorHAnsi"/>
        </w:rPr>
      </w:pPr>
      <w:r w:rsidRPr="00D00FCB">
        <w:rPr>
          <w:rFonts w:asciiTheme="minorHAnsi" w:hAnsiTheme="minorHAnsi"/>
          <w:lang w:val="es-ES_tradnl"/>
        </w:rPr>
        <w:t xml:space="preserve">GARCÍA-LAGUNA, D. G. et. </w:t>
      </w:r>
      <w:proofErr w:type="gramStart"/>
      <w:r w:rsidRPr="00D00FCB">
        <w:rPr>
          <w:rFonts w:asciiTheme="minorHAnsi" w:hAnsiTheme="minorHAnsi"/>
          <w:lang w:val="es-ES_tradnl"/>
        </w:rPr>
        <w:t>al</w:t>
      </w:r>
      <w:proofErr w:type="gramEnd"/>
      <w:r w:rsidRPr="00D00FCB">
        <w:rPr>
          <w:rFonts w:asciiTheme="minorHAnsi" w:hAnsiTheme="minorHAnsi"/>
          <w:lang w:val="es-ES_tradnl"/>
        </w:rPr>
        <w:t xml:space="preserve">. Determinantes de los estilos de vida y su aplicación </w:t>
      </w:r>
      <w:proofErr w:type="spellStart"/>
      <w:r w:rsidRPr="00D00FCB">
        <w:rPr>
          <w:rFonts w:asciiTheme="minorHAnsi" w:hAnsiTheme="minorHAnsi"/>
          <w:lang w:val="es-ES_tradnl"/>
        </w:rPr>
        <w:t>em</w:t>
      </w:r>
      <w:proofErr w:type="spellEnd"/>
      <w:r w:rsidRPr="00D00FCB">
        <w:rPr>
          <w:rFonts w:asciiTheme="minorHAnsi" w:hAnsiTheme="minorHAnsi"/>
          <w:lang w:val="es-ES_tradnl"/>
        </w:rPr>
        <w:t xml:space="preserve"> </w:t>
      </w:r>
      <w:proofErr w:type="spellStart"/>
      <w:r w:rsidRPr="00D00FCB">
        <w:rPr>
          <w:rFonts w:asciiTheme="minorHAnsi" w:hAnsiTheme="minorHAnsi"/>
          <w:lang w:val="es-ES_tradnl"/>
        </w:rPr>
        <w:t>lasalud</w:t>
      </w:r>
      <w:proofErr w:type="spellEnd"/>
      <w:r w:rsidRPr="00D00FCB">
        <w:rPr>
          <w:rFonts w:asciiTheme="minorHAnsi" w:hAnsiTheme="minorHAnsi"/>
          <w:lang w:val="es-ES_tradnl"/>
        </w:rPr>
        <w:t xml:space="preserve"> de jóvenes universitarios. </w:t>
      </w:r>
      <w:proofErr w:type="spellStart"/>
      <w:r w:rsidRPr="00DC7115">
        <w:rPr>
          <w:rFonts w:asciiTheme="minorHAnsi" w:hAnsiTheme="minorHAnsi"/>
          <w:b/>
        </w:rPr>
        <w:t>Haciala</w:t>
      </w:r>
      <w:proofErr w:type="spellEnd"/>
      <w:r w:rsidRPr="00DC7115">
        <w:rPr>
          <w:rFonts w:asciiTheme="minorHAnsi" w:hAnsiTheme="minorHAnsi"/>
          <w:b/>
        </w:rPr>
        <w:t xml:space="preserve"> </w:t>
      </w:r>
      <w:proofErr w:type="spellStart"/>
      <w:r w:rsidRPr="00DC7115">
        <w:rPr>
          <w:rFonts w:asciiTheme="minorHAnsi" w:hAnsiTheme="minorHAnsi"/>
          <w:b/>
        </w:rPr>
        <w:t>Promoción</w:t>
      </w:r>
      <w:proofErr w:type="spellEnd"/>
      <w:r w:rsidRPr="00DC7115">
        <w:rPr>
          <w:rFonts w:asciiTheme="minorHAnsi" w:hAnsiTheme="minorHAnsi"/>
          <w:b/>
        </w:rPr>
        <w:t xml:space="preserve"> de </w:t>
      </w:r>
      <w:proofErr w:type="spellStart"/>
      <w:proofErr w:type="gramStart"/>
      <w:r w:rsidRPr="00DC7115">
        <w:rPr>
          <w:rFonts w:asciiTheme="minorHAnsi" w:hAnsiTheme="minorHAnsi"/>
          <w:b/>
        </w:rPr>
        <w:t>laSalud</w:t>
      </w:r>
      <w:proofErr w:type="spellEnd"/>
      <w:proofErr w:type="gramEnd"/>
      <w:r w:rsidRPr="00DC7115">
        <w:rPr>
          <w:rFonts w:asciiTheme="minorHAnsi" w:hAnsiTheme="minorHAnsi"/>
        </w:rPr>
        <w:t xml:space="preserve">, </w:t>
      </w:r>
      <w:proofErr w:type="spellStart"/>
      <w:r w:rsidRPr="00DC7115">
        <w:rPr>
          <w:rFonts w:asciiTheme="minorHAnsi" w:hAnsiTheme="minorHAnsi"/>
        </w:rPr>
        <w:t>Manizales</w:t>
      </w:r>
      <w:proofErr w:type="spellEnd"/>
      <w:r w:rsidRPr="00DC7115">
        <w:rPr>
          <w:rFonts w:asciiTheme="minorHAnsi" w:hAnsiTheme="minorHAnsi"/>
        </w:rPr>
        <w:t>, v. 17, n. 2, p. 169-185, dez. 2012. Disponível em: &lt;http://promocionsalud.ucaldas.edu.co/downloads/Revista17(2</w:t>
      </w:r>
      <w:proofErr w:type="gramStart"/>
      <w:r w:rsidRPr="00DC7115">
        <w:rPr>
          <w:rFonts w:asciiTheme="minorHAnsi" w:hAnsiTheme="minorHAnsi"/>
        </w:rPr>
        <w:t>)</w:t>
      </w:r>
      <w:proofErr w:type="gramEnd"/>
      <w:r w:rsidRPr="00DC7115">
        <w:rPr>
          <w:rFonts w:asciiTheme="minorHAnsi" w:hAnsiTheme="minorHAnsi"/>
        </w:rPr>
        <w:t>_12.pdf&gt; Acesso em: 22 nov. 2013.</w:t>
      </w:r>
    </w:p>
    <w:p w:rsidR="006148FC" w:rsidRDefault="006148FC">
      <w:pPr>
        <w:spacing w:line="240" w:lineRule="auto"/>
        <w:jc w:val="left"/>
        <w:rPr>
          <w:rFonts w:asciiTheme="minorHAnsi" w:hAnsiTheme="minorHAnsi"/>
        </w:rPr>
      </w:pPr>
    </w:p>
    <w:p w:rsidR="006148FC" w:rsidRDefault="006617A4">
      <w:pPr>
        <w:spacing w:line="240" w:lineRule="auto"/>
        <w:jc w:val="left"/>
        <w:rPr>
          <w:rFonts w:asciiTheme="minorHAnsi" w:hAnsiTheme="minorHAnsi"/>
        </w:rPr>
      </w:pPr>
      <w:r w:rsidRPr="00DC7115">
        <w:rPr>
          <w:rFonts w:asciiTheme="minorHAnsi" w:hAnsiTheme="minorHAnsi"/>
        </w:rPr>
        <w:t xml:space="preserve">GODOY, A. S. Introdução à pesquisa qualitativa e suas possibilidades: uma revisão histórica dos principais autores e obras que refletem esta metodologia de pesquisa em Ciências Sociais. </w:t>
      </w:r>
      <w:r w:rsidRPr="00DC7115">
        <w:rPr>
          <w:rFonts w:asciiTheme="minorHAnsi" w:hAnsiTheme="minorHAnsi"/>
          <w:b/>
        </w:rPr>
        <w:t>Revista de Administração de Empresas</w:t>
      </w:r>
      <w:r w:rsidRPr="00DC7115">
        <w:rPr>
          <w:rFonts w:asciiTheme="minorHAnsi" w:hAnsiTheme="minorHAnsi"/>
        </w:rPr>
        <w:t xml:space="preserve">. São Paulo, v. 35, n. 2, p. 57-63, 1995. </w:t>
      </w:r>
      <w:r w:rsidRPr="00DC7115">
        <w:rPr>
          <w:rFonts w:asciiTheme="minorHAnsi" w:hAnsiTheme="minorHAnsi"/>
        </w:rPr>
        <w:lastRenderedPageBreak/>
        <w:t>Disponível em: &lt; http://www.scielo.br/pdf/rae/v35n2/a08v35n2.pdf&gt; Acesso em: 19 nov. 2014.</w:t>
      </w:r>
    </w:p>
    <w:p w:rsidR="006148FC" w:rsidRDefault="006148FC">
      <w:pPr>
        <w:spacing w:line="240" w:lineRule="auto"/>
        <w:jc w:val="left"/>
        <w:rPr>
          <w:rFonts w:asciiTheme="minorHAnsi" w:hAnsiTheme="minorHAnsi"/>
        </w:rPr>
      </w:pPr>
    </w:p>
    <w:p w:rsidR="006148FC" w:rsidRDefault="006617A4">
      <w:pPr>
        <w:spacing w:line="240" w:lineRule="auto"/>
        <w:jc w:val="left"/>
        <w:rPr>
          <w:rFonts w:asciiTheme="minorHAnsi" w:hAnsiTheme="minorHAnsi"/>
        </w:rPr>
      </w:pPr>
      <w:r w:rsidRPr="00DC7115">
        <w:rPr>
          <w:rFonts w:asciiTheme="minorHAnsi" w:hAnsiTheme="minorHAnsi"/>
          <w:lang w:val="en-US"/>
        </w:rPr>
        <w:t xml:space="preserve">GUEDES, D. P.; LEGNANI, R. F. S.; LEGNANI, E. Exercise motives in a sample of Brazilian university students. </w:t>
      </w:r>
      <w:r w:rsidRPr="00DC7115">
        <w:rPr>
          <w:rFonts w:asciiTheme="minorHAnsi" w:hAnsiTheme="minorHAnsi"/>
          <w:b/>
        </w:rPr>
        <w:t>Motriz</w:t>
      </w:r>
      <w:r w:rsidRPr="00DC7115">
        <w:rPr>
          <w:rFonts w:asciiTheme="minorHAnsi" w:hAnsiTheme="minorHAnsi"/>
        </w:rPr>
        <w:t>, Rio Claro, v. 19, n. 3, p. 590-596, jul./set. 2013. Disponível em: &lt;http://www.scielo.br/pdf/motriz/v19n3/09.pdf&gt; Acesso em: 22 nov. 2013.</w:t>
      </w:r>
    </w:p>
    <w:p w:rsidR="006148FC" w:rsidRDefault="006148FC">
      <w:pPr>
        <w:spacing w:line="240" w:lineRule="auto"/>
        <w:jc w:val="left"/>
        <w:rPr>
          <w:rFonts w:asciiTheme="minorHAnsi" w:hAnsiTheme="minorHAnsi"/>
        </w:rPr>
      </w:pPr>
    </w:p>
    <w:p w:rsidR="006148FC" w:rsidRDefault="006617A4">
      <w:pPr>
        <w:autoSpaceDE w:val="0"/>
        <w:autoSpaceDN w:val="0"/>
        <w:adjustRightInd w:val="0"/>
        <w:spacing w:line="240" w:lineRule="auto"/>
        <w:jc w:val="left"/>
        <w:rPr>
          <w:rFonts w:asciiTheme="minorHAnsi" w:hAnsiTheme="minorHAnsi"/>
        </w:rPr>
      </w:pPr>
      <w:r w:rsidRPr="00DC7115">
        <w:rPr>
          <w:rFonts w:asciiTheme="minorHAnsi" w:hAnsiTheme="minorHAnsi"/>
        </w:rPr>
        <w:t xml:space="preserve">HAESER, L. de M.; BÜCHELE, F.; BRZOZOWSKI, F. S. Considerações sobre a autonomia e a promoção da saúde. </w:t>
      </w:r>
      <w:proofErr w:type="spellStart"/>
      <w:r w:rsidRPr="00DC7115">
        <w:rPr>
          <w:rFonts w:asciiTheme="minorHAnsi" w:hAnsiTheme="minorHAnsi"/>
          <w:b/>
        </w:rPr>
        <w:t>Physis</w:t>
      </w:r>
      <w:proofErr w:type="spellEnd"/>
      <w:r w:rsidRPr="00DC7115">
        <w:rPr>
          <w:rFonts w:asciiTheme="minorHAnsi" w:hAnsiTheme="minorHAnsi"/>
          <w:b/>
        </w:rPr>
        <w:t xml:space="preserve"> – Revista de Saúde Coletiva</w:t>
      </w:r>
      <w:r w:rsidRPr="00DC7115">
        <w:rPr>
          <w:rFonts w:asciiTheme="minorHAnsi" w:hAnsiTheme="minorHAnsi"/>
        </w:rPr>
        <w:t>, Rio de Janeiro, v. 22, n. 2, p. 605-620, abr./jun. 2012. Disponível em: &lt; http://www.scielo.br/pdf/physis/v22n2/11.pdf&gt; Acesso em: 12 jan. 2015.</w:t>
      </w:r>
    </w:p>
    <w:p w:rsidR="006148FC" w:rsidRDefault="006148FC">
      <w:pPr>
        <w:autoSpaceDE w:val="0"/>
        <w:autoSpaceDN w:val="0"/>
        <w:adjustRightInd w:val="0"/>
        <w:spacing w:line="240" w:lineRule="auto"/>
        <w:jc w:val="left"/>
        <w:rPr>
          <w:rFonts w:asciiTheme="minorHAnsi" w:hAnsiTheme="minorHAnsi"/>
        </w:rPr>
      </w:pPr>
    </w:p>
    <w:p w:rsidR="006148FC" w:rsidRDefault="006617A4">
      <w:pPr>
        <w:autoSpaceDE w:val="0"/>
        <w:autoSpaceDN w:val="0"/>
        <w:adjustRightInd w:val="0"/>
        <w:spacing w:line="240" w:lineRule="auto"/>
        <w:jc w:val="left"/>
        <w:rPr>
          <w:rFonts w:asciiTheme="minorHAnsi" w:hAnsiTheme="minorHAnsi"/>
        </w:rPr>
      </w:pPr>
      <w:r w:rsidRPr="00DC7115">
        <w:rPr>
          <w:rFonts w:asciiTheme="minorHAnsi" w:hAnsiTheme="minorHAnsi"/>
          <w:lang w:val="en-US"/>
        </w:rPr>
        <w:t xml:space="preserve">HALLAL, P. C.; MATSUDO, S. M.; MATSUDO, V. K. R. Physical activity in adults from two Brazilian areas: similarities and differences. </w:t>
      </w:r>
      <w:r w:rsidRPr="00DC7115">
        <w:rPr>
          <w:rFonts w:asciiTheme="minorHAnsi" w:hAnsiTheme="minorHAnsi"/>
          <w:b/>
        </w:rPr>
        <w:t>Cadernos de Saúde Pública</w:t>
      </w:r>
      <w:r w:rsidRPr="00DC7115">
        <w:rPr>
          <w:rFonts w:asciiTheme="minorHAnsi" w:hAnsiTheme="minorHAnsi"/>
        </w:rPr>
        <w:t>, Rio de Janeiro, v. 21, n. 2, p. 573-580, mar./abr. 2005. Disponível em: &lt; http://www.scielo.br/pdf/csp/v21n2/24.pdf&gt; Acesso em 15 nov. 2014.</w:t>
      </w:r>
    </w:p>
    <w:p w:rsidR="006148FC" w:rsidRDefault="006148FC">
      <w:pPr>
        <w:autoSpaceDE w:val="0"/>
        <w:autoSpaceDN w:val="0"/>
        <w:adjustRightInd w:val="0"/>
        <w:spacing w:line="240" w:lineRule="auto"/>
        <w:jc w:val="left"/>
        <w:rPr>
          <w:rFonts w:asciiTheme="minorHAnsi" w:hAnsiTheme="minorHAnsi"/>
        </w:rPr>
      </w:pPr>
    </w:p>
    <w:p w:rsidR="006148FC" w:rsidRDefault="006617A4">
      <w:pPr>
        <w:autoSpaceDE w:val="0"/>
        <w:autoSpaceDN w:val="0"/>
        <w:adjustRightInd w:val="0"/>
        <w:spacing w:line="240" w:lineRule="auto"/>
        <w:jc w:val="left"/>
        <w:rPr>
          <w:rFonts w:asciiTheme="minorHAnsi" w:hAnsiTheme="minorHAnsi"/>
        </w:rPr>
      </w:pPr>
      <w:r w:rsidRPr="00453D3C">
        <w:rPr>
          <w:rFonts w:asciiTheme="minorHAnsi" w:hAnsiTheme="minorHAnsi"/>
          <w:lang w:val="en-US"/>
        </w:rPr>
        <w:t xml:space="preserve">HALLAL, P.C.; MATSUDO, S.; FARIAS JUNIOR, J.C. Measurement of Physical Activity by Self-Report in Low- and Middle-Income Countries: More of the </w:t>
      </w:r>
      <w:proofErr w:type="gramStart"/>
      <w:r w:rsidRPr="00453D3C">
        <w:rPr>
          <w:rFonts w:asciiTheme="minorHAnsi" w:hAnsiTheme="minorHAnsi"/>
          <w:lang w:val="en-US"/>
        </w:rPr>
        <w:t>Same</w:t>
      </w:r>
      <w:proofErr w:type="gramEnd"/>
      <w:r w:rsidRPr="00453D3C">
        <w:rPr>
          <w:rFonts w:asciiTheme="minorHAnsi" w:hAnsiTheme="minorHAnsi"/>
          <w:lang w:val="en-US"/>
        </w:rPr>
        <w:t xml:space="preserve"> Is not Enough. </w:t>
      </w:r>
      <w:proofErr w:type="gramStart"/>
      <w:r w:rsidRPr="00453D3C">
        <w:rPr>
          <w:rFonts w:asciiTheme="minorHAnsi" w:hAnsiTheme="minorHAnsi"/>
          <w:b/>
          <w:lang w:val="en-US"/>
        </w:rPr>
        <w:t>Journal of Physical Activity and Health</w:t>
      </w:r>
      <w:r w:rsidRPr="00453D3C">
        <w:rPr>
          <w:rFonts w:asciiTheme="minorHAnsi" w:hAnsiTheme="minorHAnsi"/>
          <w:lang w:val="en-US"/>
        </w:rPr>
        <w:t>, [S.I.], v. 9, (</w:t>
      </w:r>
      <w:proofErr w:type="spellStart"/>
      <w:r w:rsidRPr="00453D3C">
        <w:rPr>
          <w:rFonts w:asciiTheme="minorHAnsi" w:hAnsiTheme="minorHAnsi"/>
          <w:lang w:val="en-US"/>
        </w:rPr>
        <w:t>Suppl</w:t>
      </w:r>
      <w:proofErr w:type="spellEnd"/>
      <w:r w:rsidRPr="00453D3C">
        <w:rPr>
          <w:rFonts w:asciiTheme="minorHAnsi" w:hAnsiTheme="minorHAnsi"/>
          <w:lang w:val="en-US"/>
        </w:rPr>
        <w:t xml:space="preserve"> 1), p. S88-S90, 2012.</w:t>
      </w:r>
      <w:proofErr w:type="gramEnd"/>
      <w:r w:rsidRPr="00453D3C">
        <w:rPr>
          <w:rFonts w:asciiTheme="minorHAnsi" w:hAnsiTheme="minorHAnsi"/>
          <w:lang w:val="en-US"/>
        </w:rPr>
        <w:t xml:space="preserve"> </w:t>
      </w:r>
      <w:r w:rsidRPr="00DC7115">
        <w:rPr>
          <w:rFonts w:asciiTheme="minorHAnsi" w:hAnsiTheme="minorHAnsi"/>
        </w:rPr>
        <w:t>Disponível em: &lt; http://www.americankinesiology.org/AcuCustom/Sitename/Documents/DocumentItem/12_hallal_jpah_2011_0073.pdf&gt; Acesso em: 11 jan. 2015.</w:t>
      </w:r>
    </w:p>
    <w:p w:rsidR="006148FC" w:rsidRDefault="006148FC">
      <w:pPr>
        <w:autoSpaceDE w:val="0"/>
        <w:autoSpaceDN w:val="0"/>
        <w:adjustRightInd w:val="0"/>
        <w:spacing w:line="240" w:lineRule="auto"/>
        <w:jc w:val="left"/>
        <w:rPr>
          <w:rFonts w:asciiTheme="minorHAnsi" w:hAnsiTheme="minorHAnsi"/>
        </w:rPr>
      </w:pPr>
    </w:p>
    <w:p w:rsidR="006148FC" w:rsidRDefault="006617A4">
      <w:pPr>
        <w:spacing w:line="240" w:lineRule="auto"/>
        <w:jc w:val="left"/>
        <w:rPr>
          <w:rFonts w:asciiTheme="minorHAnsi" w:hAnsiTheme="minorHAnsi"/>
        </w:rPr>
      </w:pPr>
      <w:r w:rsidRPr="00DC7115">
        <w:rPr>
          <w:rFonts w:asciiTheme="minorHAnsi" w:hAnsiTheme="minorHAnsi"/>
        </w:rPr>
        <w:t xml:space="preserve">HALLAL, P. C.; KNUTH, A. G. Epidemiologia da atividade física e a aproximação necessária com as pesquisas qualitativas. </w:t>
      </w:r>
      <w:r w:rsidRPr="00DC7115">
        <w:rPr>
          <w:rFonts w:asciiTheme="minorHAnsi" w:hAnsiTheme="minorHAnsi"/>
          <w:b/>
        </w:rPr>
        <w:t>Rev. Bras. Ciênc. Esporte</w:t>
      </w:r>
      <w:r w:rsidRPr="00DC7115">
        <w:rPr>
          <w:rFonts w:asciiTheme="minorHAnsi" w:hAnsiTheme="minorHAnsi"/>
        </w:rPr>
        <w:t>, Florianópolis, v. 33, n. 1, p. 181-192, jan./mar. 2011. Disponível em: &lt;</w:t>
      </w:r>
      <w:proofErr w:type="gramStart"/>
      <w:r w:rsidRPr="00DC7115">
        <w:rPr>
          <w:rFonts w:asciiTheme="minorHAnsi" w:hAnsiTheme="minorHAnsi"/>
        </w:rPr>
        <w:t>http://www.scielo.br/scielo.</w:t>
      </w:r>
      <w:proofErr w:type="gramEnd"/>
      <w:r w:rsidRPr="00DC7115">
        <w:rPr>
          <w:rFonts w:asciiTheme="minorHAnsi" w:hAnsiTheme="minorHAnsi"/>
        </w:rPr>
        <w:t>php?</w:t>
      </w:r>
      <w:proofErr w:type="gramStart"/>
      <w:r w:rsidRPr="00DC7115">
        <w:rPr>
          <w:rFonts w:asciiTheme="minorHAnsi" w:hAnsiTheme="minorHAnsi"/>
        </w:rPr>
        <w:t>pid</w:t>
      </w:r>
      <w:proofErr w:type="gramEnd"/>
      <w:r w:rsidRPr="00DC7115">
        <w:rPr>
          <w:rFonts w:asciiTheme="minorHAnsi" w:hAnsiTheme="minorHAnsi"/>
        </w:rPr>
        <w:t>=S0101-32892011000100012&amp;script=sci_arttext&gt; Acesso em: 08 fev. 2014.</w:t>
      </w:r>
    </w:p>
    <w:p w:rsidR="006148FC" w:rsidRDefault="006148FC">
      <w:pPr>
        <w:spacing w:line="240" w:lineRule="auto"/>
        <w:jc w:val="left"/>
        <w:rPr>
          <w:rFonts w:asciiTheme="minorHAnsi" w:hAnsiTheme="minorHAnsi"/>
        </w:rPr>
      </w:pPr>
    </w:p>
    <w:p w:rsidR="006148FC" w:rsidRDefault="006617A4">
      <w:pPr>
        <w:spacing w:line="240" w:lineRule="auto"/>
        <w:jc w:val="left"/>
        <w:rPr>
          <w:rFonts w:asciiTheme="minorHAnsi" w:hAnsiTheme="minorHAnsi"/>
        </w:rPr>
      </w:pPr>
      <w:r w:rsidRPr="00DC7115">
        <w:rPr>
          <w:rFonts w:asciiTheme="minorHAnsi" w:hAnsiTheme="minorHAnsi"/>
          <w:lang w:val="en-US"/>
        </w:rPr>
        <w:t xml:space="preserve">HASKELL, W. L. et al. Physical activity and public health: updated recommendation for adults from the 7 American </w:t>
      </w:r>
      <w:proofErr w:type="gramStart"/>
      <w:r w:rsidRPr="00DC7115">
        <w:rPr>
          <w:rFonts w:asciiTheme="minorHAnsi" w:hAnsiTheme="minorHAnsi"/>
          <w:lang w:val="en-US"/>
        </w:rPr>
        <w:t>College</w:t>
      </w:r>
      <w:proofErr w:type="gramEnd"/>
      <w:r w:rsidRPr="00DC7115">
        <w:rPr>
          <w:rFonts w:asciiTheme="minorHAnsi" w:hAnsiTheme="minorHAnsi"/>
          <w:lang w:val="en-US"/>
        </w:rPr>
        <w:t xml:space="preserve"> of Sports Medicine and the American Heart Association. </w:t>
      </w:r>
      <w:proofErr w:type="gramStart"/>
      <w:r w:rsidRPr="00DC7115">
        <w:rPr>
          <w:rFonts w:asciiTheme="minorHAnsi" w:hAnsiTheme="minorHAnsi"/>
          <w:b/>
          <w:lang w:val="en-US"/>
        </w:rPr>
        <w:t>Medicine and Science in Sports and Exercise</w:t>
      </w:r>
      <w:r w:rsidRPr="00DC7115">
        <w:rPr>
          <w:rFonts w:asciiTheme="minorHAnsi" w:hAnsiTheme="minorHAnsi"/>
          <w:lang w:val="en-US"/>
        </w:rPr>
        <w:t xml:space="preserve">, </w:t>
      </w:r>
      <w:proofErr w:type="spellStart"/>
      <w:r w:rsidRPr="00DC7115">
        <w:rPr>
          <w:rFonts w:asciiTheme="minorHAnsi" w:hAnsiTheme="minorHAnsi"/>
          <w:lang w:val="en-US"/>
        </w:rPr>
        <w:t>Indianápolis</w:t>
      </w:r>
      <w:proofErr w:type="spellEnd"/>
      <w:r w:rsidRPr="00DC7115">
        <w:rPr>
          <w:rFonts w:asciiTheme="minorHAnsi" w:hAnsiTheme="minorHAnsi"/>
          <w:lang w:val="en-US"/>
        </w:rPr>
        <w:t>, v. 39, n. 8, p. 1423, [S.I.] 2007.</w:t>
      </w:r>
      <w:proofErr w:type="gramEnd"/>
      <w:r w:rsidRPr="00DC7115">
        <w:rPr>
          <w:rFonts w:asciiTheme="minorHAnsi" w:hAnsiTheme="minorHAnsi"/>
          <w:lang w:val="en-US"/>
        </w:rPr>
        <w:t xml:space="preserve"> </w:t>
      </w:r>
      <w:r w:rsidRPr="00DC7115">
        <w:rPr>
          <w:rFonts w:asciiTheme="minorHAnsi" w:hAnsiTheme="minorHAnsi"/>
        </w:rPr>
        <w:t>Disponível em: &lt; http://www.cdof.com.br/recomendacao_acms_adultos65.pdf&gt; Acesso em: 15 nov. 2014.</w:t>
      </w:r>
    </w:p>
    <w:p w:rsidR="006148FC" w:rsidRDefault="006148FC">
      <w:pPr>
        <w:spacing w:line="240" w:lineRule="auto"/>
        <w:jc w:val="left"/>
        <w:rPr>
          <w:rFonts w:asciiTheme="minorHAnsi" w:hAnsiTheme="minorHAnsi"/>
        </w:rPr>
      </w:pPr>
    </w:p>
    <w:p w:rsidR="006148FC" w:rsidRDefault="006617A4">
      <w:pPr>
        <w:spacing w:line="240" w:lineRule="auto"/>
        <w:jc w:val="left"/>
        <w:rPr>
          <w:rFonts w:asciiTheme="minorHAnsi" w:hAnsiTheme="minorHAnsi"/>
        </w:rPr>
      </w:pPr>
      <w:r w:rsidRPr="00453D3C">
        <w:rPr>
          <w:rFonts w:asciiTheme="minorHAnsi" w:hAnsiTheme="minorHAnsi"/>
          <w:lang w:val="en-US"/>
        </w:rPr>
        <w:t xml:space="preserve">HEIDMANN, I. T. S. B. et al. </w:t>
      </w:r>
      <w:r w:rsidRPr="00DC7115">
        <w:rPr>
          <w:rFonts w:asciiTheme="minorHAnsi" w:hAnsiTheme="minorHAnsi"/>
        </w:rPr>
        <w:t xml:space="preserve">Promoção à saúde: trajetória histórica de suas concepções. </w:t>
      </w:r>
      <w:r w:rsidRPr="00DC7115">
        <w:rPr>
          <w:rFonts w:asciiTheme="minorHAnsi" w:hAnsiTheme="minorHAnsi"/>
          <w:b/>
        </w:rPr>
        <w:t xml:space="preserve">Texto Contexto </w:t>
      </w:r>
      <w:proofErr w:type="spellStart"/>
      <w:r w:rsidRPr="00DC7115">
        <w:rPr>
          <w:rFonts w:asciiTheme="minorHAnsi" w:hAnsiTheme="minorHAnsi"/>
          <w:b/>
        </w:rPr>
        <w:t>Enferm</w:t>
      </w:r>
      <w:proofErr w:type="spellEnd"/>
      <w:r w:rsidRPr="00DC7115">
        <w:rPr>
          <w:rFonts w:asciiTheme="minorHAnsi" w:hAnsiTheme="minorHAnsi"/>
          <w:b/>
        </w:rPr>
        <w:t>.</w:t>
      </w:r>
      <w:r w:rsidRPr="00DC7115">
        <w:rPr>
          <w:rFonts w:asciiTheme="minorHAnsi" w:hAnsiTheme="minorHAnsi"/>
        </w:rPr>
        <w:t xml:space="preserve"> Florianópolis, v. 15, n. 2, p. 352-358, abr./jun. 2006. Disponível em: &lt; http://www.scielo.br/pdf/tce/v15n2/a20v15n2&gt; Acesso em: 10 jan. 2015.</w:t>
      </w:r>
    </w:p>
    <w:p w:rsidR="006148FC" w:rsidRDefault="006148FC">
      <w:pPr>
        <w:spacing w:line="240" w:lineRule="auto"/>
        <w:jc w:val="left"/>
        <w:rPr>
          <w:rFonts w:asciiTheme="minorHAnsi" w:hAnsiTheme="minorHAnsi"/>
        </w:rPr>
      </w:pPr>
    </w:p>
    <w:p w:rsidR="006148FC" w:rsidRDefault="006617A4">
      <w:pPr>
        <w:spacing w:line="240" w:lineRule="auto"/>
        <w:jc w:val="left"/>
        <w:rPr>
          <w:rFonts w:asciiTheme="minorHAnsi" w:hAnsiTheme="minorHAnsi"/>
        </w:rPr>
      </w:pPr>
      <w:r w:rsidRPr="00DC7115">
        <w:rPr>
          <w:rFonts w:asciiTheme="minorHAnsi" w:hAnsiTheme="minorHAnsi"/>
        </w:rPr>
        <w:t xml:space="preserve">INSTITUTO NACIONAL DE ESTUDOS E PESQUISAS EDUCACIONAIS ANÍSIO TEIXEIRA. </w:t>
      </w:r>
      <w:r w:rsidRPr="00DC7115">
        <w:rPr>
          <w:rFonts w:asciiTheme="minorHAnsi" w:hAnsiTheme="minorHAnsi"/>
          <w:b/>
        </w:rPr>
        <w:t>A trajetória dos cursos de graduação na área da saúde: 1991-2004</w:t>
      </w:r>
      <w:r w:rsidRPr="00DC7115">
        <w:rPr>
          <w:rFonts w:asciiTheme="minorHAnsi" w:hAnsiTheme="minorHAnsi"/>
        </w:rPr>
        <w:t>. Brasília, DF, v.15, 2006. 522 p.: il. Disponível em: &lt; http://bvsms.saude.gov.br/bvs/publicacoes/Texto_de_Referencia.pdf&gt; Acesso em 23 fev. 2015.</w:t>
      </w:r>
    </w:p>
    <w:p w:rsidR="006148FC" w:rsidRDefault="006148FC">
      <w:pPr>
        <w:spacing w:line="240" w:lineRule="auto"/>
        <w:jc w:val="left"/>
        <w:rPr>
          <w:rFonts w:asciiTheme="minorHAnsi" w:hAnsiTheme="minorHAnsi"/>
        </w:rPr>
      </w:pPr>
    </w:p>
    <w:p w:rsidR="006148FC" w:rsidRDefault="006617A4">
      <w:pPr>
        <w:spacing w:line="240" w:lineRule="auto"/>
        <w:jc w:val="left"/>
        <w:rPr>
          <w:rFonts w:asciiTheme="minorHAnsi" w:hAnsiTheme="minorHAnsi"/>
        </w:rPr>
      </w:pPr>
      <w:r w:rsidRPr="00DC7115">
        <w:rPr>
          <w:rFonts w:asciiTheme="minorHAnsi" w:hAnsiTheme="minorHAnsi"/>
        </w:rPr>
        <w:t xml:space="preserve">______. </w:t>
      </w:r>
      <w:r w:rsidRPr="00DC7115">
        <w:rPr>
          <w:rFonts w:asciiTheme="minorHAnsi" w:hAnsiTheme="minorHAnsi"/>
          <w:b/>
        </w:rPr>
        <w:t>Censo da Educação Superior 2012: resumo técnico</w:t>
      </w:r>
      <w:r w:rsidRPr="00DC7115">
        <w:rPr>
          <w:rFonts w:asciiTheme="minorHAnsi" w:hAnsiTheme="minorHAnsi"/>
        </w:rPr>
        <w:t xml:space="preserve">. Brasília, DF, 2014. 133 p.: il. Disponível em: &lt; </w:t>
      </w:r>
      <w:r w:rsidRPr="00DC7115">
        <w:rPr>
          <w:rFonts w:asciiTheme="minorHAnsi" w:hAnsiTheme="minorHAnsi"/>
        </w:rPr>
        <w:lastRenderedPageBreak/>
        <w:t>http://download.inep.gov.br/download/superior/censo/2012/resumo_tecnico_censo_educacao_superior_2012.pdf&gt; Acesso em: 23 fev. 2015.</w:t>
      </w:r>
    </w:p>
    <w:p w:rsidR="006148FC" w:rsidRDefault="006148FC">
      <w:pPr>
        <w:spacing w:line="240" w:lineRule="auto"/>
        <w:jc w:val="left"/>
        <w:rPr>
          <w:rFonts w:asciiTheme="minorHAnsi" w:hAnsiTheme="minorHAnsi"/>
        </w:rPr>
      </w:pPr>
    </w:p>
    <w:p w:rsidR="006148FC" w:rsidRDefault="006617A4">
      <w:pPr>
        <w:spacing w:line="240" w:lineRule="auto"/>
        <w:jc w:val="left"/>
        <w:rPr>
          <w:rFonts w:asciiTheme="minorHAnsi" w:hAnsiTheme="minorHAnsi"/>
        </w:rPr>
      </w:pPr>
      <w:r w:rsidRPr="00DC7115">
        <w:rPr>
          <w:rFonts w:asciiTheme="minorHAnsi" w:hAnsiTheme="minorHAnsi"/>
          <w:caps/>
        </w:rPr>
        <w:t>Langdon, E. J</w:t>
      </w:r>
      <w:proofErr w:type="gramStart"/>
      <w:r w:rsidRPr="00DC7115">
        <w:rPr>
          <w:rFonts w:asciiTheme="minorHAnsi" w:hAnsiTheme="minorHAnsi"/>
          <w:caps/>
        </w:rPr>
        <w:t>.;</w:t>
      </w:r>
      <w:proofErr w:type="gramEnd"/>
      <w:r w:rsidRPr="00DC7115">
        <w:rPr>
          <w:rFonts w:asciiTheme="minorHAnsi" w:hAnsiTheme="minorHAnsi"/>
          <w:caps/>
        </w:rPr>
        <w:t xml:space="preserve"> Wiik, F. B</w:t>
      </w:r>
      <w:r w:rsidRPr="00DC7115">
        <w:rPr>
          <w:rFonts w:asciiTheme="minorHAnsi" w:hAnsiTheme="minorHAnsi"/>
        </w:rPr>
        <w:t xml:space="preserve">. Antropologia, saúde e doença: uma introdução ao conceito de cultura aplicado às ciências da saúde. </w:t>
      </w:r>
      <w:r w:rsidRPr="00DC7115">
        <w:rPr>
          <w:rFonts w:asciiTheme="minorHAnsi" w:hAnsiTheme="minorHAnsi"/>
          <w:b/>
        </w:rPr>
        <w:t>Rev. Latino-Am. Enfermagem</w:t>
      </w:r>
      <w:r w:rsidRPr="00DC7115">
        <w:rPr>
          <w:rFonts w:asciiTheme="minorHAnsi" w:hAnsiTheme="minorHAnsi"/>
        </w:rPr>
        <w:t xml:space="preserve">. </w:t>
      </w:r>
      <w:proofErr w:type="spellStart"/>
      <w:r w:rsidRPr="00DC7115">
        <w:rPr>
          <w:rFonts w:asciiTheme="minorHAnsi" w:hAnsiTheme="minorHAnsi"/>
        </w:rPr>
        <w:t>Robeirão</w:t>
      </w:r>
      <w:proofErr w:type="spellEnd"/>
      <w:r w:rsidRPr="00DC7115">
        <w:rPr>
          <w:rFonts w:asciiTheme="minorHAnsi" w:hAnsiTheme="minorHAnsi"/>
        </w:rPr>
        <w:t xml:space="preserve"> Preto, v. 18, n. 3, p. 173-181, mai./jun. 2010. Disponível em: &lt; http://www.scielo.br/pdf/rlae/v18n3/pt_23&gt; Acesso em: 03 jan. 2015.</w:t>
      </w:r>
    </w:p>
    <w:p w:rsidR="006148FC" w:rsidRDefault="006148FC">
      <w:pPr>
        <w:spacing w:line="240" w:lineRule="auto"/>
        <w:jc w:val="left"/>
        <w:rPr>
          <w:rFonts w:asciiTheme="minorHAnsi" w:hAnsiTheme="minorHAnsi"/>
        </w:rPr>
      </w:pPr>
    </w:p>
    <w:p w:rsidR="006148FC" w:rsidRDefault="006617A4">
      <w:pPr>
        <w:autoSpaceDE w:val="0"/>
        <w:autoSpaceDN w:val="0"/>
        <w:adjustRightInd w:val="0"/>
        <w:spacing w:line="240" w:lineRule="auto"/>
        <w:jc w:val="left"/>
        <w:rPr>
          <w:rFonts w:asciiTheme="minorHAnsi" w:hAnsiTheme="minorHAnsi"/>
        </w:rPr>
      </w:pPr>
      <w:r w:rsidRPr="00DC7115">
        <w:rPr>
          <w:rFonts w:asciiTheme="minorHAnsi" w:hAnsiTheme="minorHAnsi"/>
        </w:rPr>
        <w:t xml:space="preserve">LEAVELL, H. R.; CLARCK, E. G. </w:t>
      </w:r>
      <w:r w:rsidRPr="00DC7115">
        <w:rPr>
          <w:rFonts w:asciiTheme="minorHAnsi" w:hAnsiTheme="minorHAnsi"/>
          <w:b/>
        </w:rPr>
        <w:t>Medicina Preventiva</w:t>
      </w:r>
      <w:r w:rsidRPr="00DC7115">
        <w:rPr>
          <w:rFonts w:asciiTheme="minorHAnsi" w:hAnsiTheme="minorHAnsi"/>
        </w:rPr>
        <w:t xml:space="preserve">. São Paulo: Mc </w:t>
      </w:r>
      <w:proofErr w:type="spellStart"/>
      <w:r w:rsidRPr="00DC7115">
        <w:rPr>
          <w:rFonts w:asciiTheme="minorHAnsi" w:hAnsiTheme="minorHAnsi"/>
        </w:rPr>
        <w:t>Graww-Hill</w:t>
      </w:r>
      <w:proofErr w:type="spellEnd"/>
      <w:r w:rsidRPr="00DC7115">
        <w:rPr>
          <w:rFonts w:asciiTheme="minorHAnsi" w:hAnsiTheme="minorHAnsi"/>
        </w:rPr>
        <w:t>, 1976.</w:t>
      </w:r>
    </w:p>
    <w:p w:rsidR="006148FC" w:rsidRDefault="006148FC">
      <w:pPr>
        <w:spacing w:line="240" w:lineRule="auto"/>
        <w:jc w:val="left"/>
        <w:rPr>
          <w:rFonts w:asciiTheme="minorHAnsi" w:hAnsiTheme="minorHAnsi"/>
        </w:rPr>
      </w:pPr>
    </w:p>
    <w:p w:rsidR="006148FC" w:rsidRDefault="006617A4">
      <w:pPr>
        <w:spacing w:line="240" w:lineRule="auto"/>
        <w:jc w:val="left"/>
        <w:rPr>
          <w:rFonts w:asciiTheme="minorHAnsi" w:hAnsiTheme="minorHAnsi"/>
        </w:rPr>
      </w:pPr>
      <w:r w:rsidRPr="00DC7115">
        <w:rPr>
          <w:rFonts w:asciiTheme="minorHAnsi" w:hAnsiTheme="minorHAnsi"/>
        </w:rPr>
        <w:t xml:space="preserve">LIMA, C. L.; AZEVEDO, M. L. N. de; CATANI, A. M. O Processo de Bolonha, a avaliação da educação superior e algumas considerações sobre a Universidade Nova. </w:t>
      </w:r>
      <w:r w:rsidRPr="00DC7115">
        <w:rPr>
          <w:rFonts w:asciiTheme="minorHAnsi" w:hAnsiTheme="minorHAnsi"/>
          <w:b/>
        </w:rPr>
        <w:t>Avaliação (Campinas/Sorocaba)</w:t>
      </w:r>
      <w:r w:rsidRPr="00DC7115">
        <w:rPr>
          <w:rFonts w:asciiTheme="minorHAnsi" w:hAnsiTheme="minorHAnsi"/>
        </w:rPr>
        <w:t xml:space="preserve">, São Paulo, v. 13, n. 1, p. 7-36, mar. 2008. Disponível em: &lt; http://www.scielo.br/pdf/aval/v13n1/a02v13n1.pdf&gt; Acesso </w:t>
      </w:r>
      <w:proofErr w:type="gramStart"/>
      <w:r w:rsidRPr="00DC7115">
        <w:rPr>
          <w:rFonts w:asciiTheme="minorHAnsi" w:hAnsiTheme="minorHAnsi"/>
        </w:rPr>
        <w:t>em:</w:t>
      </w:r>
      <w:proofErr w:type="gramEnd"/>
      <w:r w:rsidRPr="00DC7115">
        <w:rPr>
          <w:rFonts w:asciiTheme="minorHAnsi" w:hAnsiTheme="minorHAnsi"/>
        </w:rPr>
        <w:t>16 nov. 2014.</w:t>
      </w:r>
    </w:p>
    <w:p w:rsidR="006148FC" w:rsidRDefault="006148FC">
      <w:pPr>
        <w:spacing w:line="240" w:lineRule="auto"/>
        <w:jc w:val="left"/>
        <w:rPr>
          <w:rFonts w:asciiTheme="minorHAnsi" w:hAnsiTheme="minorHAnsi"/>
        </w:rPr>
      </w:pPr>
    </w:p>
    <w:p w:rsidR="006148FC" w:rsidRDefault="006617A4">
      <w:pPr>
        <w:spacing w:line="240" w:lineRule="auto"/>
        <w:jc w:val="left"/>
        <w:rPr>
          <w:rFonts w:asciiTheme="minorHAnsi" w:hAnsiTheme="minorHAnsi"/>
        </w:rPr>
      </w:pPr>
      <w:r w:rsidRPr="00DC7115">
        <w:rPr>
          <w:rFonts w:asciiTheme="minorHAnsi" w:hAnsiTheme="minorHAnsi"/>
        </w:rPr>
        <w:t xml:space="preserve">LIMA, P. G. Políticas de educação superior no Brasil na primeira década do século XXI: alguns cenários e leituras. </w:t>
      </w:r>
      <w:r w:rsidRPr="00DC7115">
        <w:rPr>
          <w:rFonts w:asciiTheme="minorHAnsi" w:hAnsiTheme="minorHAnsi"/>
          <w:b/>
        </w:rPr>
        <w:t>Avaliação (Campinas/Sorocaba)</w:t>
      </w:r>
      <w:r w:rsidRPr="00DC7115">
        <w:rPr>
          <w:rFonts w:asciiTheme="minorHAnsi" w:hAnsiTheme="minorHAnsi"/>
        </w:rPr>
        <w:t>, São Paulo, v. 18, n. 1, p. 85-105, mar. 2013. Disponível em: &lt; http://www.scielo.br/pdf/aval/v18n1/06.pdf&gt; Acesso em: 02 dez. 2014.</w:t>
      </w:r>
    </w:p>
    <w:p w:rsidR="006148FC" w:rsidRDefault="006148FC">
      <w:pPr>
        <w:spacing w:line="240" w:lineRule="auto"/>
        <w:jc w:val="left"/>
        <w:rPr>
          <w:rFonts w:asciiTheme="minorHAnsi" w:hAnsiTheme="minorHAnsi"/>
        </w:rPr>
      </w:pPr>
    </w:p>
    <w:p w:rsidR="006148FC" w:rsidRDefault="006617A4">
      <w:pPr>
        <w:spacing w:line="240" w:lineRule="auto"/>
        <w:jc w:val="left"/>
        <w:rPr>
          <w:rFonts w:asciiTheme="minorHAnsi" w:hAnsiTheme="minorHAnsi"/>
        </w:rPr>
      </w:pPr>
      <w:r w:rsidRPr="00DC7115">
        <w:rPr>
          <w:rFonts w:asciiTheme="minorHAnsi" w:hAnsiTheme="minorHAnsi"/>
        </w:rPr>
        <w:t xml:space="preserve">LOPES, M. do S. V. </w:t>
      </w:r>
      <w:proofErr w:type="gramStart"/>
      <w:r w:rsidRPr="00DC7115">
        <w:rPr>
          <w:rFonts w:asciiTheme="minorHAnsi" w:hAnsiTheme="minorHAnsi"/>
        </w:rPr>
        <w:t>et</w:t>
      </w:r>
      <w:proofErr w:type="gramEnd"/>
      <w:r w:rsidRPr="00DC7115">
        <w:rPr>
          <w:rFonts w:asciiTheme="minorHAnsi" w:hAnsiTheme="minorHAnsi"/>
        </w:rPr>
        <w:t xml:space="preserve"> al. Análise do conceito de promoção da saúde. </w:t>
      </w:r>
      <w:r w:rsidRPr="00DC7115">
        <w:rPr>
          <w:rFonts w:asciiTheme="minorHAnsi" w:hAnsiTheme="minorHAnsi"/>
          <w:b/>
        </w:rPr>
        <w:t xml:space="preserve">Texto Contexto </w:t>
      </w:r>
      <w:proofErr w:type="spellStart"/>
      <w:r w:rsidRPr="00DC7115">
        <w:rPr>
          <w:rFonts w:asciiTheme="minorHAnsi" w:hAnsiTheme="minorHAnsi"/>
          <w:b/>
        </w:rPr>
        <w:t>Enferm</w:t>
      </w:r>
      <w:proofErr w:type="spellEnd"/>
      <w:proofErr w:type="gramStart"/>
      <w:r w:rsidRPr="00DC7115">
        <w:rPr>
          <w:rFonts w:asciiTheme="minorHAnsi" w:hAnsiTheme="minorHAnsi"/>
          <w:b/>
        </w:rPr>
        <w:t>.</w:t>
      </w:r>
      <w:r w:rsidRPr="00DC7115">
        <w:rPr>
          <w:rFonts w:asciiTheme="minorHAnsi" w:hAnsiTheme="minorHAnsi"/>
        </w:rPr>
        <w:t>,</w:t>
      </w:r>
      <w:proofErr w:type="gramEnd"/>
      <w:r w:rsidRPr="00DC7115">
        <w:rPr>
          <w:rFonts w:asciiTheme="minorHAnsi" w:hAnsiTheme="minorHAnsi"/>
        </w:rPr>
        <w:t xml:space="preserve"> Florianópolis, v. 19, n. 3, p. 461-468, jul./set. 2010. Disponível em: &lt; http://www.scielo.br/pdf/tce/v19n3/a07v19n3.pdf&gt; Acesso em: 13 jan. 2015.</w:t>
      </w:r>
    </w:p>
    <w:p w:rsidR="006148FC" w:rsidRDefault="006148FC">
      <w:pPr>
        <w:spacing w:line="240" w:lineRule="auto"/>
        <w:jc w:val="left"/>
        <w:rPr>
          <w:rFonts w:asciiTheme="minorHAnsi" w:hAnsiTheme="minorHAnsi"/>
        </w:rPr>
      </w:pPr>
    </w:p>
    <w:p w:rsidR="006148FC" w:rsidRDefault="006617A4">
      <w:pPr>
        <w:spacing w:line="240" w:lineRule="auto"/>
        <w:jc w:val="left"/>
        <w:rPr>
          <w:rFonts w:asciiTheme="minorHAnsi" w:hAnsiTheme="minorHAnsi"/>
        </w:rPr>
      </w:pPr>
      <w:r w:rsidRPr="00DC7115">
        <w:rPr>
          <w:rFonts w:asciiTheme="minorHAnsi" w:hAnsiTheme="minorHAnsi"/>
        </w:rPr>
        <w:t xml:space="preserve">LOURENÇO, L. F. L. et. al. A historicidade filosófica do conceito saúde. </w:t>
      </w:r>
      <w:r w:rsidRPr="00DC7115">
        <w:rPr>
          <w:rFonts w:asciiTheme="minorHAnsi" w:hAnsiTheme="minorHAnsi"/>
          <w:lang w:val="en-US"/>
        </w:rPr>
        <w:t xml:space="preserve">Hist. </w:t>
      </w:r>
      <w:proofErr w:type="spellStart"/>
      <w:r w:rsidRPr="00DC7115">
        <w:rPr>
          <w:rFonts w:asciiTheme="minorHAnsi" w:hAnsiTheme="minorHAnsi"/>
          <w:lang w:val="en-US"/>
        </w:rPr>
        <w:t>Enf</w:t>
      </w:r>
      <w:proofErr w:type="spellEnd"/>
      <w:r w:rsidRPr="00DC7115">
        <w:rPr>
          <w:rFonts w:asciiTheme="minorHAnsi" w:hAnsiTheme="minorHAnsi"/>
          <w:lang w:val="en-US"/>
        </w:rPr>
        <w:t xml:space="preserve">. </w:t>
      </w:r>
      <w:r w:rsidRPr="00DC7115">
        <w:rPr>
          <w:rFonts w:asciiTheme="minorHAnsi" w:hAnsiTheme="minorHAnsi"/>
          <w:b/>
          <w:lang w:val="en-US"/>
        </w:rPr>
        <w:t xml:space="preserve">Rev. </w:t>
      </w:r>
      <w:proofErr w:type="spellStart"/>
      <w:r w:rsidRPr="00DC7115">
        <w:rPr>
          <w:rFonts w:asciiTheme="minorHAnsi" w:hAnsiTheme="minorHAnsi"/>
          <w:b/>
          <w:lang w:val="en-US"/>
        </w:rPr>
        <w:t>Eletr</w:t>
      </w:r>
      <w:proofErr w:type="spellEnd"/>
      <w:r w:rsidRPr="00DC7115">
        <w:rPr>
          <w:rFonts w:asciiTheme="minorHAnsi" w:hAnsiTheme="minorHAnsi"/>
          <w:b/>
          <w:lang w:val="en-US"/>
        </w:rPr>
        <w:t>. HERE</w:t>
      </w:r>
      <w:r w:rsidRPr="00DC7115">
        <w:rPr>
          <w:rFonts w:asciiTheme="minorHAnsi" w:hAnsiTheme="minorHAnsi"/>
          <w:lang w:val="en-US"/>
        </w:rPr>
        <w:t xml:space="preserve">, [S.I.], v. 3, n. 1, p. 17-35, 2012. </w:t>
      </w:r>
      <w:r w:rsidRPr="00DC7115">
        <w:rPr>
          <w:rFonts w:asciiTheme="minorHAnsi" w:hAnsiTheme="minorHAnsi"/>
        </w:rPr>
        <w:t>Disponível em: &lt; http://www.abennacional.org.br/centrodememoria/here/vol3num1artigo2.pdf&gt; Acesso em: 03 jan. 2015.</w:t>
      </w:r>
    </w:p>
    <w:p w:rsidR="006148FC" w:rsidRDefault="006148FC">
      <w:pPr>
        <w:spacing w:line="240" w:lineRule="auto"/>
        <w:jc w:val="left"/>
        <w:rPr>
          <w:rFonts w:asciiTheme="minorHAnsi" w:hAnsiTheme="minorHAnsi"/>
        </w:rPr>
      </w:pPr>
    </w:p>
    <w:p w:rsidR="006148FC" w:rsidRDefault="006617A4">
      <w:pPr>
        <w:spacing w:line="240" w:lineRule="auto"/>
        <w:jc w:val="left"/>
        <w:rPr>
          <w:rFonts w:asciiTheme="minorHAnsi" w:hAnsiTheme="minorHAnsi"/>
        </w:rPr>
      </w:pPr>
      <w:r w:rsidRPr="00D00FCB">
        <w:rPr>
          <w:rFonts w:asciiTheme="minorHAnsi" w:hAnsiTheme="minorHAnsi"/>
          <w:lang w:val="es-ES_tradnl"/>
        </w:rPr>
        <w:t xml:space="preserve">MADUREIRA, S. A. et al. </w:t>
      </w:r>
      <w:r w:rsidRPr="00DC7115">
        <w:rPr>
          <w:rFonts w:asciiTheme="minorHAnsi" w:hAnsiTheme="minorHAnsi"/>
        </w:rPr>
        <w:t xml:space="preserve">Associação entre estágios de mudança de comportamento relacionados à atividade física e estado nutricional em universitários. </w:t>
      </w:r>
      <w:r w:rsidRPr="00DC7115">
        <w:rPr>
          <w:rFonts w:asciiTheme="minorHAnsi" w:hAnsiTheme="minorHAnsi"/>
          <w:b/>
        </w:rPr>
        <w:t>Cad. Saúde Pública</w:t>
      </w:r>
      <w:r w:rsidRPr="00DC7115">
        <w:rPr>
          <w:rFonts w:asciiTheme="minorHAnsi" w:hAnsiTheme="minorHAnsi"/>
        </w:rPr>
        <w:t>, Rio de Janeiro, v. 25, n. 10, p. 2139-2146, out. 2009. Disponível em: &lt;</w:t>
      </w:r>
      <w:proofErr w:type="gramStart"/>
      <w:r w:rsidRPr="00DC7115">
        <w:rPr>
          <w:rFonts w:asciiTheme="minorHAnsi" w:hAnsiTheme="minorHAnsi"/>
        </w:rPr>
        <w:t>http://www.scielo.br/scielo.</w:t>
      </w:r>
      <w:proofErr w:type="gramEnd"/>
      <w:r w:rsidRPr="00DC7115">
        <w:rPr>
          <w:rFonts w:asciiTheme="minorHAnsi" w:hAnsiTheme="minorHAnsi"/>
        </w:rPr>
        <w:t>php?</w:t>
      </w:r>
      <w:proofErr w:type="gramStart"/>
      <w:r w:rsidRPr="00DC7115">
        <w:rPr>
          <w:rFonts w:asciiTheme="minorHAnsi" w:hAnsiTheme="minorHAnsi"/>
        </w:rPr>
        <w:t>script</w:t>
      </w:r>
      <w:proofErr w:type="gramEnd"/>
      <w:r w:rsidRPr="00DC7115">
        <w:rPr>
          <w:rFonts w:asciiTheme="minorHAnsi" w:hAnsiTheme="minorHAnsi"/>
        </w:rPr>
        <w:t>=sci_arttext&amp;pid=S0102-311X2009001000005&amp;lang=pt&gt; Acesso em: 22 nov. 2013.</w:t>
      </w:r>
    </w:p>
    <w:p w:rsidR="006148FC" w:rsidRDefault="006148FC">
      <w:pPr>
        <w:spacing w:line="240" w:lineRule="auto"/>
        <w:jc w:val="left"/>
        <w:rPr>
          <w:rFonts w:asciiTheme="minorHAnsi" w:hAnsiTheme="minorHAnsi"/>
        </w:rPr>
      </w:pPr>
    </w:p>
    <w:p w:rsidR="006148FC" w:rsidRDefault="006617A4">
      <w:pPr>
        <w:spacing w:line="240" w:lineRule="auto"/>
        <w:jc w:val="left"/>
        <w:rPr>
          <w:rFonts w:asciiTheme="minorHAnsi" w:hAnsiTheme="minorHAnsi"/>
        </w:rPr>
      </w:pPr>
      <w:r w:rsidRPr="00D00FCB">
        <w:rPr>
          <w:rFonts w:asciiTheme="minorHAnsi" w:hAnsiTheme="minorHAnsi"/>
          <w:lang w:val="es-ES_tradnl"/>
        </w:rPr>
        <w:t xml:space="preserve">MALTA, D. C. et al. </w:t>
      </w:r>
      <w:r w:rsidRPr="00DC7115">
        <w:rPr>
          <w:rFonts w:asciiTheme="minorHAnsi" w:hAnsiTheme="minorHAnsi"/>
        </w:rPr>
        <w:t xml:space="preserve">A política Nacional de promoção de saúde e a agenda da atividade física no contexto do SUS. </w:t>
      </w:r>
      <w:proofErr w:type="spellStart"/>
      <w:r w:rsidRPr="00DC7115">
        <w:rPr>
          <w:rFonts w:asciiTheme="minorHAnsi" w:hAnsiTheme="minorHAnsi"/>
          <w:b/>
        </w:rPr>
        <w:t>Epidemiol</w:t>
      </w:r>
      <w:proofErr w:type="spellEnd"/>
      <w:r w:rsidRPr="00DC7115">
        <w:rPr>
          <w:rFonts w:asciiTheme="minorHAnsi" w:hAnsiTheme="minorHAnsi"/>
          <w:b/>
        </w:rPr>
        <w:t>. Serv. Saúde</w:t>
      </w:r>
      <w:r w:rsidRPr="00DC7115">
        <w:rPr>
          <w:rFonts w:asciiTheme="minorHAnsi" w:hAnsiTheme="minorHAnsi"/>
        </w:rPr>
        <w:t>, Brasília, v. 18, n. 1, p. 79-86, mar. 2009. Disponível em: &lt;</w:t>
      </w:r>
      <w:proofErr w:type="gramStart"/>
      <w:r w:rsidRPr="00DC7115">
        <w:rPr>
          <w:rFonts w:asciiTheme="minorHAnsi" w:hAnsiTheme="minorHAnsi"/>
        </w:rPr>
        <w:t>http://scielo.iec.pa.gov.br/scielo.</w:t>
      </w:r>
      <w:proofErr w:type="gramEnd"/>
      <w:r w:rsidRPr="00DC7115">
        <w:rPr>
          <w:rFonts w:asciiTheme="minorHAnsi" w:hAnsiTheme="minorHAnsi"/>
        </w:rPr>
        <w:t>php?</w:t>
      </w:r>
      <w:proofErr w:type="gramStart"/>
      <w:r w:rsidRPr="00DC7115">
        <w:rPr>
          <w:rFonts w:asciiTheme="minorHAnsi" w:hAnsiTheme="minorHAnsi"/>
        </w:rPr>
        <w:t>script</w:t>
      </w:r>
      <w:proofErr w:type="gramEnd"/>
      <w:r w:rsidRPr="00DC7115">
        <w:rPr>
          <w:rFonts w:asciiTheme="minorHAnsi" w:hAnsiTheme="minorHAnsi"/>
        </w:rPr>
        <w:t>=sci_arttext&amp;pid=S1679-49742009000100008&amp;lng=es&amp;nrm=iss&gt; Acesso em: 07 fev. 2014.</w:t>
      </w:r>
    </w:p>
    <w:p w:rsidR="006148FC" w:rsidRDefault="006148FC">
      <w:pPr>
        <w:spacing w:line="240" w:lineRule="auto"/>
        <w:jc w:val="left"/>
        <w:rPr>
          <w:rFonts w:asciiTheme="minorHAnsi" w:hAnsiTheme="minorHAnsi"/>
        </w:rPr>
      </w:pPr>
    </w:p>
    <w:p w:rsidR="006148FC" w:rsidRDefault="006617A4">
      <w:pPr>
        <w:spacing w:line="240" w:lineRule="auto"/>
        <w:jc w:val="left"/>
        <w:rPr>
          <w:rFonts w:asciiTheme="minorHAnsi" w:hAnsiTheme="minorHAnsi"/>
        </w:rPr>
      </w:pPr>
      <w:r w:rsidRPr="00D00FCB">
        <w:rPr>
          <w:rFonts w:asciiTheme="minorHAnsi" w:hAnsiTheme="minorHAnsi"/>
          <w:lang w:val="es-ES_tradnl"/>
        </w:rPr>
        <w:t xml:space="preserve">MALTA, D. C. et al. </w:t>
      </w:r>
      <w:r w:rsidRPr="00DC7115">
        <w:rPr>
          <w:rFonts w:asciiTheme="minorHAnsi" w:hAnsiTheme="minorHAnsi"/>
        </w:rPr>
        <w:t xml:space="preserve">Política Nacional de Promoção da Saúde, descrição da implementação do eixo atividade física e práticas corporais, 2006 a 2014. </w:t>
      </w:r>
      <w:r w:rsidRPr="00DC7115">
        <w:rPr>
          <w:rFonts w:asciiTheme="minorHAnsi" w:hAnsiTheme="minorHAnsi"/>
          <w:b/>
        </w:rPr>
        <w:t xml:space="preserve">Rev. </w:t>
      </w:r>
      <w:proofErr w:type="spellStart"/>
      <w:r w:rsidRPr="00DC7115">
        <w:rPr>
          <w:rFonts w:asciiTheme="minorHAnsi" w:hAnsiTheme="minorHAnsi"/>
          <w:b/>
        </w:rPr>
        <w:t>Bras</w:t>
      </w:r>
      <w:proofErr w:type="spellEnd"/>
      <w:r w:rsidRPr="00DC7115">
        <w:rPr>
          <w:rFonts w:asciiTheme="minorHAnsi" w:hAnsiTheme="minorHAnsi"/>
          <w:b/>
        </w:rPr>
        <w:t xml:space="preserve">, </w:t>
      </w:r>
      <w:proofErr w:type="spellStart"/>
      <w:r w:rsidRPr="00DC7115">
        <w:rPr>
          <w:rFonts w:asciiTheme="minorHAnsi" w:hAnsiTheme="minorHAnsi"/>
          <w:b/>
        </w:rPr>
        <w:t>Ativ</w:t>
      </w:r>
      <w:proofErr w:type="spellEnd"/>
      <w:r w:rsidRPr="00DC7115">
        <w:rPr>
          <w:rFonts w:asciiTheme="minorHAnsi" w:hAnsiTheme="minorHAnsi"/>
          <w:b/>
        </w:rPr>
        <w:t>. Fís. Saúde</w:t>
      </w:r>
      <w:r w:rsidRPr="00DC7115">
        <w:rPr>
          <w:rFonts w:asciiTheme="minorHAnsi" w:hAnsiTheme="minorHAnsi"/>
        </w:rPr>
        <w:t>, Pelotas/RS, v. 19, n. 3, p. 286-299, mai. 2014. Disponível em: &lt;</w:t>
      </w:r>
      <w:proofErr w:type="gramStart"/>
      <w:r w:rsidRPr="00DC7115">
        <w:rPr>
          <w:rFonts w:asciiTheme="minorHAnsi" w:hAnsiTheme="minorHAnsi"/>
        </w:rPr>
        <w:t>http://periodicos.ufpel.edu.br/ojs2/index.</w:t>
      </w:r>
      <w:proofErr w:type="gramEnd"/>
      <w:r w:rsidRPr="00DC7115">
        <w:rPr>
          <w:rFonts w:asciiTheme="minorHAnsi" w:hAnsiTheme="minorHAnsi"/>
        </w:rPr>
        <w:t>php/RBAFS/article/viewFile/3427/3280&gt; Acesso em: 14 jan. 2015.</w:t>
      </w:r>
    </w:p>
    <w:p w:rsidR="006148FC" w:rsidRDefault="006148FC">
      <w:pPr>
        <w:spacing w:line="240" w:lineRule="auto"/>
        <w:jc w:val="left"/>
        <w:rPr>
          <w:rFonts w:asciiTheme="minorHAnsi" w:hAnsiTheme="minorHAnsi"/>
        </w:rPr>
      </w:pPr>
    </w:p>
    <w:p w:rsidR="006148FC" w:rsidRDefault="006617A4">
      <w:pPr>
        <w:spacing w:line="240" w:lineRule="auto"/>
        <w:jc w:val="left"/>
        <w:rPr>
          <w:rFonts w:asciiTheme="minorHAnsi" w:hAnsiTheme="minorHAnsi"/>
        </w:rPr>
      </w:pPr>
      <w:r w:rsidRPr="00D00FCB">
        <w:rPr>
          <w:rFonts w:asciiTheme="minorHAnsi" w:hAnsiTheme="minorHAnsi"/>
          <w:lang w:val="es-ES_tradnl"/>
        </w:rPr>
        <w:lastRenderedPageBreak/>
        <w:t xml:space="preserve">MANTILLA-TOLOZA, S. C.; GÓMEZ-CONESA, A.; HIDALGO-MONTESINOS, M. D. Actividad física, tabaquismo y consumo de alcohol, en un grupo de estudiantes universitarios. </w:t>
      </w:r>
      <w:r w:rsidRPr="00DC7115">
        <w:rPr>
          <w:rFonts w:asciiTheme="minorHAnsi" w:hAnsiTheme="minorHAnsi"/>
          <w:b/>
        </w:rPr>
        <w:t xml:space="preserve">Rev. </w:t>
      </w:r>
      <w:proofErr w:type="spellStart"/>
      <w:r w:rsidRPr="00DC7115">
        <w:rPr>
          <w:rFonts w:asciiTheme="minorHAnsi" w:hAnsiTheme="minorHAnsi"/>
          <w:b/>
        </w:rPr>
        <w:t>salud</w:t>
      </w:r>
      <w:proofErr w:type="spellEnd"/>
      <w:r w:rsidRPr="00DC7115">
        <w:rPr>
          <w:rFonts w:asciiTheme="minorHAnsi" w:hAnsiTheme="minorHAnsi"/>
          <w:b/>
        </w:rPr>
        <w:t xml:space="preserve"> pública</w:t>
      </w:r>
      <w:r w:rsidRPr="00DC7115">
        <w:rPr>
          <w:rFonts w:asciiTheme="minorHAnsi" w:hAnsiTheme="minorHAnsi"/>
        </w:rPr>
        <w:t>, Bogotá, v. 13, n. 5, p. 748-758, set./out. 2011. Disponível em: &lt;http://www.scielosp.org/pdf/rsap/v13n5/v13n5a03.pdf&gt; Acesso em: 22 nov. 2013.</w:t>
      </w:r>
    </w:p>
    <w:p w:rsidR="006148FC" w:rsidRDefault="006148FC">
      <w:pPr>
        <w:autoSpaceDE w:val="0"/>
        <w:autoSpaceDN w:val="0"/>
        <w:adjustRightInd w:val="0"/>
        <w:spacing w:line="240" w:lineRule="auto"/>
        <w:jc w:val="left"/>
        <w:rPr>
          <w:rFonts w:asciiTheme="minorHAnsi" w:hAnsiTheme="minorHAnsi"/>
        </w:rPr>
      </w:pPr>
    </w:p>
    <w:p w:rsidR="006148FC" w:rsidRDefault="006617A4">
      <w:pPr>
        <w:autoSpaceDE w:val="0"/>
        <w:autoSpaceDN w:val="0"/>
        <w:adjustRightInd w:val="0"/>
        <w:spacing w:line="240" w:lineRule="auto"/>
        <w:jc w:val="left"/>
        <w:rPr>
          <w:rFonts w:asciiTheme="minorHAnsi" w:hAnsiTheme="minorHAnsi"/>
          <w:bCs/>
          <w:caps/>
        </w:rPr>
      </w:pPr>
      <w:r w:rsidRPr="00DC7115">
        <w:rPr>
          <w:rFonts w:asciiTheme="minorHAnsi" w:hAnsiTheme="minorHAnsi"/>
        </w:rPr>
        <w:t xml:space="preserve">MARANHÃO, J. </w:t>
      </w:r>
      <w:proofErr w:type="gramStart"/>
      <w:r w:rsidRPr="00DC7115">
        <w:rPr>
          <w:rFonts w:asciiTheme="minorHAnsi" w:hAnsiTheme="minorHAnsi"/>
        </w:rPr>
        <w:t>D.</w:t>
      </w:r>
      <w:proofErr w:type="gramEnd"/>
      <w:r w:rsidRPr="00DC7115">
        <w:rPr>
          <w:rFonts w:asciiTheme="minorHAnsi" w:hAnsiTheme="minorHAnsi"/>
        </w:rPr>
        <w:t xml:space="preserve">; PASSOS, W. </w:t>
      </w:r>
      <w:proofErr w:type="gramStart"/>
      <w:r w:rsidRPr="00DC7115">
        <w:rPr>
          <w:rFonts w:asciiTheme="minorHAnsi" w:hAnsiTheme="minorHAnsi"/>
        </w:rPr>
        <w:t>dos</w:t>
      </w:r>
      <w:proofErr w:type="gramEnd"/>
      <w:r w:rsidRPr="00DC7115">
        <w:rPr>
          <w:rFonts w:asciiTheme="minorHAnsi" w:hAnsiTheme="minorHAnsi"/>
        </w:rPr>
        <w:t xml:space="preserve"> S.; VÉRAS, R. M. Avaliação do processo de adesão da UFBA ao REUNI. In: </w:t>
      </w:r>
      <w:r w:rsidRPr="00DC7115">
        <w:rPr>
          <w:rFonts w:asciiTheme="minorHAnsi" w:hAnsiTheme="minorHAnsi"/>
          <w:bCs/>
          <w:caps/>
        </w:rPr>
        <w:t xml:space="preserve">Coloquio de Gestión Universitaria en Américas, </w:t>
      </w:r>
      <w:proofErr w:type="gramStart"/>
      <w:r w:rsidRPr="00DC7115">
        <w:rPr>
          <w:rFonts w:asciiTheme="minorHAnsi" w:hAnsiTheme="minorHAnsi"/>
          <w:bCs/>
          <w:caps/>
        </w:rPr>
        <w:t>8</w:t>
      </w:r>
      <w:proofErr w:type="gramEnd"/>
      <w:r w:rsidRPr="00DC7115">
        <w:rPr>
          <w:rFonts w:asciiTheme="minorHAnsi" w:hAnsiTheme="minorHAnsi"/>
          <w:bCs/>
          <w:caps/>
        </w:rPr>
        <w:t xml:space="preserve">., 2013, </w:t>
      </w:r>
      <w:proofErr w:type="spellStart"/>
      <w:r w:rsidRPr="00DC7115">
        <w:rPr>
          <w:rFonts w:asciiTheme="minorHAnsi" w:hAnsiTheme="minorHAnsi"/>
          <w:bCs/>
        </w:rPr>
        <w:t>Montevideo</w:t>
      </w:r>
      <w:proofErr w:type="spellEnd"/>
      <w:r w:rsidRPr="00DC7115">
        <w:rPr>
          <w:rFonts w:asciiTheme="minorHAnsi" w:hAnsiTheme="minorHAnsi"/>
          <w:bCs/>
        </w:rPr>
        <w:t xml:space="preserve">. </w:t>
      </w:r>
      <w:r w:rsidRPr="00DC7115">
        <w:rPr>
          <w:rFonts w:asciiTheme="minorHAnsi" w:hAnsiTheme="minorHAnsi"/>
          <w:b/>
          <w:bCs/>
        </w:rPr>
        <w:t xml:space="preserve">Anais eletrônicos... </w:t>
      </w:r>
      <w:proofErr w:type="spellStart"/>
      <w:r w:rsidRPr="00DC7115">
        <w:rPr>
          <w:rFonts w:asciiTheme="minorHAnsi" w:hAnsiTheme="minorHAnsi"/>
          <w:bCs/>
        </w:rPr>
        <w:t>Montevideo</w:t>
      </w:r>
      <w:proofErr w:type="spellEnd"/>
      <w:r w:rsidRPr="00DC7115">
        <w:rPr>
          <w:rFonts w:asciiTheme="minorHAnsi" w:hAnsiTheme="minorHAnsi"/>
          <w:bCs/>
        </w:rPr>
        <w:t>: UFSC, 2013. Disponível em: &lt;</w:t>
      </w:r>
      <w:r w:rsidRPr="00DC7115">
        <w:rPr>
          <w:rFonts w:asciiTheme="minorHAnsi" w:hAnsiTheme="minorHAnsi"/>
        </w:rPr>
        <w:t xml:space="preserve"> </w:t>
      </w:r>
      <w:proofErr w:type="gramStart"/>
      <w:r w:rsidRPr="00DC7115">
        <w:rPr>
          <w:rFonts w:asciiTheme="minorHAnsi" w:hAnsiTheme="minorHAnsi"/>
          <w:bCs/>
        </w:rPr>
        <w:t>https</w:t>
      </w:r>
      <w:proofErr w:type="gramEnd"/>
      <w:r w:rsidRPr="00DC7115">
        <w:rPr>
          <w:rFonts w:asciiTheme="minorHAnsi" w:hAnsiTheme="minorHAnsi"/>
          <w:bCs/>
        </w:rPr>
        <w:t>://repositorio.ufba.br/ri/bitstream/ri/16706/1/ARTIGO-%20AVALIA%C3%87%C3%83O%20DO%20PROCESSO%20DE%20ADES%C3%83O%20DA%20UFBA%20AO%20REUNI.pdf&gt; Acesso em: 23 fev. 2015.</w:t>
      </w:r>
    </w:p>
    <w:p w:rsidR="006148FC" w:rsidRDefault="006148FC">
      <w:pPr>
        <w:spacing w:line="240" w:lineRule="auto"/>
        <w:jc w:val="left"/>
        <w:rPr>
          <w:rFonts w:asciiTheme="minorHAnsi" w:hAnsiTheme="minorHAnsi"/>
        </w:rPr>
      </w:pPr>
    </w:p>
    <w:p w:rsidR="006148FC" w:rsidRDefault="006617A4">
      <w:pPr>
        <w:spacing w:line="240" w:lineRule="auto"/>
        <w:jc w:val="left"/>
        <w:rPr>
          <w:rFonts w:asciiTheme="minorHAnsi" w:hAnsiTheme="minorHAnsi"/>
        </w:rPr>
      </w:pPr>
      <w:r w:rsidRPr="00DC7115">
        <w:rPr>
          <w:rFonts w:asciiTheme="minorHAnsi" w:hAnsiTheme="minorHAnsi"/>
        </w:rPr>
        <w:t xml:space="preserve">MARCONDELLI, P.; COSTA, T. H. M. da; SCHMITZ, B. de A. S. Nível de atividade física e hábitos alimentares de universitários do 3º ao 5º semestres da área de saúde. </w:t>
      </w:r>
      <w:r w:rsidRPr="00DC7115">
        <w:rPr>
          <w:rFonts w:asciiTheme="minorHAnsi" w:hAnsiTheme="minorHAnsi"/>
          <w:b/>
        </w:rPr>
        <w:t>Revista de Nutrição</w:t>
      </w:r>
      <w:r w:rsidRPr="00DC7115">
        <w:rPr>
          <w:rFonts w:asciiTheme="minorHAnsi" w:hAnsiTheme="minorHAnsi"/>
        </w:rPr>
        <w:t>, Campinas, v. 21, n. 1, p. 39-47, jan./fev. 2008. Disponível em: &lt;http://www.scielo.br/pdf/rn/v21n1/a05v21n1.pdf&gt; Acesso em: 22 nov. 2013.</w:t>
      </w:r>
    </w:p>
    <w:p w:rsidR="006148FC" w:rsidRDefault="006148FC">
      <w:pPr>
        <w:spacing w:line="240" w:lineRule="auto"/>
        <w:jc w:val="left"/>
        <w:rPr>
          <w:rFonts w:asciiTheme="minorHAnsi" w:hAnsiTheme="minorHAnsi"/>
        </w:rPr>
      </w:pPr>
    </w:p>
    <w:p w:rsidR="006148FC" w:rsidRDefault="006617A4">
      <w:pPr>
        <w:spacing w:line="240" w:lineRule="auto"/>
        <w:jc w:val="left"/>
        <w:rPr>
          <w:rFonts w:asciiTheme="minorHAnsi" w:hAnsiTheme="minorHAnsi"/>
        </w:rPr>
      </w:pPr>
      <w:r w:rsidRPr="00DC7115">
        <w:rPr>
          <w:rFonts w:asciiTheme="minorHAnsi" w:hAnsiTheme="minorHAnsi"/>
        </w:rPr>
        <w:t xml:space="preserve">MARTINS, A. C. P. Ensino Superior no Brasil: da descoberta aos dias atuais. </w:t>
      </w:r>
      <w:proofErr w:type="spellStart"/>
      <w:r w:rsidRPr="00DC7115">
        <w:rPr>
          <w:rFonts w:asciiTheme="minorHAnsi" w:hAnsiTheme="minorHAnsi"/>
          <w:b/>
        </w:rPr>
        <w:t>Acta</w:t>
      </w:r>
      <w:proofErr w:type="spellEnd"/>
      <w:r w:rsidRPr="00DC7115">
        <w:rPr>
          <w:rFonts w:asciiTheme="minorHAnsi" w:hAnsiTheme="minorHAnsi"/>
          <w:b/>
        </w:rPr>
        <w:t xml:space="preserve"> Cirúrgica Brasileira</w:t>
      </w:r>
      <w:r w:rsidRPr="00DC7115">
        <w:rPr>
          <w:rFonts w:asciiTheme="minorHAnsi" w:hAnsiTheme="minorHAnsi"/>
        </w:rPr>
        <w:t xml:space="preserve">, São Paulo, v. 17, </w:t>
      </w:r>
      <w:proofErr w:type="spellStart"/>
      <w:r w:rsidRPr="00DC7115">
        <w:rPr>
          <w:rFonts w:asciiTheme="minorHAnsi" w:hAnsiTheme="minorHAnsi"/>
        </w:rPr>
        <w:t>suppl</w:t>
      </w:r>
      <w:proofErr w:type="spellEnd"/>
      <w:r w:rsidRPr="00DC7115">
        <w:rPr>
          <w:rFonts w:asciiTheme="minorHAnsi" w:hAnsiTheme="minorHAnsi"/>
        </w:rPr>
        <w:t xml:space="preserve">. </w:t>
      </w:r>
      <w:proofErr w:type="gramStart"/>
      <w:r w:rsidRPr="00DC7115">
        <w:rPr>
          <w:rFonts w:asciiTheme="minorHAnsi" w:hAnsiTheme="minorHAnsi"/>
        </w:rPr>
        <w:t>3</w:t>
      </w:r>
      <w:proofErr w:type="gramEnd"/>
      <w:r w:rsidRPr="00DC7115">
        <w:rPr>
          <w:rFonts w:asciiTheme="minorHAnsi" w:hAnsiTheme="minorHAnsi"/>
        </w:rPr>
        <w:t>, p. 4-6, 2002. Disponível em: &lt;http://www.scielo.br/pdf/acb/v17s3/15255.pdf&gt; Acesso em: 12 dez. 2014.</w:t>
      </w:r>
    </w:p>
    <w:p w:rsidR="006148FC" w:rsidRDefault="006148FC">
      <w:pPr>
        <w:spacing w:line="240" w:lineRule="auto"/>
        <w:jc w:val="left"/>
        <w:rPr>
          <w:rFonts w:asciiTheme="minorHAnsi" w:hAnsiTheme="minorHAnsi"/>
        </w:rPr>
      </w:pPr>
    </w:p>
    <w:p w:rsidR="006148FC" w:rsidRDefault="006617A4">
      <w:pPr>
        <w:spacing w:line="240" w:lineRule="auto"/>
        <w:jc w:val="left"/>
        <w:rPr>
          <w:rFonts w:asciiTheme="minorHAnsi" w:hAnsiTheme="minorHAnsi"/>
        </w:rPr>
      </w:pPr>
      <w:r w:rsidRPr="00DC7115">
        <w:rPr>
          <w:rFonts w:asciiTheme="minorHAnsi" w:hAnsiTheme="minorHAnsi"/>
        </w:rPr>
        <w:t xml:space="preserve">MARTINS, M. do C. de C. e. </w:t>
      </w:r>
      <w:proofErr w:type="gramStart"/>
      <w:r w:rsidRPr="00DC7115">
        <w:rPr>
          <w:rFonts w:asciiTheme="minorHAnsi" w:hAnsiTheme="minorHAnsi"/>
        </w:rPr>
        <w:t>et</w:t>
      </w:r>
      <w:proofErr w:type="gramEnd"/>
      <w:r w:rsidRPr="00DC7115">
        <w:rPr>
          <w:rFonts w:asciiTheme="minorHAnsi" w:hAnsiTheme="minorHAnsi"/>
        </w:rPr>
        <w:t xml:space="preserve"> al. Pressão arterial, excesso de peso e nível de atividade física em estudantes de universidade pública. </w:t>
      </w:r>
      <w:proofErr w:type="spellStart"/>
      <w:r w:rsidRPr="00DC7115">
        <w:rPr>
          <w:rFonts w:asciiTheme="minorHAnsi" w:hAnsiTheme="minorHAnsi"/>
          <w:b/>
        </w:rPr>
        <w:t>Arq</w:t>
      </w:r>
      <w:proofErr w:type="spellEnd"/>
      <w:r w:rsidRPr="00DC7115">
        <w:rPr>
          <w:rFonts w:asciiTheme="minorHAnsi" w:hAnsiTheme="minorHAnsi"/>
          <w:b/>
        </w:rPr>
        <w:t xml:space="preserve">. Bras. </w:t>
      </w:r>
      <w:proofErr w:type="spellStart"/>
      <w:r w:rsidRPr="00DC7115">
        <w:rPr>
          <w:rFonts w:asciiTheme="minorHAnsi" w:hAnsiTheme="minorHAnsi"/>
          <w:b/>
        </w:rPr>
        <w:t>Cardiol</w:t>
      </w:r>
      <w:proofErr w:type="spellEnd"/>
      <w:proofErr w:type="gramStart"/>
      <w:r w:rsidRPr="00DC7115">
        <w:rPr>
          <w:rFonts w:asciiTheme="minorHAnsi" w:hAnsiTheme="minorHAnsi"/>
          <w:b/>
        </w:rPr>
        <w:t>.</w:t>
      </w:r>
      <w:r w:rsidRPr="00DC7115">
        <w:rPr>
          <w:rFonts w:asciiTheme="minorHAnsi" w:hAnsiTheme="minorHAnsi"/>
        </w:rPr>
        <w:t>,</w:t>
      </w:r>
      <w:proofErr w:type="gramEnd"/>
      <w:r w:rsidRPr="00DC7115">
        <w:rPr>
          <w:rFonts w:asciiTheme="minorHAnsi" w:hAnsiTheme="minorHAnsi"/>
        </w:rPr>
        <w:t xml:space="preserve"> [</w:t>
      </w:r>
      <w:proofErr w:type="spellStart"/>
      <w:r w:rsidRPr="00DC7115">
        <w:rPr>
          <w:rFonts w:asciiTheme="minorHAnsi" w:hAnsiTheme="minorHAnsi"/>
        </w:rPr>
        <w:t>S.I.</w:t>
      </w:r>
      <w:proofErr w:type="spellEnd"/>
      <w:r w:rsidRPr="00DC7115">
        <w:rPr>
          <w:rFonts w:asciiTheme="minorHAnsi" w:hAnsiTheme="minorHAnsi"/>
        </w:rPr>
        <w:t>], v. 95, n.2, p. 192-199, ago. 2010. Disponível em: &lt; http://www.scielo.br/pdf/abc/v95n2/aop06810&gt; Acesso em: 25 fev. 2015.</w:t>
      </w:r>
    </w:p>
    <w:p w:rsidR="006148FC" w:rsidRDefault="006148FC">
      <w:pPr>
        <w:spacing w:line="240" w:lineRule="auto"/>
        <w:jc w:val="left"/>
        <w:rPr>
          <w:rFonts w:asciiTheme="minorHAnsi" w:hAnsiTheme="minorHAnsi"/>
        </w:rPr>
      </w:pPr>
    </w:p>
    <w:p w:rsidR="006148FC" w:rsidRDefault="006617A4">
      <w:pPr>
        <w:spacing w:line="240" w:lineRule="auto"/>
        <w:jc w:val="left"/>
        <w:rPr>
          <w:rFonts w:asciiTheme="minorHAnsi" w:hAnsiTheme="minorHAnsi"/>
        </w:rPr>
      </w:pPr>
      <w:r w:rsidRPr="00DC7115">
        <w:rPr>
          <w:rFonts w:asciiTheme="minorHAnsi" w:hAnsiTheme="minorHAnsi"/>
        </w:rPr>
        <w:t xml:space="preserve">MASCARENHAS, C. V. </w:t>
      </w:r>
      <w:r w:rsidRPr="00DC7115">
        <w:rPr>
          <w:rFonts w:asciiTheme="minorHAnsi" w:hAnsiTheme="minorHAnsi"/>
          <w:b/>
        </w:rPr>
        <w:t>Promoção da saúde: representações sociais de acadêmicos dos cursos de graduação na área da saúde</w:t>
      </w:r>
      <w:r w:rsidRPr="00DC7115">
        <w:rPr>
          <w:rFonts w:asciiTheme="minorHAnsi" w:hAnsiTheme="minorHAnsi"/>
        </w:rPr>
        <w:t>. 2005. 124 f. Dissertação (Mestrado em Saúde Coletiva) – Universidade Federal de santa Catarina, Florianópolis, 2005.</w:t>
      </w:r>
    </w:p>
    <w:p w:rsidR="006148FC" w:rsidRDefault="006148FC">
      <w:pPr>
        <w:spacing w:line="240" w:lineRule="auto"/>
        <w:jc w:val="left"/>
        <w:rPr>
          <w:rFonts w:asciiTheme="minorHAnsi" w:hAnsiTheme="minorHAnsi"/>
        </w:rPr>
      </w:pPr>
    </w:p>
    <w:p w:rsidR="006148FC" w:rsidRDefault="006617A4">
      <w:pPr>
        <w:spacing w:line="240" w:lineRule="auto"/>
        <w:jc w:val="left"/>
        <w:outlineLvl w:val="0"/>
        <w:rPr>
          <w:rFonts w:asciiTheme="minorHAnsi" w:hAnsiTheme="minorHAnsi"/>
          <w:lang w:val="en-US"/>
        </w:rPr>
      </w:pPr>
      <w:r w:rsidRPr="00DC7115">
        <w:rPr>
          <w:rFonts w:asciiTheme="minorHAnsi" w:hAnsiTheme="minorHAnsi"/>
        </w:rPr>
        <w:t xml:space="preserve">MATTOS, P. L. C. L. </w:t>
      </w:r>
      <w:r w:rsidRPr="00DC7115">
        <w:rPr>
          <w:rFonts w:asciiTheme="minorHAnsi" w:hAnsiTheme="minorHAnsi"/>
          <w:b/>
        </w:rPr>
        <w:t>As universidades e o governo federal</w:t>
      </w:r>
      <w:r w:rsidRPr="00DC7115">
        <w:rPr>
          <w:rFonts w:asciiTheme="minorHAnsi" w:hAnsiTheme="minorHAnsi"/>
        </w:rPr>
        <w:t xml:space="preserve">. </w:t>
      </w:r>
      <w:r w:rsidRPr="00DC7115">
        <w:rPr>
          <w:rFonts w:asciiTheme="minorHAnsi" w:hAnsiTheme="minorHAnsi"/>
          <w:lang w:val="en-US"/>
        </w:rPr>
        <w:t>Recife: UFPE, 1983.</w:t>
      </w:r>
    </w:p>
    <w:p w:rsidR="006148FC" w:rsidRDefault="006148FC">
      <w:pPr>
        <w:spacing w:line="240" w:lineRule="auto"/>
        <w:jc w:val="left"/>
        <w:rPr>
          <w:rFonts w:asciiTheme="minorHAnsi" w:hAnsiTheme="minorHAnsi"/>
          <w:lang w:val="en-US"/>
        </w:rPr>
      </w:pPr>
    </w:p>
    <w:p w:rsidR="006148FC" w:rsidRDefault="006617A4">
      <w:pPr>
        <w:spacing w:line="240" w:lineRule="auto"/>
        <w:jc w:val="left"/>
        <w:rPr>
          <w:rFonts w:asciiTheme="minorHAnsi" w:hAnsiTheme="minorHAnsi"/>
        </w:rPr>
      </w:pPr>
      <w:proofErr w:type="gramStart"/>
      <w:r w:rsidRPr="00DC7115">
        <w:rPr>
          <w:rFonts w:asciiTheme="minorHAnsi" w:hAnsiTheme="minorHAnsi"/>
          <w:caps/>
          <w:lang w:val="en-US"/>
        </w:rPr>
        <w:t>Mcnaught,</w:t>
      </w:r>
      <w:r w:rsidRPr="00DC7115">
        <w:rPr>
          <w:rFonts w:asciiTheme="minorHAnsi" w:hAnsiTheme="minorHAnsi"/>
          <w:lang w:val="en-US"/>
        </w:rPr>
        <w:t xml:space="preserve"> C.; LAM, P. Using </w:t>
      </w:r>
      <w:proofErr w:type="spellStart"/>
      <w:r w:rsidRPr="00DC7115">
        <w:rPr>
          <w:rFonts w:asciiTheme="minorHAnsi" w:hAnsiTheme="minorHAnsi"/>
          <w:lang w:val="en-US"/>
        </w:rPr>
        <w:t>wordle</w:t>
      </w:r>
      <w:proofErr w:type="spellEnd"/>
      <w:r w:rsidRPr="00DC7115">
        <w:rPr>
          <w:rFonts w:asciiTheme="minorHAnsi" w:hAnsiTheme="minorHAnsi"/>
          <w:lang w:val="en-US"/>
        </w:rPr>
        <w:t xml:space="preserve"> as a supplementary research tool.</w:t>
      </w:r>
      <w:proofErr w:type="gramEnd"/>
      <w:r w:rsidRPr="00DC7115">
        <w:rPr>
          <w:rFonts w:asciiTheme="minorHAnsi" w:hAnsiTheme="minorHAnsi"/>
          <w:lang w:val="en-US"/>
        </w:rPr>
        <w:t xml:space="preserve"> </w:t>
      </w:r>
      <w:proofErr w:type="spellStart"/>
      <w:r w:rsidRPr="00DC7115">
        <w:rPr>
          <w:rFonts w:asciiTheme="minorHAnsi" w:hAnsiTheme="minorHAnsi"/>
          <w:b/>
        </w:rPr>
        <w:t>The</w:t>
      </w:r>
      <w:proofErr w:type="spellEnd"/>
      <w:r w:rsidRPr="00DC7115">
        <w:rPr>
          <w:rFonts w:asciiTheme="minorHAnsi" w:hAnsiTheme="minorHAnsi"/>
          <w:b/>
        </w:rPr>
        <w:t xml:space="preserve"> </w:t>
      </w:r>
      <w:proofErr w:type="spellStart"/>
      <w:r w:rsidRPr="00DC7115">
        <w:rPr>
          <w:rFonts w:asciiTheme="minorHAnsi" w:hAnsiTheme="minorHAnsi"/>
          <w:b/>
        </w:rPr>
        <w:t>Qualitative</w:t>
      </w:r>
      <w:proofErr w:type="spellEnd"/>
      <w:r w:rsidRPr="00DC7115">
        <w:rPr>
          <w:rFonts w:asciiTheme="minorHAnsi" w:hAnsiTheme="minorHAnsi"/>
          <w:b/>
        </w:rPr>
        <w:t xml:space="preserve"> </w:t>
      </w:r>
      <w:proofErr w:type="spellStart"/>
      <w:r w:rsidRPr="00DC7115">
        <w:rPr>
          <w:rFonts w:asciiTheme="minorHAnsi" w:hAnsiTheme="minorHAnsi"/>
          <w:b/>
        </w:rPr>
        <w:t>Report</w:t>
      </w:r>
      <w:proofErr w:type="spellEnd"/>
      <w:r w:rsidRPr="00DC7115">
        <w:rPr>
          <w:rFonts w:asciiTheme="minorHAnsi" w:hAnsiTheme="minorHAnsi"/>
        </w:rPr>
        <w:t>, Flórida/USA, v. 15, n. 3, p. 630-643, mai. 2010. Disponível em: &lt; http://www.nova.edu/ssss/QR/QR15-3/mcnaught.pdf&gt; Acesso em: 22 nov. 2014.</w:t>
      </w:r>
    </w:p>
    <w:p w:rsidR="006148FC" w:rsidRDefault="006148FC">
      <w:pPr>
        <w:spacing w:line="240" w:lineRule="auto"/>
        <w:jc w:val="left"/>
        <w:rPr>
          <w:rFonts w:asciiTheme="minorHAnsi" w:hAnsiTheme="minorHAnsi"/>
        </w:rPr>
      </w:pPr>
    </w:p>
    <w:p w:rsidR="006148FC" w:rsidRDefault="006617A4">
      <w:pPr>
        <w:spacing w:line="240" w:lineRule="auto"/>
        <w:jc w:val="left"/>
        <w:rPr>
          <w:rFonts w:asciiTheme="minorHAnsi" w:hAnsiTheme="minorHAnsi"/>
        </w:rPr>
      </w:pPr>
      <w:r w:rsidRPr="00DC7115">
        <w:rPr>
          <w:rFonts w:asciiTheme="minorHAnsi" w:hAnsiTheme="minorHAnsi"/>
        </w:rPr>
        <w:t xml:space="preserve">MENDES, J. M. R.; LEWGOY, A. M. B.; SILVEIRA, E. C. Saúde e interdisciplinaridade: mundo vasto mundo. </w:t>
      </w:r>
      <w:r w:rsidRPr="00DC7115">
        <w:rPr>
          <w:rFonts w:asciiTheme="minorHAnsi" w:hAnsiTheme="minorHAnsi"/>
          <w:b/>
        </w:rPr>
        <w:t>Revista Ciência &amp; Saúde</w:t>
      </w:r>
      <w:r w:rsidRPr="00DC7115">
        <w:rPr>
          <w:rFonts w:asciiTheme="minorHAnsi" w:hAnsiTheme="minorHAnsi"/>
        </w:rPr>
        <w:t>, Porto Alegre, v. 1, n. 1, p. 24-32, jan./jun. 2008. Disponível em: &lt;</w:t>
      </w:r>
      <w:proofErr w:type="gramStart"/>
      <w:r w:rsidRPr="00DC7115">
        <w:rPr>
          <w:rFonts w:asciiTheme="minorHAnsi" w:hAnsiTheme="minorHAnsi"/>
        </w:rPr>
        <w:t>http://revistaseletronicas.pucrs.br/ojs/index.</w:t>
      </w:r>
      <w:proofErr w:type="gramEnd"/>
      <w:r w:rsidRPr="00DC7115">
        <w:rPr>
          <w:rFonts w:asciiTheme="minorHAnsi" w:hAnsiTheme="minorHAnsi"/>
        </w:rPr>
        <w:t>php/faenfi/article/viewFile/3864/2957&gt; Acesso em: 09 jan. 2015.</w:t>
      </w:r>
    </w:p>
    <w:p w:rsidR="006148FC" w:rsidRDefault="006148FC">
      <w:pPr>
        <w:spacing w:line="240" w:lineRule="auto"/>
        <w:jc w:val="left"/>
        <w:rPr>
          <w:rFonts w:asciiTheme="minorHAnsi" w:hAnsiTheme="minorHAnsi"/>
        </w:rPr>
      </w:pPr>
    </w:p>
    <w:p w:rsidR="006148FC" w:rsidRDefault="006617A4">
      <w:pPr>
        <w:spacing w:line="240" w:lineRule="auto"/>
        <w:jc w:val="left"/>
        <w:rPr>
          <w:rFonts w:asciiTheme="minorHAnsi" w:hAnsiTheme="minorHAnsi"/>
        </w:rPr>
      </w:pPr>
      <w:r w:rsidRPr="00DC7115">
        <w:rPr>
          <w:rFonts w:asciiTheme="minorHAnsi" w:hAnsiTheme="minorHAnsi"/>
        </w:rPr>
        <w:t xml:space="preserve">MENDONÇA, A. W. P. C. A universidade no Brasil. </w:t>
      </w:r>
      <w:r w:rsidRPr="00DC7115">
        <w:rPr>
          <w:rFonts w:asciiTheme="minorHAnsi" w:hAnsiTheme="minorHAnsi"/>
          <w:b/>
        </w:rPr>
        <w:t>Revista Brasileira de Educação</w:t>
      </w:r>
      <w:r w:rsidRPr="00DC7115">
        <w:rPr>
          <w:rFonts w:asciiTheme="minorHAnsi" w:hAnsiTheme="minorHAnsi"/>
        </w:rPr>
        <w:t>, Rio de Janeiro, [</w:t>
      </w:r>
      <w:proofErr w:type="spellStart"/>
      <w:r w:rsidRPr="00DC7115">
        <w:rPr>
          <w:rFonts w:asciiTheme="minorHAnsi" w:hAnsiTheme="minorHAnsi"/>
        </w:rPr>
        <w:t>S.I.</w:t>
      </w:r>
      <w:proofErr w:type="spellEnd"/>
      <w:r w:rsidRPr="00DC7115">
        <w:rPr>
          <w:rFonts w:asciiTheme="minorHAnsi" w:hAnsiTheme="minorHAnsi"/>
        </w:rPr>
        <w:t>], n. 14, p. 131-150, 2000. Disponível em: &lt; http://www.scielo.br/pdf/rbedu/n14/n14a08.pdf&gt; Acesso em: 19 mar. 2015.</w:t>
      </w:r>
    </w:p>
    <w:p w:rsidR="006148FC" w:rsidRDefault="006148FC">
      <w:pPr>
        <w:spacing w:line="240" w:lineRule="auto"/>
        <w:jc w:val="left"/>
        <w:rPr>
          <w:rFonts w:asciiTheme="minorHAnsi" w:hAnsiTheme="minorHAnsi"/>
        </w:rPr>
      </w:pPr>
    </w:p>
    <w:p w:rsidR="006148FC" w:rsidRDefault="006617A4">
      <w:pPr>
        <w:spacing w:line="240" w:lineRule="auto"/>
        <w:jc w:val="left"/>
        <w:rPr>
          <w:rFonts w:asciiTheme="minorHAnsi" w:hAnsiTheme="minorHAnsi"/>
        </w:rPr>
      </w:pPr>
      <w:r w:rsidRPr="00DC7115">
        <w:rPr>
          <w:rFonts w:asciiTheme="minorHAnsi" w:hAnsiTheme="minorHAnsi"/>
        </w:rPr>
        <w:lastRenderedPageBreak/>
        <w:t xml:space="preserve">MENDONÇA, B. C. de A.; TOSCANO, J. J. </w:t>
      </w:r>
      <w:proofErr w:type="gramStart"/>
      <w:r w:rsidRPr="00DC7115">
        <w:rPr>
          <w:rFonts w:asciiTheme="minorHAnsi" w:hAnsiTheme="minorHAnsi"/>
        </w:rPr>
        <w:t>de</w:t>
      </w:r>
      <w:proofErr w:type="gramEnd"/>
      <w:r w:rsidRPr="00DC7115">
        <w:rPr>
          <w:rFonts w:asciiTheme="minorHAnsi" w:hAnsiTheme="minorHAnsi"/>
        </w:rPr>
        <w:t xml:space="preserve"> O.; OLIVEIRA, A. C. C. de. Programa academia da cidade de Aracajú: promovendo saúde por meio da atividade física. </w:t>
      </w:r>
      <w:r w:rsidRPr="00DC7115">
        <w:rPr>
          <w:rFonts w:asciiTheme="minorHAnsi" w:hAnsiTheme="minorHAnsi"/>
          <w:b/>
        </w:rPr>
        <w:t>Revista Brasileira de Atividade Física e Saúde</w:t>
      </w:r>
      <w:r w:rsidRPr="00DC7115">
        <w:rPr>
          <w:rFonts w:asciiTheme="minorHAnsi" w:hAnsiTheme="minorHAnsi"/>
        </w:rPr>
        <w:t>, Londrina, v. 14, n. 3, p. 211-216, 2009. Disponível em: &lt;</w:t>
      </w:r>
      <w:proofErr w:type="gramStart"/>
      <w:r w:rsidRPr="00DC7115">
        <w:rPr>
          <w:rFonts w:asciiTheme="minorHAnsi" w:hAnsiTheme="minorHAnsi"/>
        </w:rPr>
        <w:t>http://periodicos.ufpel.edu.br/ojs2/index.</w:t>
      </w:r>
      <w:proofErr w:type="gramEnd"/>
      <w:r w:rsidRPr="00DC7115">
        <w:rPr>
          <w:rFonts w:asciiTheme="minorHAnsi" w:hAnsiTheme="minorHAnsi"/>
        </w:rPr>
        <w:t>php/RBAFS/article/viewFile/776/785&gt; Acesso em: 07 fev. 2014.</w:t>
      </w:r>
    </w:p>
    <w:p w:rsidR="006148FC" w:rsidRDefault="006148FC">
      <w:pPr>
        <w:spacing w:line="240" w:lineRule="auto"/>
        <w:jc w:val="left"/>
        <w:rPr>
          <w:rFonts w:asciiTheme="minorHAnsi" w:eastAsia="Calibri" w:hAnsiTheme="minorHAnsi"/>
        </w:rPr>
      </w:pPr>
    </w:p>
    <w:p w:rsidR="006148FC" w:rsidRDefault="006617A4">
      <w:pPr>
        <w:spacing w:line="240" w:lineRule="auto"/>
        <w:jc w:val="left"/>
        <w:rPr>
          <w:rFonts w:asciiTheme="minorHAnsi" w:eastAsia="Calibri" w:hAnsiTheme="minorHAnsi"/>
        </w:rPr>
      </w:pPr>
      <w:r w:rsidRPr="00DC7115">
        <w:rPr>
          <w:rFonts w:asciiTheme="minorHAnsi" w:eastAsia="Calibri" w:hAnsiTheme="minorHAnsi"/>
        </w:rPr>
        <w:t xml:space="preserve">MINAYO, M. C. S. </w:t>
      </w:r>
      <w:r w:rsidRPr="00DC7115">
        <w:rPr>
          <w:rFonts w:asciiTheme="minorHAnsi" w:eastAsia="Calibri" w:hAnsiTheme="minorHAnsi"/>
          <w:b/>
          <w:bCs/>
        </w:rPr>
        <w:t>O</w:t>
      </w:r>
      <w:r w:rsidRPr="00DC7115">
        <w:rPr>
          <w:rFonts w:asciiTheme="minorHAnsi" w:eastAsia="Calibri" w:hAnsiTheme="minorHAnsi"/>
        </w:rPr>
        <w:t xml:space="preserve"> </w:t>
      </w:r>
      <w:r w:rsidRPr="00DC7115">
        <w:rPr>
          <w:rFonts w:asciiTheme="minorHAnsi" w:eastAsia="Calibri" w:hAnsiTheme="minorHAnsi"/>
          <w:b/>
          <w:bCs/>
        </w:rPr>
        <w:t>desafio do conhecimento: pesquisa qualitativa em saúde.</w:t>
      </w:r>
      <w:r w:rsidRPr="00DC7115">
        <w:rPr>
          <w:rFonts w:asciiTheme="minorHAnsi" w:hAnsiTheme="minorHAnsi"/>
        </w:rPr>
        <w:t xml:space="preserve"> </w:t>
      </w:r>
      <w:r w:rsidRPr="00DC7115">
        <w:rPr>
          <w:rFonts w:asciiTheme="minorHAnsi" w:eastAsia="Calibri" w:hAnsiTheme="minorHAnsi"/>
        </w:rPr>
        <w:t>11 ed. São Paulo: HUCITEC, 2008.</w:t>
      </w:r>
    </w:p>
    <w:p w:rsidR="006148FC" w:rsidRDefault="006148FC">
      <w:pPr>
        <w:spacing w:line="240" w:lineRule="auto"/>
        <w:jc w:val="left"/>
        <w:rPr>
          <w:rFonts w:asciiTheme="minorHAnsi" w:eastAsia="Calibri" w:hAnsiTheme="minorHAnsi"/>
        </w:rPr>
      </w:pPr>
    </w:p>
    <w:p w:rsidR="006148FC" w:rsidRDefault="006617A4">
      <w:pPr>
        <w:tabs>
          <w:tab w:val="left" w:pos="284"/>
        </w:tabs>
        <w:spacing w:line="240" w:lineRule="auto"/>
        <w:contextualSpacing/>
        <w:jc w:val="left"/>
        <w:rPr>
          <w:rFonts w:asciiTheme="minorHAnsi" w:hAnsiTheme="minorHAnsi"/>
        </w:rPr>
      </w:pPr>
      <w:r w:rsidRPr="00DC7115">
        <w:rPr>
          <w:rFonts w:asciiTheme="minorHAnsi" w:hAnsiTheme="minorHAnsi"/>
        </w:rPr>
        <w:t xml:space="preserve">NAHAS, M. V. </w:t>
      </w:r>
      <w:r w:rsidRPr="00DC7115">
        <w:rPr>
          <w:rFonts w:asciiTheme="minorHAnsi" w:hAnsiTheme="minorHAnsi"/>
          <w:b/>
          <w:bCs/>
        </w:rPr>
        <w:t>Atividade física, saúde e qualidade de vida</w:t>
      </w:r>
      <w:r w:rsidRPr="00DC7115">
        <w:rPr>
          <w:rFonts w:asciiTheme="minorHAnsi" w:hAnsiTheme="minorHAnsi"/>
        </w:rPr>
        <w:t xml:space="preserve">. Londrina: </w:t>
      </w:r>
      <w:proofErr w:type="spellStart"/>
      <w:r w:rsidRPr="00DC7115">
        <w:rPr>
          <w:rFonts w:asciiTheme="minorHAnsi" w:hAnsiTheme="minorHAnsi"/>
        </w:rPr>
        <w:t>Midiograf</w:t>
      </w:r>
      <w:proofErr w:type="spellEnd"/>
      <w:r w:rsidRPr="00DC7115">
        <w:rPr>
          <w:rFonts w:asciiTheme="minorHAnsi" w:hAnsiTheme="minorHAnsi"/>
        </w:rPr>
        <w:t>, 2006.</w:t>
      </w:r>
    </w:p>
    <w:p w:rsidR="006148FC" w:rsidRDefault="006148FC">
      <w:pPr>
        <w:tabs>
          <w:tab w:val="left" w:pos="284"/>
        </w:tabs>
        <w:spacing w:line="240" w:lineRule="auto"/>
        <w:contextualSpacing/>
        <w:jc w:val="left"/>
        <w:rPr>
          <w:rFonts w:asciiTheme="minorHAnsi" w:hAnsiTheme="minorHAnsi"/>
        </w:rPr>
      </w:pPr>
    </w:p>
    <w:p w:rsidR="006148FC" w:rsidRDefault="006617A4">
      <w:pPr>
        <w:tabs>
          <w:tab w:val="left" w:pos="284"/>
        </w:tabs>
        <w:spacing w:line="240" w:lineRule="auto"/>
        <w:contextualSpacing/>
        <w:jc w:val="left"/>
        <w:rPr>
          <w:rFonts w:asciiTheme="minorHAnsi" w:hAnsiTheme="minorHAnsi"/>
        </w:rPr>
      </w:pPr>
      <w:r w:rsidRPr="00DC7115">
        <w:rPr>
          <w:rFonts w:asciiTheme="minorHAnsi" w:hAnsiTheme="minorHAnsi"/>
        </w:rPr>
        <w:t xml:space="preserve">NAHAS, M. V.; BARROS, M. V. G. de; FRANCALACCI, V. O pentáculo do bem-estar – base conceitual para avaliação do estilo de vida de indivíduos ou grupos. </w:t>
      </w:r>
      <w:r w:rsidRPr="00DC7115">
        <w:rPr>
          <w:rFonts w:asciiTheme="minorHAnsi" w:hAnsiTheme="minorHAnsi"/>
          <w:b/>
        </w:rPr>
        <w:t xml:space="preserve">Revista Brasileira Atividade Física e Saúde. </w:t>
      </w:r>
      <w:r w:rsidRPr="00DC7115">
        <w:rPr>
          <w:rFonts w:asciiTheme="minorHAnsi" w:hAnsiTheme="minorHAnsi"/>
        </w:rPr>
        <w:t>Londrina, v. 5, n. 2, p. 48-59, 2000. Disponível em: &lt;</w:t>
      </w:r>
      <w:proofErr w:type="gramStart"/>
      <w:r w:rsidRPr="00DC7115">
        <w:rPr>
          <w:rFonts w:asciiTheme="minorHAnsi" w:hAnsiTheme="minorHAnsi"/>
        </w:rPr>
        <w:t>http://periodicos.ufpel.edu.br/ojs2/index.</w:t>
      </w:r>
      <w:proofErr w:type="gramEnd"/>
      <w:r w:rsidRPr="00DC7115">
        <w:rPr>
          <w:rFonts w:asciiTheme="minorHAnsi" w:hAnsiTheme="minorHAnsi"/>
        </w:rPr>
        <w:t>php/RBAFS/article/viewFile/1002/1156&gt; Acesso em: 17 mai. 2014.</w:t>
      </w:r>
    </w:p>
    <w:p w:rsidR="006148FC" w:rsidRDefault="006148FC">
      <w:pPr>
        <w:spacing w:line="240" w:lineRule="auto"/>
        <w:jc w:val="left"/>
        <w:rPr>
          <w:rFonts w:asciiTheme="minorHAnsi" w:eastAsia="Calibri" w:hAnsiTheme="minorHAnsi"/>
        </w:rPr>
      </w:pPr>
    </w:p>
    <w:p w:rsidR="006148FC" w:rsidRDefault="006617A4">
      <w:pPr>
        <w:spacing w:line="240" w:lineRule="auto"/>
        <w:jc w:val="left"/>
        <w:rPr>
          <w:rFonts w:asciiTheme="minorHAnsi" w:hAnsiTheme="minorHAnsi"/>
        </w:rPr>
      </w:pPr>
      <w:r w:rsidRPr="00DC7115">
        <w:rPr>
          <w:rFonts w:asciiTheme="minorHAnsi" w:hAnsiTheme="minorHAnsi"/>
        </w:rPr>
        <w:t xml:space="preserve">NAHAS, M. V.; GARCIA, L. M. T. Um pouco da história, desenvolvimentos recentes e perspectivas para a pesquisa em atividade física e saúde no Brasil. </w:t>
      </w:r>
      <w:r w:rsidRPr="00DC7115">
        <w:rPr>
          <w:rFonts w:asciiTheme="minorHAnsi" w:hAnsiTheme="minorHAnsi"/>
          <w:b/>
        </w:rPr>
        <w:t>Rev. Bras. Educ. Fís. Esporte</w:t>
      </w:r>
      <w:r w:rsidRPr="00DC7115">
        <w:rPr>
          <w:rFonts w:asciiTheme="minorHAnsi" w:hAnsiTheme="minorHAnsi"/>
        </w:rPr>
        <w:t>. São Paulo, v. 24, n. 1, p. 135-148, jan./mar. 2010. Disponível em: &lt;http://www.scielo.br/pdf/rbefe/v24n1/v24n1a12&gt; Acesso em: 16 abr. 2014.</w:t>
      </w:r>
    </w:p>
    <w:p w:rsidR="006148FC" w:rsidRDefault="006148FC">
      <w:pPr>
        <w:spacing w:line="240" w:lineRule="auto"/>
        <w:jc w:val="left"/>
        <w:rPr>
          <w:rFonts w:asciiTheme="minorHAnsi" w:hAnsiTheme="minorHAnsi"/>
        </w:rPr>
      </w:pPr>
    </w:p>
    <w:p w:rsidR="006148FC" w:rsidRDefault="006617A4">
      <w:pPr>
        <w:spacing w:line="240" w:lineRule="auto"/>
        <w:jc w:val="left"/>
        <w:rPr>
          <w:rFonts w:asciiTheme="minorHAnsi" w:hAnsiTheme="minorHAnsi"/>
        </w:rPr>
      </w:pPr>
      <w:r w:rsidRPr="00DC7115">
        <w:rPr>
          <w:rFonts w:asciiTheme="minorHAnsi" w:hAnsiTheme="minorHAnsi"/>
        </w:rPr>
        <w:t xml:space="preserve">OLIVEN, A. C. </w:t>
      </w:r>
      <w:r w:rsidRPr="00DC7115">
        <w:rPr>
          <w:rFonts w:asciiTheme="minorHAnsi" w:hAnsiTheme="minorHAnsi"/>
          <w:bCs/>
        </w:rPr>
        <w:t>Histórico da educação superior brasileira.</w:t>
      </w:r>
      <w:r w:rsidRPr="00DC7115">
        <w:rPr>
          <w:rFonts w:asciiTheme="minorHAnsi" w:hAnsiTheme="minorHAnsi"/>
          <w:b/>
          <w:bCs/>
        </w:rPr>
        <w:t xml:space="preserve"> </w:t>
      </w:r>
      <w:r w:rsidRPr="00DC7115">
        <w:rPr>
          <w:rFonts w:asciiTheme="minorHAnsi" w:hAnsiTheme="minorHAnsi"/>
          <w:lang w:val="en-US"/>
        </w:rPr>
        <w:t>In: SOARES, M. S. A. (</w:t>
      </w:r>
      <w:proofErr w:type="spellStart"/>
      <w:r w:rsidRPr="00DC7115">
        <w:rPr>
          <w:rFonts w:asciiTheme="minorHAnsi" w:hAnsiTheme="minorHAnsi"/>
          <w:lang w:val="en-US"/>
        </w:rPr>
        <w:t>Coord</w:t>
      </w:r>
      <w:proofErr w:type="spellEnd"/>
      <w:r w:rsidRPr="00DC7115">
        <w:rPr>
          <w:rFonts w:asciiTheme="minorHAnsi" w:hAnsiTheme="minorHAnsi"/>
          <w:lang w:val="en-US"/>
        </w:rPr>
        <w:t xml:space="preserve">). </w:t>
      </w:r>
      <w:r w:rsidRPr="00DC7115">
        <w:rPr>
          <w:rFonts w:asciiTheme="minorHAnsi" w:hAnsiTheme="minorHAnsi"/>
          <w:b/>
        </w:rPr>
        <w:t>A educação superior no Brasil</w:t>
      </w:r>
      <w:r w:rsidRPr="00DC7115">
        <w:rPr>
          <w:rFonts w:asciiTheme="minorHAnsi" w:hAnsiTheme="minorHAnsi"/>
        </w:rPr>
        <w:t>. Porto Alegre, IESALC/ CAPES/UNESCO, 2002. Disponível em: &lt; http://unesdoc.unesco.org/images/0013/001393/139317por.pdf&gt; Acesso em: 06 dez. 2014.</w:t>
      </w:r>
    </w:p>
    <w:p w:rsidR="006148FC" w:rsidRDefault="006148FC">
      <w:pPr>
        <w:spacing w:line="240" w:lineRule="auto"/>
        <w:jc w:val="left"/>
        <w:rPr>
          <w:rFonts w:asciiTheme="minorHAnsi" w:hAnsiTheme="minorHAnsi"/>
        </w:rPr>
      </w:pPr>
    </w:p>
    <w:p w:rsidR="006148FC" w:rsidRDefault="006617A4">
      <w:pPr>
        <w:spacing w:line="240" w:lineRule="auto"/>
        <w:jc w:val="left"/>
        <w:rPr>
          <w:rFonts w:asciiTheme="minorHAnsi" w:hAnsiTheme="minorHAnsi"/>
        </w:rPr>
      </w:pPr>
      <w:r w:rsidRPr="00DC7115">
        <w:rPr>
          <w:rFonts w:asciiTheme="minorHAnsi" w:hAnsiTheme="minorHAnsi"/>
        </w:rPr>
        <w:t xml:space="preserve">OLIVEIRA, D. L. de. A ‘nova’ saúde pública e a promoção de saúde via educação: entre a tradição e a inovação. </w:t>
      </w:r>
      <w:r w:rsidRPr="00DC7115">
        <w:rPr>
          <w:rFonts w:asciiTheme="minorHAnsi" w:hAnsiTheme="minorHAnsi"/>
          <w:b/>
        </w:rPr>
        <w:t>Rev. Latino-am. Enfermagem</w:t>
      </w:r>
      <w:r w:rsidRPr="00DC7115">
        <w:rPr>
          <w:rFonts w:asciiTheme="minorHAnsi" w:hAnsiTheme="minorHAnsi"/>
        </w:rPr>
        <w:t xml:space="preserve">, v. 13, n. 3, p. 423-431, mai./jun. 2005. Disponível em: &lt; </w:t>
      </w:r>
      <w:proofErr w:type="gramStart"/>
      <w:r w:rsidRPr="00DC7115">
        <w:rPr>
          <w:rFonts w:asciiTheme="minorHAnsi" w:hAnsiTheme="minorHAnsi"/>
        </w:rPr>
        <w:t>https</w:t>
      </w:r>
      <w:proofErr w:type="gramEnd"/>
      <w:r w:rsidRPr="00DC7115">
        <w:rPr>
          <w:rFonts w:asciiTheme="minorHAnsi" w:hAnsiTheme="minorHAnsi"/>
        </w:rPr>
        <w:t>://www.lume.ufrgs.br/bitstream/handle/10183/65577/000539415.pdf?</w:t>
      </w:r>
      <w:proofErr w:type="gramStart"/>
      <w:r w:rsidRPr="00DC7115">
        <w:rPr>
          <w:rFonts w:asciiTheme="minorHAnsi" w:hAnsiTheme="minorHAnsi"/>
        </w:rPr>
        <w:t>sequence</w:t>
      </w:r>
      <w:proofErr w:type="gramEnd"/>
      <w:r w:rsidRPr="00DC7115">
        <w:rPr>
          <w:rFonts w:asciiTheme="minorHAnsi" w:hAnsiTheme="minorHAnsi"/>
        </w:rPr>
        <w:t>=1&gt; Acesso em: 18 mar. 2015.</w:t>
      </w:r>
    </w:p>
    <w:p w:rsidR="006148FC" w:rsidRDefault="006148FC">
      <w:pPr>
        <w:spacing w:line="240" w:lineRule="auto"/>
        <w:jc w:val="left"/>
        <w:rPr>
          <w:rFonts w:asciiTheme="minorHAnsi" w:hAnsiTheme="minorHAnsi"/>
        </w:rPr>
      </w:pPr>
    </w:p>
    <w:p w:rsidR="006148FC" w:rsidRDefault="006617A4">
      <w:pPr>
        <w:spacing w:line="240" w:lineRule="auto"/>
        <w:jc w:val="left"/>
        <w:rPr>
          <w:rFonts w:asciiTheme="minorHAnsi" w:hAnsiTheme="minorHAnsi"/>
        </w:rPr>
      </w:pPr>
      <w:r w:rsidRPr="00DC7115">
        <w:rPr>
          <w:rFonts w:asciiTheme="minorHAnsi" w:hAnsiTheme="minorHAnsi"/>
        </w:rPr>
        <w:t xml:space="preserve">OLIVEIRA, M. A. de C.; ENGRY, E. Y. A historicidade das teorias interpretativas do processo saúde-doença. </w:t>
      </w:r>
      <w:r w:rsidRPr="00DC7115">
        <w:rPr>
          <w:rFonts w:asciiTheme="minorHAnsi" w:hAnsiTheme="minorHAnsi"/>
          <w:b/>
        </w:rPr>
        <w:t>Rev. Esc. Enf. USP</w:t>
      </w:r>
      <w:r w:rsidRPr="00DC7115">
        <w:rPr>
          <w:rFonts w:asciiTheme="minorHAnsi" w:hAnsiTheme="minorHAnsi"/>
        </w:rPr>
        <w:t>, v. 34, n.1, p. 01-15, mar. 2000. Disponível em: &lt; http://www.ee.usp.br/reeusp/upload/pdf/492.pdf&gt; Acesso em: 09 jan. 2015.</w:t>
      </w:r>
    </w:p>
    <w:p w:rsidR="006148FC" w:rsidRDefault="006148FC">
      <w:pPr>
        <w:spacing w:line="240" w:lineRule="auto"/>
        <w:jc w:val="left"/>
        <w:rPr>
          <w:rFonts w:asciiTheme="minorHAnsi" w:hAnsiTheme="minorHAnsi"/>
        </w:rPr>
      </w:pPr>
    </w:p>
    <w:p w:rsidR="006148FC" w:rsidRDefault="006617A4">
      <w:pPr>
        <w:tabs>
          <w:tab w:val="left" w:pos="284"/>
        </w:tabs>
        <w:spacing w:line="240" w:lineRule="auto"/>
        <w:contextualSpacing/>
        <w:jc w:val="left"/>
        <w:rPr>
          <w:rFonts w:asciiTheme="minorHAnsi" w:hAnsiTheme="minorHAnsi"/>
        </w:rPr>
      </w:pPr>
      <w:r w:rsidRPr="00DC7115">
        <w:rPr>
          <w:rFonts w:asciiTheme="minorHAnsi" w:hAnsiTheme="minorHAnsi"/>
          <w:lang w:val="en-US"/>
        </w:rPr>
        <w:t xml:space="preserve">OMRAM, A. R. The epidemiologic transition: a theory of the epidemiology of population change. </w:t>
      </w:r>
      <w:proofErr w:type="gramStart"/>
      <w:r w:rsidRPr="00DC7115">
        <w:rPr>
          <w:rFonts w:asciiTheme="minorHAnsi" w:hAnsiTheme="minorHAnsi"/>
          <w:b/>
          <w:lang w:val="en-US"/>
        </w:rPr>
        <w:t>Bulletin of the World Health Organization.</w:t>
      </w:r>
      <w:proofErr w:type="gramEnd"/>
      <w:r w:rsidRPr="00DC7115">
        <w:rPr>
          <w:rFonts w:asciiTheme="minorHAnsi" w:hAnsiTheme="minorHAnsi"/>
          <w:b/>
          <w:lang w:val="en-US"/>
        </w:rPr>
        <w:t xml:space="preserve"> </w:t>
      </w:r>
      <w:proofErr w:type="spellStart"/>
      <w:r w:rsidRPr="00DC7115">
        <w:rPr>
          <w:rFonts w:asciiTheme="minorHAnsi" w:hAnsiTheme="minorHAnsi"/>
          <w:lang w:val="en-US"/>
        </w:rPr>
        <w:t>Genebra</w:t>
      </w:r>
      <w:proofErr w:type="spellEnd"/>
      <w:r w:rsidRPr="00DC7115">
        <w:rPr>
          <w:rFonts w:asciiTheme="minorHAnsi" w:hAnsiTheme="minorHAnsi"/>
          <w:lang w:val="en-US"/>
        </w:rPr>
        <w:t xml:space="preserve">, v. 79, n. 2, p. 509-538, </w:t>
      </w:r>
      <w:proofErr w:type="spellStart"/>
      <w:proofErr w:type="gramStart"/>
      <w:r w:rsidRPr="00DC7115">
        <w:rPr>
          <w:rFonts w:asciiTheme="minorHAnsi" w:hAnsiTheme="minorHAnsi"/>
          <w:lang w:val="en-US"/>
        </w:rPr>
        <w:t>jan</w:t>
      </w:r>
      <w:proofErr w:type="spellEnd"/>
      <w:proofErr w:type="gramEnd"/>
      <w:r w:rsidRPr="00DC7115">
        <w:rPr>
          <w:rFonts w:asciiTheme="minorHAnsi" w:hAnsiTheme="minorHAnsi"/>
          <w:lang w:val="en-US"/>
        </w:rPr>
        <w:t xml:space="preserve">. 2001. </w:t>
      </w:r>
      <w:r w:rsidRPr="00DC7115">
        <w:rPr>
          <w:rFonts w:asciiTheme="minorHAnsi" w:hAnsiTheme="minorHAnsi"/>
        </w:rPr>
        <w:t>Disponível em: &lt;http://www.scielosp.org/scielo.php?script=sci_arttext&amp;pid=S0042-96862001000200012&gt; Acesso em: 04 fev. 2014.</w:t>
      </w:r>
    </w:p>
    <w:p w:rsidR="006148FC" w:rsidRDefault="006148FC">
      <w:pPr>
        <w:tabs>
          <w:tab w:val="left" w:pos="284"/>
        </w:tabs>
        <w:spacing w:line="240" w:lineRule="auto"/>
        <w:contextualSpacing/>
        <w:jc w:val="left"/>
        <w:rPr>
          <w:rFonts w:asciiTheme="minorHAnsi" w:hAnsiTheme="minorHAnsi"/>
        </w:rPr>
      </w:pPr>
    </w:p>
    <w:p w:rsidR="006148FC" w:rsidRDefault="006617A4">
      <w:pPr>
        <w:tabs>
          <w:tab w:val="left" w:pos="284"/>
        </w:tabs>
        <w:spacing w:line="240" w:lineRule="auto"/>
        <w:contextualSpacing/>
        <w:jc w:val="left"/>
        <w:rPr>
          <w:rFonts w:asciiTheme="minorHAnsi" w:hAnsiTheme="minorHAnsi"/>
        </w:rPr>
      </w:pPr>
      <w:r w:rsidRPr="00DC7115">
        <w:rPr>
          <w:rFonts w:asciiTheme="minorHAnsi" w:hAnsiTheme="minorHAnsi"/>
        </w:rPr>
        <w:t xml:space="preserve">Organização Mundial da Saúde. </w:t>
      </w:r>
      <w:r w:rsidRPr="00DC7115">
        <w:rPr>
          <w:rFonts w:asciiTheme="minorHAnsi" w:hAnsiTheme="minorHAnsi"/>
          <w:b/>
        </w:rPr>
        <w:t>Documento de constituição da Organização Mundial de Saúde</w:t>
      </w:r>
      <w:r w:rsidRPr="00DC7115">
        <w:rPr>
          <w:rFonts w:asciiTheme="minorHAnsi" w:hAnsiTheme="minorHAnsi"/>
        </w:rPr>
        <w:t>. 1946. Disponível em: &lt;</w:t>
      </w:r>
      <w:proofErr w:type="gramStart"/>
      <w:r w:rsidRPr="00DC7115">
        <w:rPr>
          <w:rFonts w:asciiTheme="minorHAnsi" w:hAnsiTheme="minorHAnsi"/>
        </w:rPr>
        <w:t>http://www.direitoshumanos.usp.br/index.</w:t>
      </w:r>
      <w:proofErr w:type="gramEnd"/>
      <w:r w:rsidRPr="00DC7115">
        <w:rPr>
          <w:rFonts w:asciiTheme="minorHAnsi" w:hAnsiTheme="minorHAnsi"/>
        </w:rPr>
        <w:t>php/OMS-Organiza%C3%A7%C3%A3o-Mundial-da-Sa%C3%BAde/constituicao-da-organizacao-mundial-da-saude-omswho.html&gt; Acesso em: 20 nov. 2014.</w:t>
      </w:r>
    </w:p>
    <w:p w:rsidR="006148FC" w:rsidRDefault="006148FC">
      <w:pPr>
        <w:spacing w:line="240" w:lineRule="auto"/>
        <w:jc w:val="left"/>
        <w:rPr>
          <w:rFonts w:asciiTheme="minorHAnsi" w:hAnsiTheme="minorHAnsi"/>
        </w:rPr>
      </w:pPr>
    </w:p>
    <w:p w:rsidR="006148FC" w:rsidRDefault="006617A4">
      <w:pPr>
        <w:spacing w:line="240" w:lineRule="auto"/>
        <w:jc w:val="left"/>
        <w:rPr>
          <w:rFonts w:asciiTheme="minorHAnsi" w:hAnsiTheme="minorHAnsi"/>
        </w:rPr>
      </w:pPr>
      <w:r w:rsidRPr="00DC7115">
        <w:rPr>
          <w:rFonts w:asciiTheme="minorHAnsi" w:hAnsiTheme="minorHAnsi"/>
        </w:rPr>
        <w:lastRenderedPageBreak/>
        <w:t xml:space="preserve">ORSO, P. J. A criação da Universidade e o projeto burguês de educação no Brasil. In: ORSO, P. J. (Org.). </w:t>
      </w:r>
      <w:r w:rsidRPr="00DC7115">
        <w:rPr>
          <w:rFonts w:asciiTheme="minorHAnsi" w:hAnsiTheme="minorHAnsi"/>
          <w:b/>
        </w:rPr>
        <w:t>Educação, sociedade de classes e reformas universitárias</w:t>
      </w:r>
      <w:r w:rsidRPr="00DC7115">
        <w:rPr>
          <w:rFonts w:asciiTheme="minorHAnsi" w:hAnsiTheme="minorHAnsi"/>
        </w:rPr>
        <w:t>. Campinas: Autores Associados, 2007. Cap.3, p. 44-62.</w:t>
      </w:r>
    </w:p>
    <w:p w:rsidR="006148FC" w:rsidRDefault="006148FC">
      <w:pPr>
        <w:spacing w:line="240" w:lineRule="auto"/>
        <w:jc w:val="left"/>
        <w:rPr>
          <w:rFonts w:asciiTheme="minorHAnsi" w:hAnsiTheme="minorHAnsi"/>
        </w:rPr>
      </w:pPr>
    </w:p>
    <w:p w:rsidR="006148FC" w:rsidRDefault="006617A4">
      <w:pPr>
        <w:spacing w:line="240" w:lineRule="auto"/>
        <w:jc w:val="left"/>
        <w:rPr>
          <w:rFonts w:asciiTheme="minorHAnsi" w:hAnsiTheme="minorHAnsi"/>
        </w:rPr>
      </w:pPr>
      <w:r w:rsidRPr="00DC7115">
        <w:rPr>
          <w:rFonts w:asciiTheme="minorHAnsi" w:hAnsiTheme="minorHAnsi"/>
        </w:rPr>
        <w:t xml:space="preserve">PAIXÃO, L. A. da; DIAS, R. M. R.; PRADO, W. L. do. Estilo de vida e estado nutricional de universitários ingressantes em cursos da área de saúde do Recife/PE. </w:t>
      </w:r>
      <w:r w:rsidRPr="00DC7115">
        <w:rPr>
          <w:rFonts w:asciiTheme="minorHAnsi" w:hAnsiTheme="minorHAnsi"/>
          <w:b/>
        </w:rPr>
        <w:t>Revista Brasileira de Atividade Física e Saúde</w:t>
      </w:r>
      <w:r w:rsidRPr="00DC7115">
        <w:rPr>
          <w:rFonts w:asciiTheme="minorHAnsi" w:hAnsiTheme="minorHAnsi"/>
        </w:rPr>
        <w:t>, Londrina, v. 15, n. 3, p. 145-150, jul./set., 2010. Disponível em: &lt;http://www.sbafs.org.br/_artigos/398.pdf&gt; Acesso em: 22 nov. 2013.</w:t>
      </w:r>
    </w:p>
    <w:p w:rsidR="006148FC" w:rsidRDefault="006148FC">
      <w:pPr>
        <w:spacing w:line="240" w:lineRule="auto"/>
        <w:jc w:val="left"/>
        <w:rPr>
          <w:rFonts w:asciiTheme="minorHAnsi" w:hAnsiTheme="minorHAnsi"/>
        </w:rPr>
      </w:pPr>
    </w:p>
    <w:p w:rsidR="006148FC" w:rsidRDefault="006617A4">
      <w:pPr>
        <w:spacing w:line="240" w:lineRule="auto"/>
        <w:jc w:val="left"/>
        <w:rPr>
          <w:rFonts w:asciiTheme="minorHAnsi" w:hAnsiTheme="minorHAnsi"/>
        </w:rPr>
      </w:pPr>
      <w:r w:rsidRPr="00DC7115">
        <w:rPr>
          <w:rFonts w:asciiTheme="minorHAnsi" w:hAnsiTheme="minorHAnsi"/>
        </w:rPr>
        <w:t xml:space="preserve">PARDINI, </w:t>
      </w:r>
      <w:proofErr w:type="gramStart"/>
      <w:r w:rsidRPr="00DC7115">
        <w:rPr>
          <w:rFonts w:asciiTheme="minorHAnsi" w:hAnsiTheme="minorHAnsi"/>
        </w:rPr>
        <w:t>R.</w:t>
      </w:r>
      <w:proofErr w:type="gramEnd"/>
      <w:r w:rsidRPr="00DC7115">
        <w:rPr>
          <w:rFonts w:asciiTheme="minorHAnsi" w:hAnsiTheme="minorHAnsi"/>
        </w:rPr>
        <w:t xml:space="preserve"> et al. Validação do questionário internacional de nível de atividade física (IPAQ – versão 6): estudo piloto em adultos jovens brasileiros. </w:t>
      </w:r>
      <w:r w:rsidRPr="00DC7115">
        <w:rPr>
          <w:rFonts w:asciiTheme="minorHAnsi" w:hAnsiTheme="minorHAnsi"/>
          <w:b/>
        </w:rPr>
        <w:t xml:space="preserve">Rev. Bras. </w:t>
      </w:r>
      <w:proofErr w:type="spellStart"/>
      <w:r w:rsidRPr="00DC7115">
        <w:rPr>
          <w:rFonts w:asciiTheme="minorHAnsi" w:hAnsiTheme="minorHAnsi"/>
          <w:b/>
        </w:rPr>
        <w:t>Ciên</w:t>
      </w:r>
      <w:proofErr w:type="spellEnd"/>
      <w:r w:rsidRPr="00DC7115">
        <w:rPr>
          <w:rFonts w:asciiTheme="minorHAnsi" w:hAnsiTheme="minorHAnsi"/>
          <w:b/>
        </w:rPr>
        <w:t>. E Mov.</w:t>
      </w:r>
      <w:r w:rsidRPr="00DC7115">
        <w:rPr>
          <w:rFonts w:asciiTheme="minorHAnsi" w:hAnsiTheme="minorHAnsi"/>
        </w:rPr>
        <w:t xml:space="preserve">, Brasília, v. 9, n. 3, p. 45-51, jul. 2001. Disponível em: &lt; </w:t>
      </w:r>
      <w:proofErr w:type="gramStart"/>
      <w:r w:rsidRPr="00DC7115">
        <w:rPr>
          <w:rFonts w:asciiTheme="minorHAnsi" w:hAnsiTheme="minorHAnsi"/>
        </w:rPr>
        <w:t>http://portalrevistas.ucb.br/index.</w:t>
      </w:r>
      <w:proofErr w:type="gramEnd"/>
      <w:r w:rsidRPr="00DC7115">
        <w:rPr>
          <w:rFonts w:asciiTheme="minorHAnsi" w:hAnsiTheme="minorHAnsi"/>
        </w:rPr>
        <w:t>php/RBCM/article/viewFile/393/446&gt; Acesso em: 13 out. 2014.</w:t>
      </w:r>
    </w:p>
    <w:p w:rsidR="006148FC" w:rsidRDefault="006148FC">
      <w:pPr>
        <w:spacing w:line="240" w:lineRule="auto"/>
        <w:jc w:val="left"/>
        <w:rPr>
          <w:rFonts w:asciiTheme="minorHAnsi" w:hAnsiTheme="minorHAnsi"/>
        </w:rPr>
      </w:pPr>
    </w:p>
    <w:p w:rsidR="006148FC" w:rsidRDefault="006617A4">
      <w:pPr>
        <w:spacing w:line="240" w:lineRule="auto"/>
        <w:jc w:val="left"/>
        <w:rPr>
          <w:rFonts w:asciiTheme="minorHAnsi" w:hAnsiTheme="minorHAnsi"/>
        </w:rPr>
      </w:pPr>
      <w:r w:rsidRPr="00DC7115">
        <w:rPr>
          <w:rFonts w:asciiTheme="minorHAnsi" w:hAnsiTheme="minorHAnsi"/>
        </w:rPr>
        <w:t>PAIM, J. S.; ALMEIDA FILHO, N. de. Saúde coletiva: uma “nova saúde pública” ou campo aberto a novos paradigmas</w:t>
      </w:r>
      <w:proofErr w:type="gramStart"/>
      <w:r w:rsidRPr="00DC7115">
        <w:rPr>
          <w:rFonts w:asciiTheme="minorHAnsi" w:hAnsiTheme="minorHAnsi"/>
        </w:rPr>
        <w:t>?.</w:t>
      </w:r>
      <w:proofErr w:type="gramEnd"/>
      <w:r w:rsidRPr="00DC7115">
        <w:rPr>
          <w:rFonts w:asciiTheme="minorHAnsi" w:hAnsiTheme="minorHAnsi"/>
        </w:rPr>
        <w:t xml:space="preserve"> </w:t>
      </w:r>
      <w:r w:rsidRPr="00DC7115">
        <w:rPr>
          <w:rFonts w:asciiTheme="minorHAnsi" w:hAnsiTheme="minorHAnsi"/>
          <w:b/>
        </w:rPr>
        <w:t>Rev. Saúde Pública</w:t>
      </w:r>
      <w:r w:rsidRPr="00DC7115">
        <w:rPr>
          <w:rFonts w:asciiTheme="minorHAnsi" w:hAnsiTheme="minorHAnsi"/>
        </w:rPr>
        <w:t>, v. 32, n. 4, p. 299-316, 1998. Disponível em: &lt; http://www.revistas.usp.br/rsp/article/view/24383/26307&gt; Acesso em: 18 mar. 2015.</w:t>
      </w:r>
    </w:p>
    <w:p w:rsidR="006148FC" w:rsidRDefault="006148FC">
      <w:pPr>
        <w:spacing w:line="240" w:lineRule="auto"/>
        <w:jc w:val="left"/>
        <w:rPr>
          <w:rFonts w:asciiTheme="minorHAnsi" w:hAnsiTheme="minorHAnsi"/>
        </w:rPr>
      </w:pPr>
    </w:p>
    <w:p w:rsidR="006148FC" w:rsidRDefault="006617A4">
      <w:pPr>
        <w:spacing w:line="240" w:lineRule="auto"/>
        <w:jc w:val="left"/>
        <w:rPr>
          <w:rFonts w:asciiTheme="minorHAnsi" w:eastAsia="Calibri" w:hAnsiTheme="minorHAnsi"/>
        </w:rPr>
      </w:pPr>
      <w:r w:rsidRPr="00DC7115">
        <w:rPr>
          <w:rFonts w:asciiTheme="minorHAnsi" w:eastAsia="Calibri" w:hAnsiTheme="minorHAnsi"/>
        </w:rPr>
        <w:t xml:space="preserve">PELICIONI, M. C. F.; PELICIONI, A. F.; TOLEDO, R. F. de. A Educação e a Comunicação para a Promoção da Saúde. In: ROCHA, A. A.; CESAR, C. L. G.; RIBEIRO, H. (Org.). </w:t>
      </w:r>
      <w:r w:rsidRPr="00DC7115">
        <w:rPr>
          <w:rFonts w:asciiTheme="minorHAnsi" w:eastAsia="Calibri" w:hAnsiTheme="minorHAnsi"/>
          <w:b/>
        </w:rPr>
        <w:t>Saúde Pública: bases conceituais</w:t>
      </w:r>
      <w:r w:rsidRPr="00DC7115">
        <w:rPr>
          <w:rFonts w:asciiTheme="minorHAnsi" w:eastAsia="Calibri" w:hAnsiTheme="minorHAnsi"/>
        </w:rPr>
        <w:t xml:space="preserve">. 2ª ed. São Paulo: Editora </w:t>
      </w:r>
      <w:proofErr w:type="spellStart"/>
      <w:r w:rsidRPr="00DC7115">
        <w:rPr>
          <w:rFonts w:asciiTheme="minorHAnsi" w:eastAsia="Calibri" w:hAnsiTheme="minorHAnsi"/>
        </w:rPr>
        <w:t>Atheneu</w:t>
      </w:r>
      <w:proofErr w:type="spellEnd"/>
      <w:r w:rsidRPr="00DC7115">
        <w:rPr>
          <w:rFonts w:asciiTheme="minorHAnsi" w:eastAsia="Calibri" w:hAnsiTheme="minorHAnsi"/>
        </w:rPr>
        <w:t>, 2013.</w:t>
      </w:r>
    </w:p>
    <w:p w:rsidR="006148FC" w:rsidRDefault="006148FC">
      <w:pPr>
        <w:spacing w:line="240" w:lineRule="auto"/>
        <w:jc w:val="left"/>
        <w:rPr>
          <w:rFonts w:asciiTheme="minorHAnsi" w:hAnsiTheme="minorHAnsi"/>
        </w:rPr>
      </w:pPr>
    </w:p>
    <w:p w:rsidR="006148FC" w:rsidRDefault="006148FC">
      <w:pPr>
        <w:spacing w:line="240" w:lineRule="auto"/>
        <w:jc w:val="left"/>
        <w:rPr>
          <w:rFonts w:asciiTheme="minorHAnsi" w:hAnsiTheme="minorHAnsi"/>
        </w:rPr>
      </w:pPr>
    </w:p>
    <w:p w:rsidR="006148FC" w:rsidRDefault="006617A4">
      <w:pPr>
        <w:spacing w:line="240" w:lineRule="auto"/>
        <w:jc w:val="left"/>
        <w:rPr>
          <w:rFonts w:asciiTheme="minorHAnsi" w:hAnsiTheme="minorHAnsi"/>
        </w:rPr>
      </w:pPr>
      <w:r w:rsidRPr="00DC7115">
        <w:rPr>
          <w:rFonts w:asciiTheme="minorHAnsi" w:hAnsiTheme="minorHAnsi"/>
        </w:rPr>
        <w:t xml:space="preserve">PEREIRA, </w:t>
      </w:r>
      <w:proofErr w:type="gramStart"/>
      <w:r w:rsidRPr="00DC7115">
        <w:rPr>
          <w:rFonts w:asciiTheme="minorHAnsi" w:hAnsiTheme="minorHAnsi"/>
        </w:rPr>
        <w:t>D.</w:t>
      </w:r>
      <w:proofErr w:type="gramEnd"/>
      <w:r w:rsidRPr="00DC7115">
        <w:rPr>
          <w:rFonts w:asciiTheme="minorHAnsi" w:hAnsiTheme="minorHAnsi"/>
        </w:rPr>
        <w:t xml:space="preserve"> de A. et al. Sintomas depressivos e abuso de drogas entre mulheres presas na cadeia pública feminina de Votorantim/SP. </w:t>
      </w:r>
      <w:r w:rsidRPr="00D00FCB">
        <w:rPr>
          <w:rFonts w:asciiTheme="minorHAnsi" w:hAnsiTheme="minorHAnsi"/>
          <w:b/>
          <w:lang w:val="es-ES_tradnl"/>
        </w:rPr>
        <w:t xml:space="preserve">Rev. </w:t>
      </w:r>
      <w:proofErr w:type="spellStart"/>
      <w:r w:rsidRPr="00D00FCB">
        <w:rPr>
          <w:rFonts w:asciiTheme="minorHAnsi" w:hAnsiTheme="minorHAnsi"/>
          <w:b/>
          <w:lang w:val="es-ES_tradnl"/>
        </w:rPr>
        <w:t>Fac</w:t>
      </w:r>
      <w:proofErr w:type="spellEnd"/>
      <w:r w:rsidRPr="00D00FCB">
        <w:rPr>
          <w:rFonts w:asciiTheme="minorHAnsi" w:hAnsiTheme="minorHAnsi"/>
          <w:b/>
          <w:lang w:val="es-ES_tradnl"/>
        </w:rPr>
        <w:t xml:space="preserve">. </w:t>
      </w:r>
      <w:proofErr w:type="spellStart"/>
      <w:r w:rsidRPr="00D00FCB">
        <w:rPr>
          <w:rFonts w:asciiTheme="minorHAnsi" w:hAnsiTheme="minorHAnsi"/>
          <w:b/>
          <w:lang w:val="es-ES_tradnl"/>
        </w:rPr>
        <w:t>Méd</w:t>
      </w:r>
      <w:proofErr w:type="spellEnd"/>
      <w:r w:rsidRPr="00D00FCB">
        <w:rPr>
          <w:rFonts w:asciiTheme="minorHAnsi" w:hAnsiTheme="minorHAnsi"/>
          <w:b/>
          <w:lang w:val="es-ES_tradnl"/>
        </w:rPr>
        <w:t xml:space="preserve">. </w:t>
      </w:r>
      <w:proofErr w:type="spellStart"/>
      <w:r w:rsidRPr="00D00FCB">
        <w:rPr>
          <w:rFonts w:asciiTheme="minorHAnsi" w:hAnsiTheme="minorHAnsi"/>
          <w:b/>
          <w:lang w:val="es-ES_tradnl"/>
        </w:rPr>
        <w:t>Sorocaba</w:t>
      </w:r>
      <w:proofErr w:type="spellEnd"/>
      <w:r w:rsidRPr="00D00FCB">
        <w:rPr>
          <w:rFonts w:asciiTheme="minorHAnsi" w:hAnsiTheme="minorHAnsi"/>
          <w:lang w:val="es-ES_tradnl"/>
        </w:rPr>
        <w:t xml:space="preserve">, </w:t>
      </w:r>
      <w:proofErr w:type="spellStart"/>
      <w:r w:rsidRPr="00D00FCB">
        <w:rPr>
          <w:rFonts w:asciiTheme="minorHAnsi" w:hAnsiTheme="minorHAnsi"/>
          <w:lang w:val="es-ES_tradnl"/>
        </w:rPr>
        <w:t>Sorocaba</w:t>
      </w:r>
      <w:proofErr w:type="spellEnd"/>
      <w:r w:rsidRPr="00D00FCB">
        <w:rPr>
          <w:rFonts w:asciiTheme="minorHAnsi" w:hAnsiTheme="minorHAnsi"/>
          <w:lang w:val="es-ES_tradnl"/>
        </w:rPr>
        <w:t xml:space="preserve">, v. 16, n. 2, p. 71-75, [S.I.] 2014. </w:t>
      </w:r>
      <w:r w:rsidRPr="00DC7115">
        <w:rPr>
          <w:rFonts w:asciiTheme="minorHAnsi" w:hAnsiTheme="minorHAnsi"/>
        </w:rPr>
        <w:t>Disponível em: &lt; http://revistas.pucsp.br/index.php/RFCMS/article/view/13423/pdf&gt; Acesso em: 13 dez. 2014.</w:t>
      </w:r>
    </w:p>
    <w:p w:rsidR="006148FC" w:rsidRDefault="006148FC">
      <w:pPr>
        <w:spacing w:line="240" w:lineRule="auto"/>
        <w:jc w:val="left"/>
        <w:rPr>
          <w:rFonts w:asciiTheme="minorHAnsi" w:hAnsiTheme="minorHAnsi"/>
        </w:rPr>
      </w:pPr>
    </w:p>
    <w:p w:rsidR="006148FC" w:rsidRDefault="006617A4">
      <w:pPr>
        <w:spacing w:line="240" w:lineRule="auto"/>
        <w:jc w:val="left"/>
        <w:rPr>
          <w:rFonts w:asciiTheme="minorHAnsi" w:hAnsiTheme="minorHAnsi"/>
        </w:rPr>
      </w:pPr>
      <w:r w:rsidRPr="00DC7115">
        <w:rPr>
          <w:rFonts w:asciiTheme="minorHAnsi" w:hAnsiTheme="minorHAnsi"/>
        </w:rPr>
        <w:t xml:space="preserve">PETROIANU, A.; SANTOS, B. M. </w:t>
      </w:r>
      <w:proofErr w:type="gramStart"/>
      <w:r w:rsidRPr="00DC7115">
        <w:rPr>
          <w:rFonts w:asciiTheme="minorHAnsi" w:hAnsiTheme="minorHAnsi"/>
        </w:rPr>
        <w:t>R.</w:t>
      </w:r>
      <w:proofErr w:type="gramEnd"/>
      <w:r w:rsidRPr="00DC7115">
        <w:rPr>
          <w:rFonts w:asciiTheme="minorHAnsi" w:hAnsiTheme="minorHAnsi"/>
        </w:rPr>
        <w:t xml:space="preserve"> dos; GONÇALVES, R. M. Deficiência visual e prática esportiva em estudantes de medicina e de educação física. </w:t>
      </w:r>
      <w:r w:rsidRPr="00DC7115">
        <w:rPr>
          <w:rFonts w:asciiTheme="minorHAnsi" w:hAnsiTheme="minorHAnsi"/>
          <w:b/>
        </w:rPr>
        <w:t>Revista Brasileira de Medicina</w:t>
      </w:r>
      <w:r w:rsidRPr="00DC7115">
        <w:rPr>
          <w:rFonts w:asciiTheme="minorHAnsi" w:hAnsiTheme="minorHAnsi"/>
        </w:rPr>
        <w:t>, São Paulo, v. 61, n. 11, p. 726-727, nov. 2004. Disponível em: &lt;http://www.moreirajr.com.br/revistas.asp?</w:t>
      </w:r>
      <w:proofErr w:type="gramStart"/>
      <w:r w:rsidRPr="00DC7115">
        <w:rPr>
          <w:rFonts w:asciiTheme="minorHAnsi" w:hAnsiTheme="minorHAnsi"/>
        </w:rPr>
        <w:t>fase</w:t>
      </w:r>
      <w:proofErr w:type="gramEnd"/>
      <w:r w:rsidRPr="00DC7115">
        <w:rPr>
          <w:rFonts w:asciiTheme="minorHAnsi" w:hAnsiTheme="minorHAnsi"/>
        </w:rPr>
        <w:t>=r003&amp;id_materia=2835&gt; Acesso em: 22 nov. 2013.</w:t>
      </w:r>
    </w:p>
    <w:p w:rsidR="006148FC" w:rsidRDefault="006148FC">
      <w:pPr>
        <w:spacing w:line="240" w:lineRule="auto"/>
        <w:jc w:val="left"/>
        <w:rPr>
          <w:rFonts w:asciiTheme="minorHAnsi" w:hAnsiTheme="minorHAnsi"/>
        </w:rPr>
      </w:pPr>
    </w:p>
    <w:p w:rsidR="006148FC" w:rsidRDefault="006617A4">
      <w:pPr>
        <w:spacing w:line="240" w:lineRule="auto"/>
        <w:jc w:val="left"/>
        <w:rPr>
          <w:rFonts w:asciiTheme="minorHAnsi" w:hAnsiTheme="minorHAnsi"/>
        </w:rPr>
      </w:pPr>
      <w:r w:rsidRPr="00DC7115">
        <w:rPr>
          <w:rFonts w:asciiTheme="minorHAnsi" w:hAnsiTheme="minorHAnsi"/>
        </w:rPr>
        <w:t xml:space="preserve">PINHEIRO, J. N.; CHAVES, M. C.; JORGE, M. S. B. A concepção de doença nas perspectivas: histórica, filosófica, antropológica, epistemológica e política. </w:t>
      </w:r>
      <w:r w:rsidRPr="00DC7115">
        <w:rPr>
          <w:rFonts w:asciiTheme="minorHAnsi" w:hAnsiTheme="minorHAnsi"/>
          <w:b/>
        </w:rPr>
        <w:t>Rev. RENE</w:t>
      </w:r>
      <w:r w:rsidRPr="00DC7115">
        <w:rPr>
          <w:rFonts w:asciiTheme="minorHAnsi" w:hAnsiTheme="minorHAnsi"/>
        </w:rPr>
        <w:t>, Fortaleza, v. 5, n. 2, p. 93-100, jul./dez. 2004. Disponível em: &lt;</w:t>
      </w:r>
      <w:proofErr w:type="gramStart"/>
      <w:r w:rsidRPr="00DC7115">
        <w:rPr>
          <w:rFonts w:asciiTheme="minorHAnsi" w:hAnsiTheme="minorHAnsi"/>
        </w:rPr>
        <w:t>http://www.revistarene.ufc.br/revista/index.</w:t>
      </w:r>
      <w:proofErr w:type="gramEnd"/>
      <w:r w:rsidRPr="00DC7115">
        <w:rPr>
          <w:rFonts w:asciiTheme="minorHAnsi" w:hAnsiTheme="minorHAnsi"/>
        </w:rPr>
        <w:t>php/revista/article/viewFile/929/pdf&gt; Acesso em: 10 jan. 2015.</w:t>
      </w:r>
    </w:p>
    <w:p w:rsidR="006148FC" w:rsidRDefault="006148FC">
      <w:pPr>
        <w:spacing w:line="240" w:lineRule="auto"/>
        <w:jc w:val="left"/>
        <w:rPr>
          <w:rFonts w:asciiTheme="minorHAnsi" w:hAnsiTheme="minorHAnsi"/>
        </w:rPr>
      </w:pPr>
    </w:p>
    <w:p w:rsidR="006148FC" w:rsidRDefault="006617A4">
      <w:pPr>
        <w:tabs>
          <w:tab w:val="left" w:pos="284"/>
        </w:tabs>
        <w:spacing w:line="240" w:lineRule="auto"/>
        <w:contextualSpacing/>
        <w:jc w:val="left"/>
        <w:rPr>
          <w:rFonts w:asciiTheme="minorHAnsi" w:hAnsiTheme="minorHAnsi"/>
        </w:rPr>
      </w:pPr>
      <w:r w:rsidRPr="00DC7115">
        <w:rPr>
          <w:rFonts w:asciiTheme="minorHAnsi" w:hAnsiTheme="minorHAnsi"/>
        </w:rPr>
        <w:t xml:space="preserve">QUADROS, T. M. B. de. </w:t>
      </w:r>
      <w:proofErr w:type="gramStart"/>
      <w:r w:rsidRPr="00DC7115">
        <w:rPr>
          <w:rFonts w:asciiTheme="minorHAnsi" w:hAnsiTheme="minorHAnsi"/>
        </w:rPr>
        <w:t>et.</w:t>
      </w:r>
      <w:proofErr w:type="gramEnd"/>
      <w:r w:rsidRPr="00DC7115">
        <w:rPr>
          <w:rFonts w:asciiTheme="minorHAnsi" w:hAnsiTheme="minorHAnsi"/>
        </w:rPr>
        <w:t xml:space="preserve"> al. </w:t>
      </w:r>
      <w:r w:rsidRPr="00DC7115">
        <w:rPr>
          <w:rFonts w:asciiTheme="minorHAnsi" w:hAnsiTheme="minorHAnsi"/>
          <w:lang w:val="en-US"/>
        </w:rPr>
        <w:t xml:space="preserve">The prevalence of physical inactivity amongst Brazilian university students: its association with </w:t>
      </w:r>
      <w:proofErr w:type="spellStart"/>
      <w:r w:rsidRPr="00DC7115">
        <w:rPr>
          <w:rFonts w:asciiTheme="minorHAnsi" w:hAnsiTheme="minorHAnsi"/>
          <w:lang w:val="en-US"/>
        </w:rPr>
        <w:t>sociodemographic</w:t>
      </w:r>
      <w:proofErr w:type="spellEnd"/>
      <w:r w:rsidRPr="00DC7115">
        <w:rPr>
          <w:rFonts w:asciiTheme="minorHAnsi" w:hAnsiTheme="minorHAnsi"/>
          <w:lang w:val="en-US"/>
        </w:rPr>
        <w:t xml:space="preserve"> variables. </w:t>
      </w:r>
      <w:r w:rsidRPr="00DC7115">
        <w:rPr>
          <w:rFonts w:asciiTheme="minorHAnsi" w:hAnsiTheme="minorHAnsi"/>
          <w:b/>
        </w:rPr>
        <w:t xml:space="preserve">Rev. </w:t>
      </w:r>
      <w:proofErr w:type="spellStart"/>
      <w:r w:rsidRPr="00DC7115">
        <w:rPr>
          <w:rFonts w:asciiTheme="minorHAnsi" w:hAnsiTheme="minorHAnsi"/>
          <w:b/>
        </w:rPr>
        <w:t>Salud</w:t>
      </w:r>
      <w:proofErr w:type="spellEnd"/>
      <w:r w:rsidRPr="00DC7115">
        <w:rPr>
          <w:rFonts w:asciiTheme="minorHAnsi" w:hAnsiTheme="minorHAnsi"/>
          <w:b/>
        </w:rPr>
        <w:t xml:space="preserve"> Publica</w:t>
      </w:r>
      <w:r w:rsidRPr="00DC7115">
        <w:rPr>
          <w:rFonts w:asciiTheme="minorHAnsi" w:hAnsiTheme="minorHAnsi"/>
        </w:rPr>
        <w:t xml:space="preserve">, Bogotá, v. 11, n. 5, p. 724-733, </w:t>
      </w:r>
      <w:proofErr w:type="spellStart"/>
      <w:r w:rsidRPr="00DC7115">
        <w:rPr>
          <w:rFonts w:asciiTheme="minorHAnsi" w:hAnsiTheme="minorHAnsi"/>
        </w:rPr>
        <w:t>oct</w:t>
      </w:r>
      <w:proofErr w:type="spellEnd"/>
      <w:r w:rsidRPr="00DC7115">
        <w:rPr>
          <w:rFonts w:asciiTheme="minorHAnsi" w:hAnsiTheme="minorHAnsi"/>
        </w:rPr>
        <w:t>. 2009. Disponível em: &lt;http://www.scielosp.org/pdf/rsap/v11n5/v11n5a05.pdf &gt; Acesso em: 22 nov. 2013.</w:t>
      </w:r>
    </w:p>
    <w:p w:rsidR="006148FC" w:rsidRDefault="006148FC">
      <w:pPr>
        <w:tabs>
          <w:tab w:val="left" w:pos="284"/>
        </w:tabs>
        <w:spacing w:line="240" w:lineRule="auto"/>
        <w:contextualSpacing/>
        <w:jc w:val="left"/>
        <w:rPr>
          <w:rFonts w:asciiTheme="minorHAnsi" w:hAnsiTheme="minorHAnsi"/>
        </w:rPr>
      </w:pPr>
    </w:p>
    <w:p w:rsidR="006148FC" w:rsidRDefault="006617A4">
      <w:pPr>
        <w:tabs>
          <w:tab w:val="left" w:pos="284"/>
        </w:tabs>
        <w:spacing w:line="240" w:lineRule="auto"/>
        <w:contextualSpacing/>
        <w:jc w:val="left"/>
        <w:rPr>
          <w:rFonts w:asciiTheme="minorHAnsi" w:hAnsiTheme="minorHAnsi"/>
        </w:rPr>
      </w:pPr>
      <w:r w:rsidRPr="00DC7115">
        <w:rPr>
          <w:rFonts w:asciiTheme="minorHAnsi" w:hAnsiTheme="minorHAnsi"/>
        </w:rPr>
        <w:lastRenderedPageBreak/>
        <w:t xml:space="preserve">RABELLO, L. S. </w:t>
      </w:r>
      <w:r w:rsidRPr="00DC7115">
        <w:rPr>
          <w:rFonts w:asciiTheme="minorHAnsi" w:hAnsiTheme="minorHAnsi"/>
          <w:b/>
        </w:rPr>
        <w:t>Promoção da Saúde: a construção social de um conceito em perspectiva comparada.</w:t>
      </w:r>
      <w:r w:rsidRPr="00DC7115">
        <w:rPr>
          <w:rFonts w:asciiTheme="minorHAnsi" w:hAnsiTheme="minorHAnsi"/>
        </w:rPr>
        <w:t xml:space="preserve"> Rio de Janeiro: Fiocruz, 2010.</w:t>
      </w:r>
    </w:p>
    <w:p w:rsidR="006148FC" w:rsidRDefault="006148FC">
      <w:pPr>
        <w:spacing w:line="240" w:lineRule="auto"/>
        <w:jc w:val="left"/>
        <w:rPr>
          <w:rFonts w:asciiTheme="minorHAnsi" w:hAnsiTheme="minorHAnsi"/>
        </w:rPr>
      </w:pPr>
    </w:p>
    <w:p w:rsidR="006148FC" w:rsidRDefault="006617A4">
      <w:pPr>
        <w:spacing w:line="240" w:lineRule="auto"/>
        <w:jc w:val="left"/>
        <w:rPr>
          <w:rFonts w:asciiTheme="minorHAnsi" w:hAnsiTheme="minorHAnsi"/>
        </w:rPr>
      </w:pPr>
      <w:r w:rsidRPr="00DC7115">
        <w:rPr>
          <w:rFonts w:asciiTheme="minorHAnsi" w:hAnsiTheme="minorHAnsi"/>
        </w:rPr>
        <w:t xml:space="preserve">RAMALHO, A. A.; DALAMARIA, T.; SOUZA, O. F. de. Consumo regular de frutas e hortaliças por estudantes universitários em Rio Branco, Acre, Brasil: prevalência e fatores associados. </w:t>
      </w:r>
      <w:r w:rsidRPr="00DC7115">
        <w:rPr>
          <w:rFonts w:asciiTheme="minorHAnsi" w:hAnsiTheme="minorHAnsi"/>
          <w:b/>
        </w:rPr>
        <w:t>Cad. Saúde Pública</w:t>
      </w:r>
      <w:r w:rsidRPr="00DC7115">
        <w:rPr>
          <w:rFonts w:asciiTheme="minorHAnsi" w:hAnsiTheme="minorHAnsi"/>
        </w:rPr>
        <w:t>, Rio de Janeiro, v. 28, n. 7, p. 1405-1413, jul. 2012. Disponível em: &lt;http://www.scielo.br/pdf/csp/v28n7/18.pdf&gt; Acesso em: 22 nov. 2013.</w:t>
      </w:r>
    </w:p>
    <w:p w:rsidR="006148FC" w:rsidRDefault="006148FC">
      <w:pPr>
        <w:spacing w:line="240" w:lineRule="auto"/>
        <w:jc w:val="left"/>
        <w:rPr>
          <w:rFonts w:asciiTheme="minorHAnsi" w:hAnsiTheme="minorHAnsi"/>
        </w:rPr>
      </w:pPr>
    </w:p>
    <w:p w:rsidR="006148FC" w:rsidRDefault="006617A4">
      <w:pPr>
        <w:spacing w:line="240" w:lineRule="auto"/>
        <w:jc w:val="left"/>
        <w:rPr>
          <w:rFonts w:asciiTheme="minorHAnsi" w:hAnsiTheme="minorHAnsi"/>
        </w:rPr>
      </w:pPr>
      <w:r w:rsidRPr="00D00FCB">
        <w:rPr>
          <w:rFonts w:asciiTheme="minorHAnsi" w:hAnsiTheme="minorHAnsi"/>
          <w:lang w:val="es-ES_tradnl"/>
        </w:rPr>
        <w:t xml:space="preserve">RAMIRES, V. V. et al. </w:t>
      </w:r>
      <w:r w:rsidRPr="00DC7115">
        <w:rPr>
          <w:rFonts w:asciiTheme="minorHAnsi" w:hAnsiTheme="minorHAnsi"/>
        </w:rPr>
        <w:t xml:space="preserve">A evolução da pesquisa epidemiológica em atividade física e comportamento sedentário no Brasil: atualização de uma revisão sistemática. </w:t>
      </w:r>
      <w:r w:rsidRPr="00DC7115">
        <w:rPr>
          <w:rFonts w:asciiTheme="minorHAnsi" w:hAnsiTheme="minorHAnsi"/>
          <w:b/>
        </w:rPr>
        <w:t xml:space="preserve">Rev. </w:t>
      </w:r>
      <w:proofErr w:type="spellStart"/>
      <w:r w:rsidRPr="00DC7115">
        <w:rPr>
          <w:rFonts w:asciiTheme="minorHAnsi" w:hAnsiTheme="minorHAnsi"/>
          <w:b/>
        </w:rPr>
        <w:t>Bras</w:t>
      </w:r>
      <w:proofErr w:type="spellEnd"/>
      <w:r w:rsidRPr="00DC7115">
        <w:rPr>
          <w:rFonts w:asciiTheme="minorHAnsi" w:hAnsiTheme="minorHAnsi"/>
          <w:b/>
        </w:rPr>
        <w:t xml:space="preserve">, </w:t>
      </w:r>
      <w:proofErr w:type="spellStart"/>
      <w:r w:rsidRPr="00DC7115">
        <w:rPr>
          <w:rFonts w:asciiTheme="minorHAnsi" w:hAnsiTheme="minorHAnsi"/>
          <w:b/>
        </w:rPr>
        <w:t>Ativ</w:t>
      </w:r>
      <w:proofErr w:type="spellEnd"/>
      <w:r w:rsidRPr="00DC7115">
        <w:rPr>
          <w:rFonts w:asciiTheme="minorHAnsi" w:hAnsiTheme="minorHAnsi"/>
          <w:b/>
        </w:rPr>
        <w:t>. Fís. Saúde</w:t>
      </w:r>
      <w:r w:rsidRPr="00DC7115">
        <w:rPr>
          <w:rFonts w:asciiTheme="minorHAnsi" w:hAnsiTheme="minorHAnsi"/>
        </w:rPr>
        <w:t xml:space="preserve">, Pelotas/RS, v. 19, n. 5, p. 529-547, set. 2014. Disponível em: &lt; </w:t>
      </w:r>
      <w:proofErr w:type="gramStart"/>
      <w:r w:rsidRPr="00DC7115">
        <w:rPr>
          <w:rFonts w:asciiTheme="minorHAnsi" w:hAnsiTheme="minorHAnsi"/>
        </w:rPr>
        <w:t>http://periodicos.ufpel.edu.br/ojs2/index.</w:t>
      </w:r>
      <w:proofErr w:type="gramEnd"/>
      <w:r w:rsidRPr="00DC7115">
        <w:rPr>
          <w:rFonts w:asciiTheme="minorHAnsi" w:hAnsiTheme="minorHAnsi"/>
        </w:rPr>
        <w:t>php/RBAFS/article/viewFile/3732/3561&gt; Acesso em: 14 jan. 2015.</w:t>
      </w:r>
    </w:p>
    <w:p w:rsidR="006148FC" w:rsidRDefault="006148FC">
      <w:pPr>
        <w:spacing w:line="240" w:lineRule="auto"/>
        <w:jc w:val="left"/>
        <w:rPr>
          <w:rFonts w:asciiTheme="minorHAnsi" w:hAnsiTheme="minorHAnsi"/>
        </w:rPr>
      </w:pPr>
    </w:p>
    <w:p w:rsidR="006148FC" w:rsidRDefault="006617A4">
      <w:pPr>
        <w:spacing w:line="240" w:lineRule="auto"/>
        <w:jc w:val="left"/>
        <w:rPr>
          <w:rFonts w:asciiTheme="minorHAnsi" w:hAnsiTheme="minorHAnsi"/>
        </w:rPr>
      </w:pPr>
      <w:r w:rsidRPr="00DC7115">
        <w:rPr>
          <w:rFonts w:asciiTheme="minorHAnsi" w:hAnsiTheme="minorHAnsi"/>
        </w:rPr>
        <w:t xml:space="preserve">RECH, C. R.; ARAÚJO, E. </w:t>
      </w:r>
      <w:proofErr w:type="gramStart"/>
      <w:r w:rsidRPr="00DC7115">
        <w:rPr>
          <w:rFonts w:asciiTheme="minorHAnsi" w:hAnsiTheme="minorHAnsi"/>
        </w:rPr>
        <w:t>D.</w:t>
      </w:r>
      <w:proofErr w:type="gramEnd"/>
      <w:r w:rsidRPr="00DC7115">
        <w:rPr>
          <w:rFonts w:asciiTheme="minorHAnsi" w:hAnsiTheme="minorHAnsi"/>
        </w:rPr>
        <w:t xml:space="preserve"> da S.; VANAT, J. D. R. Autopercepção da imagem corporal em estudantes do curso de educação física. </w:t>
      </w:r>
      <w:r w:rsidRPr="00DC7115">
        <w:rPr>
          <w:rFonts w:asciiTheme="minorHAnsi" w:hAnsiTheme="minorHAnsi"/>
          <w:b/>
        </w:rPr>
        <w:t>Rev. Bras. Educ. Fís. Esporte</w:t>
      </w:r>
      <w:r w:rsidRPr="00DC7115">
        <w:rPr>
          <w:rFonts w:asciiTheme="minorHAnsi" w:hAnsiTheme="minorHAnsi"/>
        </w:rPr>
        <w:t>, São Paulo, v. 24, n. 2, p. 285-292, abr./jun. 2010. Disponível em: &lt;</w:t>
      </w:r>
      <w:proofErr w:type="gramStart"/>
      <w:r w:rsidRPr="00DC7115">
        <w:rPr>
          <w:rFonts w:asciiTheme="minorHAnsi" w:hAnsiTheme="minorHAnsi"/>
        </w:rPr>
        <w:t>http://www.scielo.br/scielo.</w:t>
      </w:r>
      <w:proofErr w:type="gramEnd"/>
      <w:r w:rsidRPr="00DC7115">
        <w:rPr>
          <w:rFonts w:asciiTheme="minorHAnsi" w:hAnsiTheme="minorHAnsi"/>
        </w:rPr>
        <w:t>php?</w:t>
      </w:r>
      <w:proofErr w:type="gramStart"/>
      <w:r w:rsidRPr="00DC7115">
        <w:rPr>
          <w:rFonts w:asciiTheme="minorHAnsi" w:hAnsiTheme="minorHAnsi"/>
        </w:rPr>
        <w:t>pid</w:t>
      </w:r>
      <w:proofErr w:type="gramEnd"/>
      <w:r w:rsidRPr="00DC7115">
        <w:rPr>
          <w:rFonts w:asciiTheme="minorHAnsi" w:hAnsiTheme="minorHAnsi"/>
        </w:rPr>
        <w:t>=S1807-55092010000200011&amp;script=sci_arttext&gt;Acesso em: 22 nov. 2013.</w:t>
      </w:r>
    </w:p>
    <w:p w:rsidR="006148FC" w:rsidRDefault="006148FC">
      <w:pPr>
        <w:spacing w:line="240" w:lineRule="auto"/>
        <w:jc w:val="left"/>
        <w:rPr>
          <w:rFonts w:asciiTheme="minorHAnsi" w:hAnsiTheme="minorHAnsi"/>
        </w:rPr>
      </w:pPr>
    </w:p>
    <w:p w:rsidR="006148FC" w:rsidRDefault="006617A4">
      <w:pPr>
        <w:spacing w:line="240" w:lineRule="auto"/>
        <w:jc w:val="left"/>
        <w:rPr>
          <w:rFonts w:asciiTheme="minorHAnsi" w:hAnsiTheme="minorHAnsi"/>
        </w:rPr>
      </w:pPr>
      <w:r w:rsidRPr="00DC7115">
        <w:rPr>
          <w:rFonts w:asciiTheme="minorHAnsi" w:hAnsiTheme="minorHAnsi"/>
        </w:rPr>
        <w:t xml:space="preserve">REIS, F. B. dos; CICONELLI, R. M.; FALOPPA, F. Pesquisa científica: a importância da metodologia. </w:t>
      </w:r>
      <w:r w:rsidRPr="00DC7115">
        <w:rPr>
          <w:rFonts w:asciiTheme="minorHAnsi" w:hAnsiTheme="minorHAnsi"/>
          <w:b/>
        </w:rPr>
        <w:t>Rev. Bras. Ortop.</w:t>
      </w:r>
      <w:r w:rsidRPr="00DC7115">
        <w:rPr>
          <w:rFonts w:asciiTheme="minorHAnsi" w:hAnsiTheme="minorHAnsi"/>
        </w:rPr>
        <w:t>, São Paulo, v. 37, n. 3, mar. 2002. Disponível em: &lt; http://alessandro.ccbs.uepb.edu.br/pdf/texto3.pdf&gt; Acesso em: 11 out. 2014.</w:t>
      </w:r>
    </w:p>
    <w:p w:rsidR="006148FC" w:rsidRDefault="006148FC">
      <w:pPr>
        <w:spacing w:line="240" w:lineRule="auto"/>
        <w:jc w:val="left"/>
        <w:rPr>
          <w:rFonts w:asciiTheme="minorHAnsi" w:hAnsiTheme="minorHAnsi"/>
        </w:rPr>
      </w:pPr>
    </w:p>
    <w:p w:rsidR="006148FC" w:rsidRDefault="006617A4">
      <w:pPr>
        <w:spacing w:line="240" w:lineRule="auto"/>
        <w:jc w:val="left"/>
        <w:rPr>
          <w:rFonts w:asciiTheme="minorHAnsi" w:hAnsiTheme="minorHAnsi"/>
        </w:rPr>
      </w:pPr>
      <w:r w:rsidRPr="00DC7115">
        <w:rPr>
          <w:rFonts w:asciiTheme="minorHAnsi" w:hAnsiTheme="minorHAnsi"/>
        </w:rPr>
        <w:t xml:space="preserve">RIGO, L. C.; PARDO, E. R.; SILVEIRA, T. T. Reinventando o conceito de saúde. In: BAGRICHEVSKY, M.; PALMA, A.; ESTEVÃO, A. (Org.). </w:t>
      </w:r>
      <w:r w:rsidRPr="00DC7115">
        <w:rPr>
          <w:rFonts w:asciiTheme="minorHAnsi" w:hAnsiTheme="minorHAnsi"/>
          <w:b/>
        </w:rPr>
        <w:t>A saúde em debate na educação física</w:t>
      </w:r>
      <w:r w:rsidRPr="00DC7115">
        <w:rPr>
          <w:rFonts w:asciiTheme="minorHAnsi" w:hAnsiTheme="minorHAnsi"/>
        </w:rPr>
        <w:t xml:space="preserve">. Ilhéus: </w:t>
      </w:r>
      <w:proofErr w:type="spellStart"/>
      <w:r w:rsidRPr="00DC7115">
        <w:rPr>
          <w:rFonts w:asciiTheme="minorHAnsi" w:hAnsiTheme="minorHAnsi"/>
        </w:rPr>
        <w:t>Editus</w:t>
      </w:r>
      <w:proofErr w:type="spellEnd"/>
      <w:r w:rsidRPr="00DC7115">
        <w:rPr>
          <w:rFonts w:asciiTheme="minorHAnsi" w:hAnsiTheme="minorHAnsi"/>
        </w:rPr>
        <w:t xml:space="preserve">, 2007. </w:t>
      </w:r>
      <w:proofErr w:type="gramStart"/>
      <w:r w:rsidRPr="00DC7115">
        <w:rPr>
          <w:rFonts w:asciiTheme="minorHAnsi" w:hAnsiTheme="minorHAnsi"/>
        </w:rPr>
        <w:t>p.</w:t>
      </w:r>
      <w:proofErr w:type="gramEnd"/>
      <w:r w:rsidRPr="00DC7115">
        <w:rPr>
          <w:rFonts w:asciiTheme="minorHAnsi" w:hAnsiTheme="minorHAnsi"/>
        </w:rPr>
        <w:t xml:space="preserve"> 155-171 (v.3).</w:t>
      </w:r>
    </w:p>
    <w:p w:rsidR="006148FC" w:rsidRDefault="006148FC">
      <w:pPr>
        <w:spacing w:line="240" w:lineRule="auto"/>
        <w:jc w:val="left"/>
        <w:rPr>
          <w:rFonts w:asciiTheme="minorHAnsi" w:hAnsiTheme="minorHAnsi"/>
        </w:rPr>
      </w:pPr>
    </w:p>
    <w:p w:rsidR="006148FC" w:rsidRDefault="006617A4">
      <w:pPr>
        <w:spacing w:line="240" w:lineRule="auto"/>
        <w:jc w:val="left"/>
        <w:rPr>
          <w:rFonts w:asciiTheme="minorHAnsi" w:hAnsiTheme="minorHAnsi"/>
        </w:rPr>
      </w:pPr>
      <w:r w:rsidRPr="00DC7115">
        <w:rPr>
          <w:rFonts w:asciiTheme="minorHAnsi" w:hAnsiTheme="minorHAnsi"/>
        </w:rPr>
        <w:t xml:space="preserve">RIGONI, P. A. G. </w:t>
      </w:r>
      <w:proofErr w:type="gramStart"/>
      <w:r w:rsidRPr="00DC7115">
        <w:rPr>
          <w:rFonts w:asciiTheme="minorHAnsi" w:hAnsiTheme="minorHAnsi"/>
        </w:rPr>
        <w:t>et</w:t>
      </w:r>
      <w:proofErr w:type="gramEnd"/>
      <w:r w:rsidRPr="00DC7115">
        <w:rPr>
          <w:rFonts w:asciiTheme="minorHAnsi" w:hAnsiTheme="minorHAnsi"/>
        </w:rPr>
        <w:t xml:space="preserve"> al. Estágios de mudança de comportamento e percepção de barreiras para a prática de atividade física em universitários do curso de Educação Física. </w:t>
      </w:r>
      <w:r w:rsidRPr="00DC7115">
        <w:rPr>
          <w:rFonts w:asciiTheme="minorHAnsi" w:hAnsiTheme="minorHAnsi"/>
          <w:b/>
        </w:rPr>
        <w:t xml:space="preserve">Rev. Bras. </w:t>
      </w:r>
      <w:proofErr w:type="spellStart"/>
      <w:r w:rsidRPr="00DC7115">
        <w:rPr>
          <w:rFonts w:asciiTheme="minorHAnsi" w:hAnsiTheme="minorHAnsi"/>
          <w:b/>
        </w:rPr>
        <w:t>Ativ</w:t>
      </w:r>
      <w:proofErr w:type="spellEnd"/>
      <w:r w:rsidRPr="00DC7115">
        <w:rPr>
          <w:rFonts w:asciiTheme="minorHAnsi" w:hAnsiTheme="minorHAnsi"/>
          <w:b/>
        </w:rPr>
        <w:t>. Fís. e Saúde</w:t>
      </w:r>
      <w:r w:rsidRPr="00DC7115">
        <w:rPr>
          <w:rFonts w:asciiTheme="minorHAnsi" w:hAnsiTheme="minorHAnsi"/>
        </w:rPr>
        <w:t>, Pelotas, v. 17, n. 2, p. 87-92, abr. 2012. Disponível em: &lt;http://www.sbafs.org.br/_artigos/507.pdf&gt; Acesso em: 22 nov. 2013.</w:t>
      </w:r>
    </w:p>
    <w:p w:rsidR="006148FC" w:rsidRDefault="006148FC">
      <w:pPr>
        <w:spacing w:line="240" w:lineRule="auto"/>
        <w:jc w:val="left"/>
        <w:rPr>
          <w:rFonts w:asciiTheme="minorHAnsi" w:hAnsiTheme="minorHAnsi"/>
        </w:rPr>
      </w:pPr>
    </w:p>
    <w:p w:rsidR="006148FC" w:rsidRDefault="006617A4">
      <w:pPr>
        <w:spacing w:line="240" w:lineRule="auto"/>
        <w:jc w:val="left"/>
        <w:rPr>
          <w:rFonts w:asciiTheme="minorHAnsi" w:hAnsiTheme="minorHAnsi"/>
        </w:rPr>
      </w:pPr>
      <w:r w:rsidRPr="00DC7115">
        <w:rPr>
          <w:rFonts w:asciiTheme="minorHAnsi" w:hAnsiTheme="minorHAnsi"/>
        </w:rPr>
        <w:t xml:space="preserve">ROCHA, M. N. D. </w:t>
      </w:r>
      <w:r w:rsidRPr="00DC7115">
        <w:rPr>
          <w:rFonts w:asciiTheme="minorHAnsi" w:hAnsiTheme="minorHAnsi"/>
          <w:b/>
        </w:rPr>
        <w:t>Educação Superior no Brasil</w:t>
      </w:r>
      <w:r w:rsidRPr="00DC7115">
        <w:rPr>
          <w:rFonts w:asciiTheme="minorHAnsi" w:hAnsiTheme="minorHAnsi"/>
        </w:rPr>
        <w:t xml:space="preserve">: tendências e perspectivas da graduação em saúde no século XXI. </w:t>
      </w:r>
      <w:proofErr w:type="gramStart"/>
      <w:r w:rsidRPr="00DC7115">
        <w:rPr>
          <w:rFonts w:asciiTheme="minorHAnsi" w:hAnsiTheme="minorHAnsi"/>
        </w:rPr>
        <w:t>2014, 143</w:t>
      </w:r>
      <w:proofErr w:type="gramEnd"/>
      <w:r w:rsidRPr="00DC7115">
        <w:rPr>
          <w:rFonts w:asciiTheme="minorHAnsi" w:hAnsiTheme="minorHAnsi"/>
        </w:rPr>
        <w:t xml:space="preserve"> f. Tese (Doutorado em Saúde Pública) – Instituto de Saúde Coletiva, Universidade Federal da Bahia, 2014.</w:t>
      </w:r>
    </w:p>
    <w:p w:rsidR="006148FC" w:rsidRDefault="006148FC">
      <w:pPr>
        <w:spacing w:line="240" w:lineRule="auto"/>
        <w:jc w:val="left"/>
        <w:rPr>
          <w:rFonts w:asciiTheme="minorHAnsi" w:hAnsiTheme="minorHAnsi"/>
        </w:rPr>
      </w:pPr>
    </w:p>
    <w:p w:rsidR="006148FC" w:rsidRDefault="006617A4">
      <w:pPr>
        <w:tabs>
          <w:tab w:val="left" w:pos="284"/>
        </w:tabs>
        <w:spacing w:line="240" w:lineRule="auto"/>
        <w:contextualSpacing/>
        <w:jc w:val="left"/>
        <w:rPr>
          <w:rFonts w:asciiTheme="minorHAnsi" w:hAnsiTheme="minorHAnsi"/>
        </w:rPr>
      </w:pPr>
      <w:r w:rsidRPr="00DC7115">
        <w:rPr>
          <w:rFonts w:asciiTheme="minorHAnsi" w:hAnsiTheme="minorHAnsi"/>
        </w:rPr>
        <w:t xml:space="preserve">RODRIGUES, E. S. R.; CHEIK, N. C.; MAYER, A. F. Nível de atividade física e tabagismo em universitários. </w:t>
      </w:r>
      <w:r w:rsidRPr="00DC7115">
        <w:rPr>
          <w:rFonts w:asciiTheme="minorHAnsi" w:hAnsiTheme="minorHAnsi"/>
          <w:b/>
        </w:rPr>
        <w:t>Rev. Saúde Pública</w:t>
      </w:r>
      <w:r w:rsidRPr="00DC7115">
        <w:rPr>
          <w:rFonts w:asciiTheme="minorHAnsi" w:hAnsiTheme="minorHAnsi"/>
        </w:rPr>
        <w:t>, São Paulo, v. 42, n. 4, p. 672-678, ago. 2008. Disponível em: &lt;http://www.scielo.br/pdf/rsp/v42n4/6430.pdf&gt; Acesso em: 22 nov. 2013.</w:t>
      </w:r>
    </w:p>
    <w:p w:rsidR="006148FC" w:rsidRDefault="006148FC">
      <w:pPr>
        <w:tabs>
          <w:tab w:val="left" w:pos="284"/>
        </w:tabs>
        <w:spacing w:line="240" w:lineRule="auto"/>
        <w:contextualSpacing/>
        <w:jc w:val="left"/>
        <w:rPr>
          <w:rFonts w:asciiTheme="minorHAnsi" w:hAnsiTheme="minorHAnsi"/>
        </w:rPr>
      </w:pPr>
    </w:p>
    <w:p w:rsidR="006148FC" w:rsidRDefault="006617A4">
      <w:pPr>
        <w:tabs>
          <w:tab w:val="left" w:pos="284"/>
        </w:tabs>
        <w:spacing w:line="240" w:lineRule="auto"/>
        <w:contextualSpacing/>
        <w:jc w:val="left"/>
        <w:rPr>
          <w:rFonts w:asciiTheme="minorHAnsi" w:hAnsiTheme="minorHAnsi"/>
        </w:rPr>
      </w:pPr>
      <w:r w:rsidRPr="00DC7115">
        <w:rPr>
          <w:rFonts w:asciiTheme="minorHAnsi" w:hAnsiTheme="minorHAnsi"/>
        </w:rPr>
        <w:t>ROSSONI, E</w:t>
      </w:r>
      <w:proofErr w:type="gramStart"/>
      <w:r w:rsidRPr="00DC7115">
        <w:rPr>
          <w:rFonts w:asciiTheme="minorHAnsi" w:hAnsiTheme="minorHAnsi"/>
        </w:rPr>
        <w:t>.;</w:t>
      </w:r>
      <w:proofErr w:type="gramEnd"/>
      <w:r w:rsidRPr="00DC7115">
        <w:rPr>
          <w:rFonts w:asciiTheme="minorHAnsi" w:hAnsiTheme="minorHAnsi"/>
        </w:rPr>
        <w:t xml:space="preserve"> LAMPERT, J. Formação de profissionais para o Sistema Único de Saúde e as Diretrizes Curriculares. </w:t>
      </w:r>
      <w:r w:rsidRPr="00DC7115">
        <w:rPr>
          <w:rFonts w:asciiTheme="minorHAnsi" w:hAnsiTheme="minorHAnsi"/>
          <w:b/>
        </w:rPr>
        <w:t>Boletim da Saúde</w:t>
      </w:r>
      <w:r w:rsidRPr="00DC7115">
        <w:rPr>
          <w:rFonts w:asciiTheme="minorHAnsi" w:hAnsiTheme="minorHAnsi"/>
        </w:rPr>
        <w:t>, Porto Alegre, v. 18, n. 1, p. 87-98, jan./jun. 2004. Disponível em: &lt; http://bvsms.saude.gov.br/bvs/periodicos/boletim_saude_v18n1.pdf#</w:t>
      </w:r>
      <w:proofErr w:type="gramStart"/>
      <w:r w:rsidRPr="00DC7115">
        <w:rPr>
          <w:rFonts w:asciiTheme="minorHAnsi" w:hAnsiTheme="minorHAnsi"/>
        </w:rPr>
        <w:t>page</w:t>
      </w:r>
      <w:proofErr w:type="gramEnd"/>
      <w:r w:rsidRPr="00DC7115">
        <w:rPr>
          <w:rFonts w:asciiTheme="minorHAnsi" w:hAnsiTheme="minorHAnsi"/>
        </w:rPr>
        <w:t>=86&gt; Acesso em: 14 jan. 2015.</w:t>
      </w:r>
    </w:p>
    <w:p w:rsidR="006148FC" w:rsidRDefault="006148FC">
      <w:pPr>
        <w:tabs>
          <w:tab w:val="left" w:pos="284"/>
        </w:tabs>
        <w:spacing w:line="240" w:lineRule="auto"/>
        <w:contextualSpacing/>
        <w:jc w:val="left"/>
        <w:rPr>
          <w:rFonts w:asciiTheme="minorHAnsi" w:hAnsiTheme="minorHAnsi"/>
        </w:rPr>
      </w:pPr>
    </w:p>
    <w:p w:rsidR="006148FC" w:rsidRDefault="006617A4">
      <w:pPr>
        <w:tabs>
          <w:tab w:val="left" w:pos="284"/>
        </w:tabs>
        <w:spacing w:line="240" w:lineRule="auto"/>
        <w:contextualSpacing/>
        <w:jc w:val="left"/>
        <w:rPr>
          <w:rFonts w:asciiTheme="minorHAnsi" w:hAnsiTheme="minorHAnsi"/>
        </w:rPr>
      </w:pPr>
      <w:r w:rsidRPr="00DC7115">
        <w:rPr>
          <w:rFonts w:asciiTheme="minorHAnsi" w:hAnsiTheme="minorHAnsi"/>
        </w:rPr>
        <w:lastRenderedPageBreak/>
        <w:t xml:space="preserve">SAMPAIO, S. M. </w:t>
      </w:r>
      <w:proofErr w:type="gramStart"/>
      <w:r w:rsidRPr="00DC7115">
        <w:rPr>
          <w:rFonts w:asciiTheme="minorHAnsi" w:hAnsiTheme="minorHAnsi"/>
        </w:rPr>
        <w:t>R.</w:t>
      </w:r>
      <w:proofErr w:type="gramEnd"/>
      <w:r w:rsidRPr="00DC7115">
        <w:rPr>
          <w:rFonts w:asciiTheme="minorHAnsi" w:hAnsiTheme="minorHAnsi"/>
        </w:rPr>
        <w:t xml:space="preserve"> et al. Nova Universidade, novos estudantes: quem são e o que esperam os estudantes dos bacharelados interdisciplinares da Universidade Federal da Bahia. . In: SANTOS, G. G; dos; SAMPAIO, S. M. R. (Org.). </w:t>
      </w:r>
      <w:r w:rsidRPr="00DC7115">
        <w:rPr>
          <w:rFonts w:asciiTheme="minorHAnsi" w:hAnsiTheme="minorHAnsi"/>
          <w:b/>
        </w:rPr>
        <w:t>Observatório da vida estudantil: universidade, responsabilidade e juventude</w:t>
      </w:r>
      <w:r w:rsidRPr="00DC7115">
        <w:rPr>
          <w:rFonts w:asciiTheme="minorHAnsi" w:hAnsiTheme="minorHAnsi"/>
        </w:rPr>
        <w:t>. Salvador: EDUFBA, 2013.</w:t>
      </w:r>
    </w:p>
    <w:p w:rsidR="006148FC" w:rsidRDefault="006148FC">
      <w:pPr>
        <w:tabs>
          <w:tab w:val="left" w:pos="284"/>
        </w:tabs>
        <w:spacing w:line="240" w:lineRule="auto"/>
        <w:contextualSpacing/>
        <w:jc w:val="left"/>
        <w:rPr>
          <w:rFonts w:asciiTheme="minorHAnsi" w:hAnsiTheme="minorHAnsi"/>
        </w:rPr>
      </w:pPr>
    </w:p>
    <w:p w:rsidR="006148FC" w:rsidRDefault="006617A4">
      <w:pPr>
        <w:spacing w:line="240" w:lineRule="auto"/>
        <w:jc w:val="left"/>
        <w:rPr>
          <w:rFonts w:asciiTheme="minorHAnsi" w:hAnsiTheme="minorHAnsi"/>
        </w:rPr>
      </w:pPr>
      <w:r w:rsidRPr="00DC7115">
        <w:rPr>
          <w:rFonts w:asciiTheme="minorHAnsi" w:hAnsiTheme="minorHAnsi"/>
        </w:rPr>
        <w:t xml:space="preserve">SANTOS, A. </w:t>
      </w:r>
      <w:proofErr w:type="gramStart"/>
      <w:r w:rsidRPr="00DC7115">
        <w:rPr>
          <w:rFonts w:asciiTheme="minorHAnsi" w:hAnsiTheme="minorHAnsi"/>
        </w:rPr>
        <w:t>et</w:t>
      </w:r>
      <w:proofErr w:type="gramEnd"/>
      <w:r w:rsidRPr="00DC7115">
        <w:rPr>
          <w:rFonts w:asciiTheme="minorHAnsi" w:hAnsiTheme="minorHAnsi"/>
        </w:rPr>
        <w:t xml:space="preserve"> al. Distribuição, evolução e produção científica dos grupos de pesquisa em atividade física e saúde do Brasil. </w:t>
      </w:r>
      <w:r w:rsidRPr="00DC7115">
        <w:rPr>
          <w:rFonts w:asciiTheme="minorHAnsi" w:hAnsiTheme="minorHAnsi"/>
          <w:b/>
        </w:rPr>
        <w:t xml:space="preserve">Rev. </w:t>
      </w:r>
      <w:proofErr w:type="spellStart"/>
      <w:r w:rsidRPr="00DC7115">
        <w:rPr>
          <w:rFonts w:asciiTheme="minorHAnsi" w:hAnsiTheme="minorHAnsi"/>
          <w:b/>
        </w:rPr>
        <w:t>Bras</w:t>
      </w:r>
      <w:proofErr w:type="spellEnd"/>
      <w:r w:rsidRPr="00DC7115">
        <w:rPr>
          <w:rFonts w:asciiTheme="minorHAnsi" w:hAnsiTheme="minorHAnsi"/>
          <w:b/>
        </w:rPr>
        <w:t xml:space="preserve">, </w:t>
      </w:r>
      <w:proofErr w:type="spellStart"/>
      <w:r w:rsidRPr="00DC7115">
        <w:rPr>
          <w:rFonts w:asciiTheme="minorHAnsi" w:hAnsiTheme="minorHAnsi"/>
          <w:b/>
        </w:rPr>
        <w:t>Ativ</w:t>
      </w:r>
      <w:proofErr w:type="spellEnd"/>
      <w:r w:rsidRPr="00DC7115">
        <w:rPr>
          <w:rFonts w:asciiTheme="minorHAnsi" w:hAnsiTheme="minorHAnsi"/>
          <w:b/>
        </w:rPr>
        <w:t>. Fís. Saúde</w:t>
      </w:r>
      <w:r w:rsidRPr="00DC7115">
        <w:rPr>
          <w:rFonts w:asciiTheme="minorHAnsi" w:hAnsiTheme="minorHAnsi"/>
        </w:rPr>
        <w:t xml:space="preserve">, Pelotas/RS, v. 17, n. 4, p. 258-262, ago. 2012. Disponível em: &lt; </w:t>
      </w:r>
      <w:proofErr w:type="gramStart"/>
      <w:r w:rsidRPr="00DC7115">
        <w:rPr>
          <w:rFonts w:asciiTheme="minorHAnsi" w:hAnsiTheme="minorHAnsi"/>
        </w:rPr>
        <w:t>http://periodicos.ufpel.edu.br/ojs2/index.</w:t>
      </w:r>
      <w:proofErr w:type="gramEnd"/>
      <w:r w:rsidRPr="00DC7115">
        <w:rPr>
          <w:rFonts w:asciiTheme="minorHAnsi" w:hAnsiTheme="minorHAnsi"/>
        </w:rPr>
        <w:t>php/RBAFS/article/viewFile/1874/1842 &gt; Acesso em: 12 jan. 2015.</w:t>
      </w:r>
    </w:p>
    <w:p w:rsidR="006148FC" w:rsidRDefault="006148FC">
      <w:pPr>
        <w:spacing w:line="240" w:lineRule="auto"/>
        <w:jc w:val="left"/>
        <w:rPr>
          <w:rFonts w:asciiTheme="minorHAnsi" w:hAnsiTheme="minorHAnsi"/>
        </w:rPr>
      </w:pPr>
    </w:p>
    <w:p w:rsidR="006148FC" w:rsidRDefault="006617A4">
      <w:pPr>
        <w:spacing w:line="240" w:lineRule="auto"/>
        <w:jc w:val="left"/>
        <w:rPr>
          <w:rFonts w:asciiTheme="minorHAnsi" w:hAnsiTheme="minorHAnsi"/>
        </w:rPr>
      </w:pPr>
      <w:r w:rsidRPr="00DC7115">
        <w:rPr>
          <w:rFonts w:asciiTheme="minorHAnsi" w:hAnsiTheme="minorHAnsi"/>
        </w:rPr>
        <w:t xml:space="preserve">SANTOS, B. de A.; ALMEIDA FILHO, N. de. </w:t>
      </w:r>
      <w:r w:rsidRPr="00DC7115">
        <w:rPr>
          <w:rFonts w:asciiTheme="minorHAnsi" w:hAnsiTheme="minorHAnsi"/>
          <w:b/>
        </w:rPr>
        <w:t xml:space="preserve">A universidade do século XXI: para uma universidade nova. </w:t>
      </w:r>
      <w:r w:rsidRPr="00DC7115">
        <w:rPr>
          <w:rFonts w:asciiTheme="minorHAnsi" w:hAnsiTheme="minorHAnsi"/>
        </w:rPr>
        <w:t xml:space="preserve">Coimbra: </w:t>
      </w:r>
      <w:proofErr w:type="spellStart"/>
      <w:r w:rsidRPr="00DC7115">
        <w:rPr>
          <w:rFonts w:asciiTheme="minorHAnsi" w:hAnsiTheme="minorHAnsi"/>
        </w:rPr>
        <w:t>Almedina</w:t>
      </w:r>
      <w:proofErr w:type="spellEnd"/>
      <w:r w:rsidRPr="00DC7115">
        <w:rPr>
          <w:rFonts w:asciiTheme="minorHAnsi" w:hAnsiTheme="minorHAnsi"/>
        </w:rPr>
        <w:t>, 2008.</w:t>
      </w:r>
    </w:p>
    <w:p w:rsidR="006148FC" w:rsidRDefault="006148FC">
      <w:pPr>
        <w:spacing w:line="240" w:lineRule="auto"/>
        <w:jc w:val="left"/>
        <w:rPr>
          <w:rFonts w:asciiTheme="minorHAnsi" w:hAnsiTheme="minorHAnsi"/>
        </w:rPr>
      </w:pPr>
    </w:p>
    <w:p w:rsidR="006148FC" w:rsidRDefault="006617A4">
      <w:pPr>
        <w:spacing w:line="240" w:lineRule="auto"/>
        <w:jc w:val="left"/>
        <w:rPr>
          <w:rFonts w:asciiTheme="minorHAnsi" w:hAnsiTheme="minorHAnsi"/>
        </w:rPr>
      </w:pPr>
      <w:r w:rsidRPr="00DC7115">
        <w:rPr>
          <w:rFonts w:asciiTheme="minorHAnsi" w:hAnsiTheme="minorHAnsi"/>
        </w:rPr>
        <w:t xml:space="preserve">SANTOS, F. S.; ALMEIDA FILHO, N. de. </w:t>
      </w:r>
      <w:r w:rsidRPr="00DC7115">
        <w:rPr>
          <w:rFonts w:asciiTheme="minorHAnsi" w:hAnsiTheme="minorHAnsi"/>
          <w:b/>
        </w:rPr>
        <w:t>A quarta missão da Universidade: internacionalização universitária na sociedade do conhecimento</w:t>
      </w:r>
      <w:r w:rsidRPr="00DC7115">
        <w:rPr>
          <w:rFonts w:asciiTheme="minorHAnsi" w:hAnsiTheme="minorHAnsi"/>
        </w:rPr>
        <w:t>. Brasília: UnB, 2012.</w:t>
      </w:r>
    </w:p>
    <w:p w:rsidR="006148FC" w:rsidRDefault="006148FC">
      <w:pPr>
        <w:spacing w:line="240" w:lineRule="auto"/>
        <w:jc w:val="left"/>
        <w:rPr>
          <w:rFonts w:asciiTheme="minorHAnsi" w:hAnsiTheme="minorHAnsi"/>
        </w:rPr>
      </w:pPr>
    </w:p>
    <w:p w:rsidR="006148FC" w:rsidRDefault="006617A4">
      <w:pPr>
        <w:spacing w:line="240" w:lineRule="auto"/>
        <w:jc w:val="left"/>
        <w:rPr>
          <w:rFonts w:asciiTheme="minorHAnsi" w:hAnsiTheme="minorHAnsi"/>
        </w:rPr>
      </w:pPr>
      <w:r w:rsidRPr="00DC7115">
        <w:rPr>
          <w:rFonts w:asciiTheme="minorHAnsi" w:hAnsiTheme="minorHAnsi"/>
        </w:rPr>
        <w:t xml:space="preserve">SANTOS, J. L. F.; WESTPHAL, M. F. Práticas emergentes de um novo paradigma de saúde: o papel da universidade. </w:t>
      </w:r>
      <w:r w:rsidRPr="00DC7115">
        <w:rPr>
          <w:rFonts w:asciiTheme="minorHAnsi" w:hAnsiTheme="minorHAnsi"/>
          <w:b/>
        </w:rPr>
        <w:t>Estudos Avançados</w:t>
      </w:r>
      <w:r w:rsidRPr="00DC7115">
        <w:rPr>
          <w:rFonts w:asciiTheme="minorHAnsi" w:hAnsiTheme="minorHAnsi"/>
        </w:rPr>
        <w:t>, São Paulo, v. 13, n. 35, p. 71-88, jan./abr. 1999. Disponível em: &lt; http://www.revistas.usp.br/eav/article/viewFile/9458/11026&gt; Acesso em: 19 mar. 2015.</w:t>
      </w:r>
    </w:p>
    <w:p w:rsidR="006148FC" w:rsidRDefault="006148FC">
      <w:pPr>
        <w:spacing w:line="240" w:lineRule="auto"/>
        <w:jc w:val="left"/>
        <w:rPr>
          <w:rFonts w:asciiTheme="minorHAnsi" w:hAnsiTheme="minorHAnsi"/>
        </w:rPr>
      </w:pPr>
    </w:p>
    <w:p w:rsidR="006148FC" w:rsidRDefault="006617A4">
      <w:pPr>
        <w:spacing w:line="240" w:lineRule="auto"/>
        <w:jc w:val="left"/>
        <w:rPr>
          <w:rFonts w:asciiTheme="minorHAnsi" w:hAnsiTheme="minorHAnsi"/>
        </w:rPr>
      </w:pPr>
      <w:r w:rsidRPr="00DC7115">
        <w:rPr>
          <w:rFonts w:asciiTheme="minorHAnsi" w:hAnsiTheme="minorHAnsi"/>
        </w:rPr>
        <w:t xml:space="preserve">SANTOS, J. S. dos. </w:t>
      </w:r>
      <w:proofErr w:type="gramStart"/>
      <w:r w:rsidRPr="00DC7115">
        <w:rPr>
          <w:rFonts w:asciiTheme="minorHAnsi" w:hAnsiTheme="minorHAnsi"/>
        </w:rPr>
        <w:t>et.</w:t>
      </w:r>
      <w:proofErr w:type="gramEnd"/>
      <w:r w:rsidRPr="00DC7115">
        <w:rPr>
          <w:rFonts w:asciiTheme="minorHAnsi" w:hAnsiTheme="minorHAnsi"/>
        </w:rPr>
        <w:t xml:space="preserve"> al. Consumo de produtos de origem animal por universitários em Santa Maria – RS. </w:t>
      </w:r>
      <w:proofErr w:type="spellStart"/>
      <w:r w:rsidRPr="00DC7115">
        <w:rPr>
          <w:rFonts w:asciiTheme="minorHAnsi" w:hAnsiTheme="minorHAnsi"/>
          <w:b/>
        </w:rPr>
        <w:t>Nutrire</w:t>
      </w:r>
      <w:proofErr w:type="spellEnd"/>
      <w:r w:rsidRPr="00DC7115">
        <w:rPr>
          <w:rFonts w:asciiTheme="minorHAnsi" w:hAnsiTheme="minorHAnsi"/>
          <w:b/>
        </w:rPr>
        <w:t>: Revista da Sociedade Brasileira de Alimentação e Nutrição</w:t>
      </w:r>
      <w:r w:rsidRPr="00DC7115">
        <w:rPr>
          <w:rFonts w:asciiTheme="minorHAnsi" w:hAnsiTheme="minorHAnsi"/>
        </w:rPr>
        <w:t>, São Paulo, v. 31, n. 2, p. 13-24, abr./jun. 2006. Disponível em: &lt;http://www.revistanutrire.org.br/files/v31n2/v31n2a02.pdf&gt; Acesso em: 22 nov. 2013.</w:t>
      </w:r>
    </w:p>
    <w:p w:rsidR="006148FC" w:rsidRDefault="006148FC">
      <w:pPr>
        <w:spacing w:line="240" w:lineRule="auto"/>
        <w:jc w:val="left"/>
        <w:rPr>
          <w:rFonts w:asciiTheme="minorHAnsi" w:hAnsiTheme="minorHAnsi"/>
        </w:rPr>
      </w:pPr>
    </w:p>
    <w:p w:rsidR="006148FC" w:rsidRDefault="006617A4">
      <w:pPr>
        <w:spacing w:line="240" w:lineRule="auto"/>
        <w:jc w:val="left"/>
        <w:rPr>
          <w:rFonts w:asciiTheme="minorHAnsi" w:hAnsiTheme="minorHAnsi"/>
        </w:rPr>
      </w:pPr>
      <w:r w:rsidRPr="00DC7115">
        <w:rPr>
          <w:rFonts w:asciiTheme="minorHAnsi" w:hAnsiTheme="minorHAnsi"/>
        </w:rPr>
        <w:t xml:space="preserve">SCLIAR, M. História do conceito de saúde. </w:t>
      </w:r>
      <w:proofErr w:type="spellStart"/>
      <w:r w:rsidRPr="00DC7115">
        <w:rPr>
          <w:rFonts w:asciiTheme="minorHAnsi" w:hAnsiTheme="minorHAnsi"/>
          <w:b/>
          <w:bCs/>
          <w:iCs/>
        </w:rPr>
        <w:t>Physis</w:t>
      </w:r>
      <w:proofErr w:type="spellEnd"/>
      <w:r w:rsidRPr="00DC7115">
        <w:rPr>
          <w:rFonts w:asciiTheme="minorHAnsi" w:hAnsiTheme="minorHAnsi"/>
          <w:bCs/>
          <w:iCs/>
        </w:rPr>
        <w:t>, Rio de Janeiro, v. 17, n. 1,</w:t>
      </w:r>
      <w:r w:rsidRPr="00DC7115">
        <w:rPr>
          <w:rFonts w:asciiTheme="minorHAnsi" w:hAnsiTheme="minorHAnsi"/>
          <w:b/>
          <w:bCs/>
          <w:iCs/>
        </w:rPr>
        <w:t xml:space="preserve"> </w:t>
      </w:r>
      <w:r w:rsidRPr="00DC7115">
        <w:rPr>
          <w:rFonts w:asciiTheme="minorHAnsi" w:hAnsiTheme="minorHAnsi"/>
        </w:rPr>
        <w:t>p. 29-42, jan./abr. 2007. Disponível em: &lt; http://www.scielo.br/pdf/physis/v17n1/v17n1a03.pdf&gt; Acesso em: 15 jan. 2015.</w:t>
      </w:r>
    </w:p>
    <w:p w:rsidR="006148FC" w:rsidRDefault="006148FC">
      <w:pPr>
        <w:spacing w:line="240" w:lineRule="auto"/>
        <w:jc w:val="left"/>
        <w:rPr>
          <w:rFonts w:asciiTheme="minorHAnsi" w:hAnsiTheme="minorHAnsi"/>
        </w:rPr>
      </w:pPr>
    </w:p>
    <w:p w:rsidR="006148FC" w:rsidRDefault="006617A4">
      <w:pPr>
        <w:spacing w:line="240" w:lineRule="auto"/>
        <w:jc w:val="left"/>
        <w:rPr>
          <w:rFonts w:asciiTheme="minorHAnsi" w:hAnsiTheme="minorHAnsi"/>
        </w:rPr>
      </w:pPr>
      <w:r w:rsidRPr="00DC7115">
        <w:rPr>
          <w:rFonts w:asciiTheme="minorHAnsi" w:hAnsiTheme="minorHAnsi"/>
        </w:rPr>
        <w:t xml:space="preserve">SEBOLD, L. F.; RADÜNZ, V.; CARRARO, T. E. Percepções sobre cuidar de si, promoção de saúde e sobrepeso entre acadêmicos de enfermagem. </w:t>
      </w:r>
      <w:r w:rsidRPr="00DC7115">
        <w:rPr>
          <w:rFonts w:asciiTheme="minorHAnsi" w:hAnsiTheme="minorHAnsi"/>
          <w:b/>
        </w:rPr>
        <w:t>Esc. Anna Nery</w:t>
      </w:r>
      <w:r w:rsidRPr="00DC7115">
        <w:rPr>
          <w:rFonts w:asciiTheme="minorHAnsi" w:hAnsiTheme="minorHAnsi"/>
        </w:rPr>
        <w:t>, Rio de Janeiro, v. 15, n. 3, p. 536-541, jul./set. 2011. Disponível em: &lt; http://www.scielo.br/pdf/ean/v15n3/a14v15n3.pdf&gt; Acesso em: 20 fev. 2015.</w:t>
      </w:r>
    </w:p>
    <w:p w:rsidR="006148FC" w:rsidRDefault="006148FC">
      <w:pPr>
        <w:spacing w:line="240" w:lineRule="auto"/>
        <w:jc w:val="left"/>
        <w:rPr>
          <w:rFonts w:asciiTheme="minorHAnsi" w:hAnsiTheme="minorHAnsi"/>
        </w:rPr>
      </w:pPr>
    </w:p>
    <w:p w:rsidR="006148FC" w:rsidRDefault="006617A4">
      <w:pPr>
        <w:spacing w:line="240" w:lineRule="auto"/>
        <w:jc w:val="left"/>
        <w:rPr>
          <w:rFonts w:asciiTheme="minorHAnsi" w:hAnsiTheme="minorHAnsi"/>
        </w:rPr>
      </w:pPr>
      <w:r w:rsidRPr="00DC7115">
        <w:rPr>
          <w:rFonts w:asciiTheme="minorHAnsi" w:hAnsiTheme="minorHAnsi"/>
        </w:rPr>
        <w:t xml:space="preserve">SEIDL, E. M. F.; ZANNON, C. M. L. da C. Qualidade de vida e saúde: aspectos conceituais e metodológicos. </w:t>
      </w:r>
      <w:r w:rsidRPr="00DC7115">
        <w:rPr>
          <w:rFonts w:asciiTheme="minorHAnsi" w:hAnsiTheme="minorHAnsi"/>
          <w:b/>
        </w:rPr>
        <w:t>Cad. Saúde Pública</w:t>
      </w:r>
      <w:r w:rsidRPr="00DC7115">
        <w:rPr>
          <w:rFonts w:asciiTheme="minorHAnsi" w:hAnsiTheme="minorHAnsi"/>
        </w:rPr>
        <w:t>, Rio de Janeiro, v. 20, n. 2, p. 580-588, mar./abr. 2004. Disponível em: &lt; http://www.scielo.br/pdf/csp/v20n2/27.pdf&gt; Acesso em: 26 nov. 2014.</w:t>
      </w:r>
    </w:p>
    <w:p w:rsidR="006148FC" w:rsidRDefault="006148FC">
      <w:pPr>
        <w:spacing w:line="240" w:lineRule="auto"/>
        <w:jc w:val="left"/>
        <w:rPr>
          <w:rFonts w:asciiTheme="minorHAnsi" w:hAnsiTheme="minorHAnsi"/>
        </w:rPr>
      </w:pPr>
    </w:p>
    <w:p w:rsidR="006148FC" w:rsidRDefault="006617A4">
      <w:pPr>
        <w:spacing w:line="240" w:lineRule="auto"/>
        <w:jc w:val="left"/>
        <w:rPr>
          <w:rFonts w:asciiTheme="minorHAnsi" w:hAnsiTheme="minorHAnsi"/>
        </w:rPr>
      </w:pPr>
      <w:r w:rsidRPr="00DC7115">
        <w:rPr>
          <w:rFonts w:asciiTheme="minorHAnsi" w:hAnsiTheme="minorHAnsi"/>
        </w:rPr>
        <w:t xml:space="preserve">SERVALHO, G. Uma abordagem histórica das representações sociais de saúde e doença. </w:t>
      </w:r>
      <w:r w:rsidRPr="00DC7115">
        <w:rPr>
          <w:rFonts w:asciiTheme="minorHAnsi" w:hAnsiTheme="minorHAnsi"/>
          <w:b/>
        </w:rPr>
        <w:t xml:space="preserve">Cad. Saúde </w:t>
      </w:r>
      <w:proofErr w:type="spellStart"/>
      <w:r w:rsidRPr="00DC7115">
        <w:rPr>
          <w:rFonts w:asciiTheme="minorHAnsi" w:hAnsiTheme="minorHAnsi"/>
          <w:b/>
        </w:rPr>
        <w:t>Públ</w:t>
      </w:r>
      <w:proofErr w:type="spellEnd"/>
      <w:proofErr w:type="gramStart"/>
      <w:r w:rsidRPr="00DC7115">
        <w:rPr>
          <w:rFonts w:asciiTheme="minorHAnsi" w:hAnsiTheme="minorHAnsi"/>
          <w:b/>
        </w:rPr>
        <w:t>.</w:t>
      </w:r>
      <w:r w:rsidRPr="00DC7115">
        <w:rPr>
          <w:rFonts w:asciiTheme="minorHAnsi" w:hAnsiTheme="minorHAnsi"/>
        </w:rPr>
        <w:t>,</w:t>
      </w:r>
      <w:proofErr w:type="gramEnd"/>
      <w:r w:rsidRPr="00DC7115">
        <w:rPr>
          <w:rFonts w:asciiTheme="minorHAnsi" w:hAnsiTheme="minorHAnsi"/>
        </w:rPr>
        <w:t xml:space="preserve"> Rio de Janeiro, v. 9, n. 3, p. 349-363, jul.-set. 1993. Disponível em: &lt; http://www.scielosp.org/pdf/csp/v9n3/22.pdf&gt; Acesso em: 04 jan. 2015.</w:t>
      </w:r>
    </w:p>
    <w:p w:rsidR="006148FC" w:rsidRDefault="006148FC">
      <w:pPr>
        <w:spacing w:line="240" w:lineRule="auto"/>
        <w:jc w:val="left"/>
        <w:rPr>
          <w:rFonts w:asciiTheme="minorHAnsi" w:hAnsiTheme="minorHAnsi"/>
        </w:rPr>
      </w:pPr>
    </w:p>
    <w:p w:rsidR="006148FC" w:rsidRDefault="006617A4">
      <w:pPr>
        <w:spacing w:line="240" w:lineRule="auto"/>
        <w:jc w:val="left"/>
        <w:rPr>
          <w:rFonts w:asciiTheme="minorHAnsi" w:hAnsiTheme="minorHAnsi"/>
        </w:rPr>
      </w:pPr>
      <w:r w:rsidRPr="00DC7115">
        <w:rPr>
          <w:rFonts w:asciiTheme="minorHAnsi" w:hAnsiTheme="minorHAnsi"/>
        </w:rPr>
        <w:t xml:space="preserve">SÍCOLI, J. L.; NASCIMENTO, P. </w:t>
      </w:r>
      <w:proofErr w:type="gramStart"/>
      <w:r w:rsidRPr="00DC7115">
        <w:rPr>
          <w:rFonts w:asciiTheme="minorHAnsi" w:hAnsiTheme="minorHAnsi"/>
        </w:rPr>
        <w:t>R.</w:t>
      </w:r>
      <w:proofErr w:type="gramEnd"/>
      <w:r w:rsidRPr="00DC7115">
        <w:rPr>
          <w:rFonts w:asciiTheme="minorHAnsi" w:hAnsiTheme="minorHAnsi"/>
        </w:rPr>
        <w:t xml:space="preserve"> do. Promoção de saúde: concepções, princípios e operacionalização. </w:t>
      </w:r>
      <w:r w:rsidRPr="00DC7115">
        <w:rPr>
          <w:rFonts w:asciiTheme="minorHAnsi" w:hAnsiTheme="minorHAnsi"/>
          <w:b/>
        </w:rPr>
        <w:t xml:space="preserve">Interface – </w:t>
      </w:r>
      <w:proofErr w:type="spellStart"/>
      <w:r w:rsidRPr="00DC7115">
        <w:rPr>
          <w:rFonts w:asciiTheme="minorHAnsi" w:hAnsiTheme="minorHAnsi"/>
          <w:b/>
        </w:rPr>
        <w:t>Comunic</w:t>
      </w:r>
      <w:proofErr w:type="spellEnd"/>
      <w:r w:rsidRPr="00DC7115">
        <w:rPr>
          <w:rFonts w:asciiTheme="minorHAnsi" w:hAnsiTheme="minorHAnsi"/>
          <w:b/>
        </w:rPr>
        <w:t xml:space="preserve">, Saúde, </w:t>
      </w:r>
      <w:proofErr w:type="spellStart"/>
      <w:r w:rsidRPr="00DC7115">
        <w:rPr>
          <w:rFonts w:asciiTheme="minorHAnsi" w:hAnsiTheme="minorHAnsi"/>
          <w:b/>
        </w:rPr>
        <w:t>Educ</w:t>
      </w:r>
      <w:proofErr w:type="spellEnd"/>
      <w:r w:rsidRPr="00DC7115">
        <w:rPr>
          <w:rFonts w:asciiTheme="minorHAnsi" w:hAnsiTheme="minorHAnsi"/>
        </w:rPr>
        <w:t xml:space="preserve">, v. 7, n. 12, p. 101-122, fev. 2003. </w:t>
      </w:r>
      <w:r w:rsidRPr="00DC7115">
        <w:rPr>
          <w:rFonts w:asciiTheme="minorHAnsi" w:hAnsiTheme="minorHAnsi"/>
        </w:rPr>
        <w:lastRenderedPageBreak/>
        <w:t>Disponível em: &lt; http://www.scielosp.org/pdf/icse/v7n12/v7n12a07.pdf&gt; Acesso em: 12 jan. 2015.</w:t>
      </w:r>
    </w:p>
    <w:p w:rsidR="006148FC" w:rsidRDefault="006148FC">
      <w:pPr>
        <w:spacing w:line="240" w:lineRule="auto"/>
        <w:jc w:val="left"/>
        <w:rPr>
          <w:rFonts w:asciiTheme="minorHAnsi" w:hAnsiTheme="minorHAnsi"/>
        </w:rPr>
      </w:pPr>
    </w:p>
    <w:p w:rsidR="006148FC" w:rsidRDefault="006617A4">
      <w:pPr>
        <w:spacing w:line="240" w:lineRule="auto"/>
        <w:jc w:val="left"/>
        <w:rPr>
          <w:rFonts w:asciiTheme="minorHAnsi" w:hAnsiTheme="minorHAnsi"/>
        </w:rPr>
      </w:pPr>
      <w:r w:rsidRPr="00DC7115">
        <w:rPr>
          <w:rFonts w:asciiTheme="minorHAnsi" w:hAnsiTheme="minorHAnsi"/>
        </w:rPr>
        <w:t xml:space="preserve">SIEBIGER, R. H. O processo de Bolonha e os novos espaços transnacionais de Educação </w:t>
      </w:r>
      <w:proofErr w:type="gramStart"/>
      <w:r w:rsidRPr="00DC7115">
        <w:rPr>
          <w:rFonts w:asciiTheme="minorHAnsi" w:hAnsiTheme="minorHAnsi"/>
        </w:rPr>
        <w:t>Superior Latino-Americanos</w:t>
      </w:r>
      <w:proofErr w:type="gramEnd"/>
      <w:r w:rsidRPr="00DC7115">
        <w:rPr>
          <w:rFonts w:asciiTheme="minorHAnsi" w:hAnsiTheme="minorHAnsi"/>
        </w:rPr>
        <w:t xml:space="preserve">: a universidade brasileira em movimento. </w:t>
      </w:r>
      <w:r w:rsidRPr="00DC7115">
        <w:rPr>
          <w:rFonts w:asciiTheme="minorHAnsi" w:hAnsiTheme="minorHAnsi"/>
          <w:b/>
        </w:rPr>
        <w:t>Cadernos PROLAM/USP</w:t>
      </w:r>
      <w:r w:rsidRPr="00DC7115">
        <w:rPr>
          <w:rFonts w:asciiTheme="minorHAnsi" w:hAnsiTheme="minorHAnsi"/>
        </w:rPr>
        <w:t>, v. 9, n. 2, jul.-dez. 2010. Disponível em: &lt;http://www.usp.br/prolam/downloads/2010_2_7.pdf&gt; Acesso em: 07 dez. 2014.</w:t>
      </w:r>
    </w:p>
    <w:p w:rsidR="006148FC" w:rsidRDefault="006148FC">
      <w:pPr>
        <w:spacing w:line="240" w:lineRule="auto"/>
        <w:jc w:val="left"/>
        <w:rPr>
          <w:rFonts w:asciiTheme="minorHAnsi" w:hAnsiTheme="minorHAnsi"/>
        </w:rPr>
      </w:pPr>
    </w:p>
    <w:p w:rsidR="006148FC" w:rsidRDefault="006617A4">
      <w:pPr>
        <w:spacing w:line="240" w:lineRule="auto"/>
        <w:jc w:val="left"/>
        <w:rPr>
          <w:rFonts w:asciiTheme="minorHAnsi" w:hAnsiTheme="minorHAnsi"/>
        </w:rPr>
      </w:pPr>
      <w:r w:rsidRPr="00DC7115">
        <w:rPr>
          <w:rFonts w:asciiTheme="minorHAnsi" w:hAnsiTheme="minorHAnsi"/>
        </w:rPr>
        <w:t xml:space="preserve">SILVA, D. A. S.; PETROSKI, E. L. Fatores associados ao nível de participação em atividades físicas em estudantes de uma universidade pública no sul do Brasil. </w:t>
      </w:r>
      <w:r w:rsidRPr="00DC7115">
        <w:rPr>
          <w:rFonts w:asciiTheme="minorHAnsi" w:hAnsiTheme="minorHAnsi"/>
          <w:b/>
        </w:rPr>
        <w:t>Ciência &amp; Saúde Coletiva</w:t>
      </w:r>
      <w:r w:rsidRPr="00DC7115">
        <w:rPr>
          <w:rFonts w:asciiTheme="minorHAnsi" w:hAnsiTheme="minorHAnsi"/>
        </w:rPr>
        <w:t>, Rio de Janeiro, v, 16, n. 10, p. 4087-4094, out. 2011. Disponível em: &lt;http://www.scielo.br/pdf/csc/v16n10/a14v16n10.pdf&gt; Acesso em: 22 nov. 2013</w:t>
      </w:r>
    </w:p>
    <w:p w:rsidR="006148FC" w:rsidRDefault="006148FC">
      <w:pPr>
        <w:spacing w:line="240" w:lineRule="auto"/>
        <w:jc w:val="left"/>
        <w:rPr>
          <w:rFonts w:asciiTheme="minorHAnsi" w:hAnsiTheme="minorHAnsi"/>
        </w:rPr>
      </w:pPr>
    </w:p>
    <w:p w:rsidR="006148FC" w:rsidRDefault="006617A4">
      <w:pPr>
        <w:spacing w:line="240" w:lineRule="auto"/>
        <w:jc w:val="left"/>
        <w:rPr>
          <w:rFonts w:asciiTheme="minorHAnsi" w:hAnsiTheme="minorHAnsi"/>
        </w:rPr>
      </w:pPr>
      <w:r w:rsidRPr="00DC7115">
        <w:rPr>
          <w:rFonts w:asciiTheme="minorHAnsi" w:hAnsiTheme="minorHAnsi"/>
        </w:rPr>
        <w:t xml:space="preserve">SILVA, D. A. S. Nível de atividade física e fatores associados em acadêmicos de educação física de uma universidade pública do nordeste do Brasil. </w:t>
      </w:r>
      <w:r w:rsidRPr="00DC7115">
        <w:rPr>
          <w:rFonts w:asciiTheme="minorHAnsi" w:hAnsiTheme="minorHAnsi"/>
          <w:b/>
        </w:rPr>
        <w:t>Revista Brasileira de Atividade Física e Saúde</w:t>
      </w:r>
      <w:r w:rsidRPr="00DC7115">
        <w:rPr>
          <w:rFonts w:asciiTheme="minorHAnsi" w:hAnsiTheme="minorHAnsi"/>
        </w:rPr>
        <w:t>, [</w:t>
      </w:r>
      <w:proofErr w:type="spellStart"/>
      <w:r w:rsidRPr="00DC7115">
        <w:rPr>
          <w:rFonts w:asciiTheme="minorHAnsi" w:hAnsiTheme="minorHAnsi"/>
        </w:rPr>
        <w:t>S.I.</w:t>
      </w:r>
      <w:proofErr w:type="spellEnd"/>
      <w:r w:rsidRPr="00DC7115">
        <w:rPr>
          <w:rFonts w:asciiTheme="minorHAnsi" w:hAnsiTheme="minorHAnsi"/>
        </w:rPr>
        <w:t xml:space="preserve">], v. 16, n. 3, p. 193-198, jul./set. 2011. Disponível em: &lt; </w:t>
      </w:r>
      <w:proofErr w:type="gramStart"/>
      <w:r w:rsidRPr="00DC7115">
        <w:rPr>
          <w:rFonts w:asciiTheme="minorHAnsi" w:hAnsiTheme="minorHAnsi"/>
        </w:rPr>
        <w:t>http://periodicos.ufpel.edu.br/ojs2/index.</w:t>
      </w:r>
      <w:proofErr w:type="gramEnd"/>
      <w:r w:rsidRPr="00DC7115">
        <w:rPr>
          <w:rFonts w:asciiTheme="minorHAnsi" w:hAnsiTheme="minorHAnsi"/>
        </w:rPr>
        <w:t>php/RBAFS/article/viewFile/585/595&gt; Acesso em: 15 nov. 2014.</w:t>
      </w:r>
    </w:p>
    <w:p w:rsidR="006148FC" w:rsidRDefault="006148FC">
      <w:pPr>
        <w:spacing w:line="240" w:lineRule="auto"/>
        <w:jc w:val="left"/>
        <w:rPr>
          <w:rFonts w:asciiTheme="minorHAnsi" w:hAnsiTheme="minorHAnsi"/>
        </w:rPr>
      </w:pPr>
    </w:p>
    <w:p w:rsidR="006148FC" w:rsidRDefault="006617A4">
      <w:pPr>
        <w:spacing w:line="240" w:lineRule="auto"/>
        <w:jc w:val="left"/>
        <w:rPr>
          <w:rFonts w:asciiTheme="minorHAnsi" w:hAnsiTheme="minorHAnsi"/>
        </w:rPr>
      </w:pPr>
      <w:r w:rsidRPr="00DC7115">
        <w:rPr>
          <w:rFonts w:asciiTheme="minorHAnsi" w:hAnsiTheme="minorHAnsi"/>
        </w:rPr>
        <w:t xml:space="preserve">SILVA, G. dos S. F. </w:t>
      </w:r>
      <w:proofErr w:type="spellStart"/>
      <w:proofErr w:type="gramStart"/>
      <w:r w:rsidRPr="00DC7115">
        <w:rPr>
          <w:rFonts w:asciiTheme="minorHAnsi" w:hAnsiTheme="minorHAnsi"/>
        </w:rPr>
        <w:t>da.</w:t>
      </w:r>
      <w:proofErr w:type="spellEnd"/>
      <w:proofErr w:type="gramEnd"/>
      <w:r w:rsidRPr="00DC7115">
        <w:rPr>
          <w:rFonts w:asciiTheme="minorHAnsi" w:hAnsiTheme="minorHAnsi"/>
        </w:rPr>
        <w:t xml:space="preserve"> et. al. Avaliação do nível de atividade física de estudantes de graduação das áreas saúde/biológica. </w:t>
      </w:r>
      <w:r w:rsidRPr="00D00FCB">
        <w:rPr>
          <w:rFonts w:asciiTheme="minorHAnsi" w:hAnsiTheme="minorHAnsi"/>
          <w:b/>
          <w:lang w:val="es-ES_tradnl"/>
        </w:rPr>
        <w:t xml:space="preserve">Rev. </w:t>
      </w:r>
      <w:proofErr w:type="spellStart"/>
      <w:r w:rsidRPr="00D00FCB">
        <w:rPr>
          <w:rFonts w:asciiTheme="minorHAnsi" w:hAnsiTheme="minorHAnsi"/>
          <w:b/>
          <w:lang w:val="es-ES_tradnl"/>
        </w:rPr>
        <w:t>Bra</w:t>
      </w:r>
      <w:proofErr w:type="spellEnd"/>
      <w:r w:rsidRPr="00D00FCB">
        <w:rPr>
          <w:rFonts w:asciiTheme="minorHAnsi" w:hAnsiTheme="minorHAnsi"/>
          <w:b/>
          <w:lang w:val="es-ES_tradnl"/>
        </w:rPr>
        <w:t xml:space="preserve">. </w:t>
      </w:r>
      <w:proofErr w:type="spellStart"/>
      <w:r w:rsidRPr="00D00FCB">
        <w:rPr>
          <w:rFonts w:asciiTheme="minorHAnsi" w:hAnsiTheme="minorHAnsi"/>
          <w:b/>
          <w:lang w:val="es-ES_tradnl"/>
        </w:rPr>
        <w:t>Med</w:t>
      </w:r>
      <w:proofErr w:type="spellEnd"/>
      <w:r w:rsidRPr="00D00FCB">
        <w:rPr>
          <w:rFonts w:asciiTheme="minorHAnsi" w:hAnsiTheme="minorHAnsi"/>
          <w:b/>
          <w:lang w:val="es-ES_tradnl"/>
        </w:rPr>
        <w:t xml:space="preserve">. </w:t>
      </w:r>
      <w:proofErr w:type="spellStart"/>
      <w:r w:rsidRPr="00D00FCB">
        <w:rPr>
          <w:rFonts w:asciiTheme="minorHAnsi" w:hAnsiTheme="minorHAnsi"/>
          <w:b/>
          <w:lang w:val="es-ES_tradnl"/>
        </w:rPr>
        <w:t>Esporte</w:t>
      </w:r>
      <w:proofErr w:type="spellEnd"/>
      <w:r w:rsidRPr="00D00FCB">
        <w:rPr>
          <w:rFonts w:asciiTheme="minorHAnsi" w:hAnsiTheme="minorHAnsi"/>
          <w:lang w:val="es-ES_tradnl"/>
        </w:rPr>
        <w:t xml:space="preserve">, </w:t>
      </w:r>
      <w:proofErr w:type="spellStart"/>
      <w:r w:rsidRPr="00D00FCB">
        <w:rPr>
          <w:rFonts w:asciiTheme="minorHAnsi" w:hAnsiTheme="minorHAnsi"/>
          <w:lang w:val="es-ES_tradnl"/>
        </w:rPr>
        <w:t>Niterói</w:t>
      </w:r>
      <w:proofErr w:type="spellEnd"/>
      <w:r w:rsidRPr="00D00FCB">
        <w:rPr>
          <w:rFonts w:asciiTheme="minorHAnsi" w:hAnsiTheme="minorHAnsi"/>
          <w:lang w:val="es-ES_tradnl"/>
        </w:rPr>
        <w:t xml:space="preserve">, v.13, n. 1, p. 39-42, </w:t>
      </w:r>
      <w:proofErr w:type="spellStart"/>
      <w:r w:rsidRPr="00D00FCB">
        <w:rPr>
          <w:rFonts w:asciiTheme="minorHAnsi" w:hAnsiTheme="minorHAnsi"/>
          <w:lang w:val="es-ES_tradnl"/>
        </w:rPr>
        <w:t>jan</w:t>
      </w:r>
      <w:proofErr w:type="spellEnd"/>
      <w:proofErr w:type="gramStart"/>
      <w:r w:rsidRPr="00D00FCB">
        <w:rPr>
          <w:rFonts w:asciiTheme="minorHAnsi" w:hAnsiTheme="minorHAnsi"/>
          <w:lang w:val="es-ES_tradnl"/>
        </w:rPr>
        <w:t>./</w:t>
      </w:r>
      <w:proofErr w:type="spellStart"/>
      <w:proofErr w:type="gramEnd"/>
      <w:r w:rsidRPr="00D00FCB">
        <w:rPr>
          <w:rFonts w:asciiTheme="minorHAnsi" w:hAnsiTheme="minorHAnsi"/>
          <w:lang w:val="es-ES_tradnl"/>
        </w:rPr>
        <w:t>fev</w:t>
      </w:r>
      <w:proofErr w:type="spellEnd"/>
      <w:r w:rsidRPr="00D00FCB">
        <w:rPr>
          <w:rFonts w:asciiTheme="minorHAnsi" w:hAnsiTheme="minorHAnsi"/>
          <w:lang w:val="es-ES_tradnl"/>
        </w:rPr>
        <w:t xml:space="preserve">. 2007. </w:t>
      </w:r>
      <w:r w:rsidRPr="00DC7115">
        <w:rPr>
          <w:rFonts w:asciiTheme="minorHAnsi" w:hAnsiTheme="minorHAnsi"/>
        </w:rPr>
        <w:t>Disponível em: &lt;http://www.scielo.br/pdf/rbme/v13n1/09.pdf&gt; Acesso em: 22 nov. 2013.</w:t>
      </w:r>
    </w:p>
    <w:p w:rsidR="006148FC" w:rsidRDefault="006148FC">
      <w:pPr>
        <w:spacing w:line="240" w:lineRule="auto"/>
        <w:jc w:val="left"/>
        <w:rPr>
          <w:rFonts w:asciiTheme="minorHAnsi" w:hAnsiTheme="minorHAnsi"/>
        </w:rPr>
      </w:pPr>
    </w:p>
    <w:p w:rsidR="006148FC" w:rsidRDefault="006617A4">
      <w:pPr>
        <w:spacing w:line="240" w:lineRule="auto"/>
        <w:jc w:val="left"/>
        <w:rPr>
          <w:rFonts w:asciiTheme="minorHAnsi" w:hAnsiTheme="minorHAnsi"/>
        </w:rPr>
      </w:pPr>
      <w:r w:rsidRPr="00DC7115">
        <w:rPr>
          <w:rFonts w:asciiTheme="minorHAnsi" w:hAnsiTheme="minorHAnsi"/>
        </w:rPr>
        <w:t xml:space="preserve">SILVA JÚNIOR, J. </w:t>
      </w:r>
      <w:proofErr w:type="gramStart"/>
      <w:r w:rsidRPr="00DC7115">
        <w:rPr>
          <w:rFonts w:asciiTheme="minorHAnsi" w:hAnsiTheme="minorHAnsi"/>
        </w:rPr>
        <w:t>dos</w:t>
      </w:r>
      <w:proofErr w:type="gramEnd"/>
      <w:r w:rsidRPr="00DC7115">
        <w:rPr>
          <w:rFonts w:asciiTheme="minorHAnsi" w:hAnsiTheme="minorHAnsi"/>
        </w:rPr>
        <w:t xml:space="preserve"> R.; SQUISSARDI, V. A nova lei de educação superior: fortalecimento do setor público e regulação do privado/mercantil ou continuidade da privatização e mercantilização do público? </w:t>
      </w:r>
      <w:r w:rsidRPr="00DC7115">
        <w:rPr>
          <w:rFonts w:asciiTheme="minorHAnsi" w:hAnsiTheme="minorHAnsi"/>
          <w:b/>
        </w:rPr>
        <w:t>Rev. Bras. Educ.</w:t>
      </w:r>
      <w:r w:rsidRPr="00DC7115">
        <w:rPr>
          <w:rFonts w:asciiTheme="minorHAnsi" w:hAnsiTheme="minorHAnsi"/>
        </w:rPr>
        <w:t>, Rio de Janeiro, [</w:t>
      </w:r>
      <w:proofErr w:type="spellStart"/>
      <w:r w:rsidRPr="00DC7115">
        <w:rPr>
          <w:rFonts w:asciiTheme="minorHAnsi" w:hAnsiTheme="minorHAnsi"/>
        </w:rPr>
        <w:t>S.I.</w:t>
      </w:r>
      <w:proofErr w:type="spellEnd"/>
      <w:r w:rsidRPr="00DC7115">
        <w:rPr>
          <w:rFonts w:asciiTheme="minorHAnsi" w:hAnsiTheme="minorHAnsi"/>
        </w:rPr>
        <w:t>], n. 29, p. 5-28, mai./ago. 2005. Disponível em: &lt; http://www.scielo.br/pdf/rbedu/n29/n29a02&gt; Acesso em: 12 fev. 2015.</w:t>
      </w:r>
    </w:p>
    <w:p w:rsidR="006148FC" w:rsidRDefault="006148FC">
      <w:pPr>
        <w:spacing w:line="240" w:lineRule="auto"/>
        <w:jc w:val="left"/>
        <w:rPr>
          <w:rFonts w:asciiTheme="minorHAnsi" w:hAnsiTheme="minorHAnsi"/>
        </w:rPr>
      </w:pPr>
    </w:p>
    <w:p w:rsidR="006148FC" w:rsidRDefault="006617A4">
      <w:pPr>
        <w:spacing w:line="240" w:lineRule="auto"/>
        <w:jc w:val="left"/>
        <w:rPr>
          <w:rFonts w:asciiTheme="minorHAnsi" w:hAnsiTheme="minorHAnsi"/>
        </w:rPr>
      </w:pPr>
      <w:r w:rsidRPr="00DC7115">
        <w:rPr>
          <w:rFonts w:asciiTheme="minorHAnsi" w:hAnsiTheme="minorHAnsi"/>
        </w:rPr>
        <w:t xml:space="preserve">SIMÃO, C. B.; NAHAS, M. V.; OLIVEIRA, E. S. A. de. Atividade física habitual, hábitos alimentares e prevalência de sobrepeso e obesidade em universitários da Universidade do Planalto Catarinense – UNIPLAC, Lages. </w:t>
      </w:r>
      <w:proofErr w:type="spellStart"/>
      <w:r w:rsidRPr="00DC7115">
        <w:rPr>
          <w:rFonts w:asciiTheme="minorHAnsi" w:hAnsiTheme="minorHAnsi"/>
        </w:rPr>
        <w:t>S.C.</w:t>
      </w:r>
      <w:proofErr w:type="spellEnd"/>
      <w:r w:rsidRPr="00DC7115">
        <w:rPr>
          <w:rFonts w:asciiTheme="minorHAnsi" w:hAnsiTheme="minorHAnsi"/>
        </w:rPr>
        <w:t xml:space="preserve"> </w:t>
      </w:r>
      <w:r w:rsidRPr="00DC7115">
        <w:rPr>
          <w:rFonts w:asciiTheme="minorHAnsi" w:hAnsiTheme="minorHAnsi"/>
          <w:b/>
        </w:rPr>
        <w:t>Revista Brasileira de Atividade Física e Saúde</w:t>
      </w:r>
      <w:r w:rsidRPr="00DC7115">
        <w:rPr>
          <w:rFonts w:asciiTheme="minorHAnsi" w:hAnsiTheme="minorHAnsi"/>
        </w:rPr>
        <w:t>, Londrina, v. 11, n. 1, p. 3-12, jan./abr. 2006. Disponível em: &lt;http://www.sbafs.org.br/_artigos/18.pdf&gt; Acesso em: 22 nov. 2013.</w:t>
      </w:r>
    </w:p>
    <w:p w:rsidR="006148FC" w:rsidRDefault="006148FC">
      <w:pPr>
        <w:spacing w:line="240" w:lineRule="auto"/>
        <w:jc w:val="left"/>
        <w:rPr>
          <w:rFonts w:asciiTheme="minorHAnsi" w:hAnsiTheme="minorHAnsi"/>
        </w:rPr>
      </w:pPr>
    </w:p>
    <w:p w:rsidR="006148FC" w:rsidRDefault="006617A4">
      <w:pPr>
        <w:spacing w:line="240" w:lineRule="auto"/>
        <w:jc w:val="left"/>
        <w:rPr>
          <w:rFonts w:asciiTheme="minorHAnsi" w:hAnsiTheme="minorHAnsi"/>
        </w:rPr>
      </w:pPr>
      <w:r w:rsidRPr="00DC7115">
        <w:rPr>
          <w:rFonts w:asciiTheme="minorHAnsi" w:hAnsiTheme="minorHAnsi"/>
        </w:rPr>
        <w:t xml:space="preserve">SIMÃO, M. </w:t>
      </w:r>
      <w:proofErr w:type="gramStart"/>
      <w:r w:rsidRPr="00DC7115">
        <w:rPr>
          <w:rFonts w:asciiTheme="minorHAnsi" w:hAnsiTheme="minorHAnsi"/>
        </w:rPr>
        <w:t>et</w:t>
      </w:r>
      <w:proofErr w:type="gramEnd"/>
      <w:r w:rsidRPr="00DC7115">
        <w:rPr>
          <w:rFonts w:asciiTheme="minorHAnsi" w:hAnsiTheme="minorHAnsi"/>
        </w:rPr>
        <w:t xml:space="preserve"> al. Hipertensão arterial entre universitários da cidade de </w:t>
      </w:r>
      <w:proofErr w:type="spellStart"/>
      <w:r w:rsidRPr="00DC7115">
        <w:rPr>
          <w:rFonts w:asciiTheme="minorHAnsi" w:hAnsiTheme="minorHAnsi"/>
        </w:rPr>
        <w:t>Lubango</w:t>
      </w:r>
      <w:proofErr w:type="spellEnd"/>
      <w:r w:rsidRPr="00DC7115">
        <w:rPr>
          <w:rFonts w:asciiTheme="minorHAnsi" w:hAnsiTheme="minorHAnsi"/>
        </w:rPr>
        <w:t xml:space="preserve">, Angola. </w:t>
      </w:r>
      <w:r w:rsidRPr="00DC7115">
        <w:rPr>
          <w:rFonts w:asciiTheme="minorHAnsi" w:hAnsiTheme="minorHAnsi"/>
          <w:b/>
        </w:rPr>
        <w:t xml:space="preserve">Rev. Latino-Am. </w:t>
      </w:r>
      <w:proofErr w:type="gramStart"/>
      <w:r w:rsidRPr="00DC7115">
        <w:rPr>
          <w:rFonts w:asciiTheme="minorHAnsi" w:hAnsiTheme="minorHAnsi"/>
          <w:b/>
        </w:rPr>
        <w:t>de</w:t>
      </w:r>
      <w:proofErr w:type="gramEnd"/>
      <w:r w:rsidRPr="00DC7115">
        <w:rPr>
          <w:rFonts w:asciiTheme="minorHAnsi" w:hAnsiTheme="minorHAnsi"/>
          <w:b/>
        </w:rPr>
        <w:t xml:space="preserve"> Enfermagem</w:t>
      </w:r>
      <w:r w:rsidRPr="00DC7115">
        <w:rPr>
          <w:rFonts w:asciiTheme="minorHAnsi" w:hAnsiTheme="minorHAnsi"/>
        </w:rPr>
        <w:t>, Ribeirão Preto, v. 16, n. 4, p, 672-678, 2008. Disponível em: &lt;http://www.scielo.br/pdf/rlae/v16n4/pt_04.pdf&gt; Acesso em: 22 nov. 2013.</w:t>
      </w:r>
    </w:p>
    <w:p w:rsidR="006148FC" w:rsidRDefault="006148FC">
      <w:pPr>
        <w:spacing w:line="240" w:lineRule="auto"/>
        <w:jc w:val="left"/>
        <w:rPr>
          <w:rFonts w:asciiTheme="minorHAnsi" w:hAnsiTheme="minorHAnsi"/>
        </w:rPr>
      </w:pPr>
    </w:p>
    <w:p w:rsidR="006148FC" w:rsidRDefault="006617A4">
      <w:pPr>
        <w:spacing w:line="240" w:lineRule="auto"/>
        <w:jc w:val="left"/>
        <w:rPr>
          <w:rFonts w:asciiTheme="minorHAnsi" w:hAnsiTheme="minorHAnsi"/>
        </w:rPr>
      </w:pPr>
      <w:r w:rsidRPr="00DC7115">
        <w:rPr>
          <w:rFonts w:asciiTheme="minorHAnsi" w:hAnsiTheme="minorHAnsi"/>
        </w:rPr>
        <w:t xml:space="preserve">SOUSA, T. F. de. Atividades físicas praticadas no lazer por universitários de uma instituição pública do Nordeste do Brasil. </w:t>
      </w:r>
      <w:r w:rsidRPr="00DC7115">
        <w:rPr>
          <w:rFonts w:asciiTheme="minorHAnsi" w:hAnsiTheme="minorHAnsi"/>
          <w:b/>
        </w:rPr>
        <w:t xml:space="preserve">Rev. Bras. </w:t>
      </w:r>
      <w:proofErr w:type="spellStart"/>
      <w:r w:rsidRPr="00DC7115">
        <w:rPr>
          <w:rFonts w:asciiTheme="minorHAnsi" w:hAnsiTheme="minorHAnsi"/>
          <w:b/>
        </w:rPr>
        <w:t>Ativ</w:t>
      </w:r>
      <w:proofErr w:type="spellEnd"/>
      <w:r w:rsidRPr="00DC7115">
        <w:rPr>
          <w:rFonts w:asciiTheme="minorHAnsi" w:hAnsiTheme="minorHAnsi"/>
          <w:b/>
        </w:rPr>
        <w:t>. Fís. e Saúde</w:t>
      </w:r>
      <w:r w:rsidRPr="00DC7115">
        <w:rPr>
          <w:rFonts w:asciiTheme="minorHAnsi" w:hAnsiTheme="minorHAnsi"/>
        </w:rPr>
        <w:t>, Pelotas, v. 17, n. 2, p. 125-131, abr. 2012. Disponível em: &lt;</w:t>
      </w:r>
      <w:proofErr w:type="gramStart"/>
      <w:r w:rsidRPr="00DC7115">
        <w:rPr>
          <w:rFonts w:asciiTheme="minorHAnsi" w:hAnsiTheme="minorHAnsi"/>
        </w:rPr>
        <w:t>http://periodicos.ufpel.edu.br/ojs2/index.</w:t>
      </w:r>
      <w:proofErr w:type="gramEnd"/>
      <w:r w:rsidRPr="00DC7115">
        <w:rPr>
          <w:rFonts w:asciiTheme="minorHAnsi" w:hAnsiTheme="minorHAnsi"/>
        </w:rPr>
        <w:t>php/RBAFS/article/viewFile/1229/1023 &gt; Acesso em: 22 nov. 2013.</w:t>
      </w:r>
    </w:p>
    <w:p w:rsidR="006148FC" w:rsidRDefault="006148FC">
      <w:pPr>
        <w:spacing w:line="240" w:lineRule="auto"/>
        <w:jc w:val="left"/>
        <w:rPr>
          <w:rFonts w:asciiTheme="minorHAnsi" w:hAnsiTheme="minorHAnsi"/>
        </w:rPr>
      </w:pPr>
    </w:p>
    <w:p w:rsidR="006148FC" w:rsidRDefault="006617A4">
      <w:pPr>
        <w:pStyle w:val="NormalWeb"/>
        <w:spacing w:line="240" w:lineRule="auto"/>
        <w:jc w:val="left"/>
        <w:rPr>
          <w:rFonts w:asciiTheme="minorHAnsi" w:hAnsiTheme="minorHAnsi" w:cs="Arial"/>
          <w:iCs/>
        </w:rPr>
      </w:pPr>
      <w:r w:rsidRPr="00DC7115">
        <w:rPr>
          <w:rFonts w:asciiTheme="minorHAnsi" w:hAnsiTheme="minorHAnsi" w:cs="Arial"/>
        </w:rPr>
        <w:lastRenderedPageBreak/>
        <w:t xml:space="preserve">TEIXEIRA, A. </w:t>
      </w:r>
      <w:r w:rsidRPr="00DC7115">
        <w:rPr>
          <w:rFonts w:asciiTheme="minorHAnsi" w:hAnsiTheme="minorHAnsi" w:cs="Arial"/>
          <w:b/>
        </w:rPr>
        <w:t>Ensino Superior no Brasil: análise e interpretação de sua evolução até 1969</w:t>
      </w:r>
      <w:r w:rsidRPr="00DC7115">
        <w:rPr>
          <w:rFonts w:asciiTheme="minorHAnsi" w:hAnsiTheme="minorHAnsi" w:cs="Arial"/>
        </w:rPr>
        <w:t xml:space="preserve">. </w:t>
      </w:r>
      <w:r w:rsidRPr="00DC7115">
        <w:rPr>
          <w:rFonts w:asciiTheme="minorHAnsi" w:hAnsiTheme="minorHAnsi" w:cs="Arial"/>
          <w:iCs/>
        </w:rPr>
        <w:t>Rio de Janeiro: Editora UFRJ, 2005.</w:t>
      </w:r>
    </w:p>
    <w:p w:rsidR="006148FC" w:rsidRDefault="006148FC">
      <w:pPr>
        <w:pStyle w:val="NormalWeb"/>
        <w:spacing w:line="240" w:lineRule="auto"/>
        <w:jc w:val="left"/>
        <w:rPr>
          <w:rFonts w:asciiTheme="minorHAnsi" w:hAnsiTheme="minorHAnsi" w:cs="Arial"/>
          <w:iCs/>
        </w:rPr>
      </w:pPr>
    </w:p>
    <w:p w:rsidR="006148FC" w:rsidRDefault="006617A4">
      <w:pPr>
        <w:pStyle w:val="NormalWeb"/>
        <w:spacing w:line="240" w:lineRule="auto"/>
        <w:jc w:val="left"/>
        <w:rPr>
          <w:rFonts w:asciiTheme="minorHAnsi" w:hAnsiTheme="minorHAnsi" w:cs="Arial"/>
          <w:iCs/>
        </w:rPr>
      </w:pPr>
      <w:r w:rsidRPr="00DC7115">
        <w:rPr>
          <w:rFonts w:asciiTheme="minorHAnsi" w:hAnsiTheme="minorHAnsi" w:cs="Arial"/>
          <w:iCs/>
        </w:rPr>
        <w:t xml:space="preserve">TEIXEIRA, C. F.; COELHO, M. T. </w:t>
      </w:r>
      <w:proofErr w:type="spellStart"/>
      <w:r w:rsidRPr="00DC7115">
        <w:rPr>
          <w:rFonts w:asciiTheme="minorHAnsi" w:hAnsiTheme="minorHAnsi" w:cs="Arial"/>
          <w:iCs/>
        </w:rPr>
        <w:t>Á.</w:t>
      </w:r>
      <w:proofErr w:type="spellEnd"/>
      <w:r w:rsidRPr="00DC7115">
        <w:rPr>
          <w:rFonts w:asciiTheme="minorHAnsi" w:hAnsiTheme="minorHAnsi" w:cs="Arial"/>
          <w:iCs/>
        </w:rPr>
        <w:t xml:space="preserve"> </w:t>
      </w:r>
      <w:proofErr w:type="gramStart"/>
      <w:r w:rsidRPr="00DC7115">
        <w:rPr>
          <w:rFonts w:asciiTheme="minorHAnsi" w:hAnsiTheme="minorHAnsi" w:cs="Arial"/>
          <w:iCs/>
        </w:rPr>
        <w:t>D.</w:t>
      </w:r>
      <w:proofErr w:type="gramEnd"/>
      <w:r w:rsidRPr="00DC7115">
        <w:rPr>
          <w:rFonts w:asciiTheme="minorHAnsi" w:hAnsiTheme="minorHAnsi" w:cs="Arial"/>
          <w:iCs/>
        </w:rPr>
        <w:t xml:space="preserve">; ROCHA, M. N. D. Bacharelado interdisciplinar: uma proposta inovadora na educação superior em saúde no Brasil. </w:t>
      </w:r>
      <w:r w:rsidRPr="00DC7115">
        <w:rPr>
          <w:rFonts w:asciiTheme="minorHAnsi" w:hAnsiTheme="minorHAnsi" w:cs="Arial"/>
          <w:b/>
          <w:iCs/>
        </w:rPr>
        <w:t>Ciência &amp; Saúde Coletiva</w:t>
      </w:r>
      <w:r w:rsidRPr="00DC7115">
        <w:rPr>
          <w:rFonts w:asciiTheme="minorHAnsi" w:hAnsiTheme="minorHAnsi" w:cs="Arial"/>
          <w:iCs/>
        </w:rPr>
        <w:t>, Rio de Janeiro, v. 18, n. 6, p. 1646-1646, jun. 2013. Disponível em: &lt;http://www.scielo.br/pdf/csc/v18n6/15.pdf&gt; Acesso em: 21 dez. 2014.</w:t>
      </w:r>
    </w:p>
    <w:p w:rsidR="006E512D" w:rsidRDefault="006E512D">
      <w:pPr>
        <w:pStyle w:val="NormalWeb"/>
        <w:spacing w:line="240" w:lineRule="auto"/>
        <w:jc w:val="left"/>
        <w:rPr>
          <w:rFonts w:asciiTheme="minorHAnsi" w:hAnsiTheme="minorHAnsi" w:cs="Arial"/>
          <w:iCs/>
        </w:rPr>
      </w:pPr>
    </w:p>
    <w:p w:rsidR="006148FC" w:rsidRDefault="006617A4">
      <w:pPr>
        <w:pStyle w:val="NormalWeb"/>
        <w:spacing w:line="240" w:lineRule="auto"/>
        <w:jc w:val="left"/>
        <w:rPr>
          <w:rFonts w:asciiTheme="minorHAnsi" w:hAnsiTheme="minorHAnsi" w:cs="Arial"/>
          <w:b/>
          <w:iCs/>
        </w:rPr>
      </w:pPr>
      <w:r w:rsidRPr="00DC7115">
        <w:rPr>
          <w:rFonts w:asciiTheme="minorHAnsi" w:hAnsiTheme="minorHAnsi" w:cs="Arial"/>
          <w:iCs/>
        </w:rPr>
        <w:t xml:space="preserve">TEIXEIRA, C. F.; COELHO, M. T. </w:t>
      </w:r>
      <w:proofErr w:type="spellStart"/>
      <w:r w:rsidRPr="00DC7115">
        <w:rPr>
          <w:rFonts w:asciiTheme="minorHAnsi" w:hAnsiTheme="minorHAnsi" w:cs="Arial"/>
          <w:iCs/>
        </w:rPr>
        <w:t>Á.</w:t>
      </w:r>
      <w:proofErr w:type="spellEnd"/>
      <w:r w:rsidRPr="00DC7115">
        <w:rPr>
          <w:rFonts w:asciiTheme="minorHAnsi" w:hAnsiTheme="minorHAnsi" w:cs="Arial"/>
          <w:iCs/>
        </w:rPr>
        <w:t xml:space="preserve"> </w:t>
      </w:r>
      <w:proofErr w:type="gramStart"/>
      <w:r w:rsidRPr="00DC7115">
        <w:rPr>
          <w:rFonts w:asciiTheme="minorHAnsi" w:hAnsiTheme="minorHAnsi" w:cs="Arial"/>
          <w:iCs/>
        </w:rPr>
        <w:t>D.</w:t>
      </w:r>
      <w:proofErr w:type="gramEnd"/>
      <w:r w:rsidRPr="00DC7115">
        <w:rPr>
          <w:rFonts w:asciiTheme="minorHAnsi" w:hAnsiTheme="minorHAnsi" w:cs="Arial"/>
          <w:iCs/>
        </w:rPr>
        <w:t xml:space="preserve"> (Org.). </w:t>
      </w:r>
      <w:r w:rsidRPr="00DC7115">
        <w:rPr>
          <w:rFonts w:asciiTheme="minorHAnsi" w:hAnsiTheme="minorHAnsi" w:cs="Arial"/>
          <w:b/>
          <w:iCs/>
        </w:rPr>
        <w:t>Uma experiência inovadora no Ensino Superior</w:t>
      </w:r>
      <w:r w:rsidRPr="00DC7115">
        <w:rPr>
          <w:rFonts w:asciiTheme="minorHAnsi" w:hAnsiTheme="minorHAnsi" w:cs="Arial"/>
          <w:iCs/>
        </w:rPr>
        <w:t xml:space="preserve">: Bacharelado Interdisciplinar em Saúde. Salvador: </w:t>
      </w:r>
      <w:proofErr w:type="spellStart"/>
      <w:r w:rsidRPr="00DC7115">
        <w:rPr>
          <w:rFonts w:asciiTheme="minorHAnsi" w:hAnsiTheme="minorHAnsi" w:cs="Arial"/>
          <w:iCs/>
        </w:rPr>
        <w:t>Edufba</w:t>
      </w:r>
      <w:proofErr w:type="spellEnd"/>
      <w:r w:rsidRPr="00DC7115">
        <w:rPr>
          <w:rFonts w:asciiTheme="minorHAnsi" w:hAnsiTheme="minorHAnsi" w:cs="Arial"/>
          <w:iCs/>
        </w:rPr>
        <w:t>, 2014.</w:t>
      </w:r>
    </w:p>
    <w:p w:rsidR="006148FC" w:rsidRDefault="006148FC">
      <w:pPr>
        <w:pStyle w:val="NormalWeb"/>
        <w:spacing w:line="240" w:lineRule="auto"/>
        <w:jc w:val="left"/>
        <w:rPr>
          <w:rFonts w:asciiTheme="minorHAnsi" w:hAnsiTheme="minorHAnsi" w:cs="Arial"/>
          <w:iCs/>
        </w:rPr>
      </w:pPr>
    </w:p>
    <w:p w:rsidR="006148FC" w:rsidRDefault="006617A4">
      <w:pPr>
        <w:spacing w:line="240" w:lineRule="auto"/>
        <w:jc w:val="left"/>
        <w:rPr>
          <w:rFonts w:asciiTheme="minorHAnsi" w:hAnsiTheme="minorHAnsi"/>
        </w:rPr>
      </w:pPr>
      <w:r w:rsidRPr="00DC7115">
        <w:rPr>
          <w:rFonts w:asciiTheme="minorHAnsi" w:hAnsiTheme="minorHAnsi"/>
        </w:rPr>
        <w:t>THOMAS, J. R.; NELSON, J. K</w:t>
      </w:r>
      <w:proofErr w:type="gramStart"/>
      <w:r w:rsidRPr="00DC7115">
        <w:rPr>
          <w:rFonts w:asciiTheme="minorHAnsi" w:hAnsiTheme="minorHAnsi"/>
        </w:rPr>
        <w:t>.;</w:t>
      </w:r>
      <w:proofErr w:type="gramEnd"/>
      <w:r w:rsidRPr="00DC7115">
        <w:rPr>
          <w:rFonts w:asciiTheme="minorHAnsi" w:hAnsiTheme="minorHAnsi"/>
        </w:rPr>
        <w:t xml:space="preserve"> SILVERMAN, S. J. </w:t>
      </w:r>
      <w:r w:rsidRPr="00DC7115">
        <w:rPr>
          <w:rFonts w:asciiTheme="minorHAnsi" w:hAnsiTheme="minorHAnsi"/>
          <w:b/>
        </w:rPr>
        <w:t>Métodos de pesquisa em atividade física</w:t>
      </w:r>
      <w:r w:rsidRPr="00DC7115">
        <w:rPr>
          <w:rFonts w:asciiTheme="minorHAnsi" w:hAnsiTheme="minorHAnsi"/>
        </w:rPr>
        <w:t xml:space="preserve">. Tradução Ricardo Demétrio de Souza </w:t>
      </w:r>
      <w:proofErr w:type="spellStart"/>
      <w:r w:rsidRPr="00DC7115">
        <w:rPr>
          <w:rFonts w:asciiTheme="minorHAnsi" w:hAnsiTheme="minorHAnsi"/>
        </w:rPr>
        <w:t>Petersen</w:t>
      </w:r>
      <w:proofErr w:type="spellEnd"/>
      <w:r w:rsidRPr="00DC7115">
        <w:rPr>
          <w:rFonts w:asciiTheme="minorHAnsi" w:hAnsiTheme="minorHAnsi"/>
        </w:rPr>
        <w:t xml:space="preserve">. </w:t>
      </w:r>
      <w:proofErr w:type="gramStart"/>
      <w:r w:rsidRPr="00DC7115">
        <w:rPr>
          <w:rFonts w:asciiTheme="minorHAnsi" w:hAnsiTheme="minorHAnsi"/>
        </w:rPr>
        <w:t>6</w:t>
      </w:r>
      <w:proofErr w:type="gramEnd"/>
      <w:r w:rsidRPr="00DC7115">
        <w:rPr>
          <w:rFonts w:asciiTheme="minorHAnsi" w:hAnsiTheme="minorHAnsi"/>
        </w:rPr>
        <w:t xml:space="preserve"> ed. Porto Alegre: </w:t>
      </w:r>
      <w:proofErr w:type="spellStart"/>
      <w:r w:rsidRPr="00DC7115">
        <w:rPr>
          <w:rFonts w:asciiTheme="minorHAnsi" w:hAnsiTheme="minorHAnsi"/>
        </w:rPr>
        <w:t>Artmed</w:t>
      </w:r>
      <w:proofErr w:type="spellEnd"/>
      <w:r w:rsidRPr="00DC7115">
        <w:rPr>
          <w:rFonts w:asciiTheme="minorHAnsi" w:hAnsiTheme="minorHAnsi"/>
        </w:rPr>
        <w:t>, 2012.</w:t>
      </w:r>
    </w:p>
    <w:p w:rsidR="006148FC" w:rsidRDefault="006148FC">
      <w:pPr>
        <w:spacing w:line="240" w:lineRule="auto"/>
        <w:jc w:val="left"/>
        <w:rPr>
          <w:rFonts w:asciiTheme="minorHAnsi" w:hAnsiTheme="minorHAnsi"/>
        </w:rPr>
      </w:pPr>
    </w:p>
    <w:p w:rsidR="006148FC" w:rsidRDefault="006617A4">
      <w:pPr>
        <w:spacing w:line="240" w:lineRule="auto"/>
        <w:jc w:val="left"/>
        <w:rPr>
          <w:rFonts w:asciiTheme="minorHAnsi" w:hAnsiTheme="minorHAnsi"/>
        </w:rPr>
      </w:pPr>
      <w:r w:rsidRPr="00DC7115">
        <w:rPr>
          <w:rFonts w:asciiTheme="minorHAnsi" w:hAnsiTheme="minorHAnsi"/>
        </w:rPr>
        <w:t xml:space="preserve">TRAVERSO-YÉPEZ, M. A. Dilemas na promoção da saúde no Brasil: reflexões em torno da política nacional. </w:t>
      </w:r>
      <w:r w:rsidRPr="00DC7115">
        <w:rPr>
          <w:rFonts w:asciiTheme="minorHAnsi" w:hAnsiTheme="minorHAnsi"/>
          <w:b/>
        </w:rPr>
        <w:t>Interface – Comunic., Saúde, Educ.</w:t>
      </w:r>
      <w:r w:rsidRPr="00DC7115">
        <w:rPr>
          <w:rFonts w:asciiTheme="minorHAnsi" w:hAnsiTheme="minorHAnsi"/>
        </w:rPr>
        <w:t>, v. 11, n. 22, p. 223-238, mai./ago. 2007. Disponível em: &lt; http://www.scielo.br/pdf/icse/v11n22/04.pdf&gt; Acesso em: 13 jan. 2015.</w:t>
      </w:r>
    </w:p>
    <w:p w:rsidR="006148FC" w:rsidRDefault="006148FC">
      <w:pPr>
        <w:spacing w:line="240" w:lineRule="auto"/>
        <w:jc w:val="left"/>
        <w:rPr>
          <w:rFonts w:asciiTheme="minorHAnsi" w:hAnsiTheme="minorHAnsi"/>
        </w:rPr>
      </w:pPr>
    </w:p>
    <w:p w:rsidR="006148FC" w:rsidRDefault="006617A4">
      <w:pPr>
        <w:spacing w:line="240" w:lineRule="auto"/>
        <w:jc w:val="left"/>
        <w:rPr>
          <w:rFonts w:asciiTheme="minorHAnsi" w:hAnsiTheme="minorHAnsi"/>
        </w:rPr>
      </w:pPr>
      <w:r w:rsidRPr="00DC7115">
        <w:rPr>
          <w:rFonts w:asciiTheme="minorHAnsi" w:hAnsiTheme="minorHAnsi"/>
        </w:rPr>
        <w:t xml:space="preserve">UNIVERSIDADE FEDERAL DA BAHIA (UFBA). </w:t>
      </w:r>
      <w:r w:rsidRPr="00DC7115">
        <w:rPr>
          <w:rFonts w:asciiTheme="minorHAnsi" w:hAnsiTheme="minorHAnsi"/>
          <w:b/>
        </w:rPr>
        <w:t>Universidade nova</w:t>
      </w:r>
      <w:r w:rsidRPr="00DC7115">
        <w:rPr>
          <w:rFonts w:asciiTheme="minorHAnsi" w:hAnsiTheme="minorHAnsi"/>
        </w:rPr>
        <w:t>: reestruturação da arquitetura curricular da educação superior no Brasil. Salvador, 2006. 34 p. Minuta de anteprojeto.</w:t>
      </w:r>
    </w:p>
    <w:p w:rsidR="006148FC" w:rsidRDefault="006148FC">
      <w:pPr>
        <w:spacing w:line="240" w:lineRule="auto"/>
        <w:jc w:val="left"/>
        <w:rPr>
          <w:rFonts w:asciiTheme="minorHAnsi" w:hAnsiTheme="minorHAnsi"/>
        </w:rPr>
      </w:pPr>
    </w:p>
    <w:p w:rsidR="006148FC" w:rsidRDefault="006617A4">
      <w:pPr>
        <w:autoSpaceDE w:val="0"/>
        <w:autoSpaceDN w:val="0"/>
        <w:adjustRightInd w:val="0"/>
        <w:spacing w:line="240" w:lineRule="auto"/>
        <w:jc w:val="left"/>
        <w:rPr>
          <w:rFonts w:asciiTheme="minorHAnsi" w:eastAsia="TimesNewRomanPSMT" w:hAnsiTheme="minorHAnsi"/>
        </w:rPr>
      </w:pPr>
      <w:r w:rsidRPr="00DC7115">
        <w:rPr>
          <w:rFonts w:asciiTheme="minorHAnsi" w:eastAsia="TimesNewRomanPSMT" w:hAnsiTheme="minorHAnsi"/>
        </w:rPr>
        <w:t xml:space="preserve">_____. </w:t>
      </w:r>
      <w:r w:rsidRPr="00DC7115">
        <w:rPr>
          <w:rFonts w:asciiTheme="minorHAnsi" w:eastAsia="TimesNewRomanPSMT" w:hAnsiTheme="minorHAnsi"/>
          <w:b/>
          <w:bCs/>
        </w:rPr>
        <w:t xml:space="preserve">Universidade Nova: </w:t>
      </w:r>
      <w:r w:rsidRPr="00DC7115">
        <w:rPr>
          <w:rFonts w:asciiTheme="minorHAnsi" w:eastAsia="TimesNewRomanPSMT" w:hAnsiTheme="minorHAnsi"/>
        </w:rPr>
        <w:t>Plano de Expansão e Reestruturação da Arquitetura</w:t>
      </w:r>
    </w:p>
    <w:p w:rsidR="006148FC" w:rsidRDefault="006617A4">
      <w:pPr>
        <w:autoSpaceDE w:val="0"/>
        <w:autoSpaceDN w:val="0"/>
        <w:adjustRightInd w:val="0"/>
        <w:spacing w:line="240" w:lineRule="auto"/>
        <w:jc w:val="left"/>
        <w:rPr>
          <w:rFonts w:asciiTheme="minorHAnsi" w:eastAsia="TimesNewRomanPSMT" w:hAnsiTheme="minorHAnsi"/>
        </w:rPr>
      </w:pPr>
      <w:r w:rsidRPr="00DC7115">
        <w:rPr>
          <w:rFonts w:asciiTheme="minorHAnsi" w:eastAsia="TimesNewRomanPSMT" w:hAnsiTheme="minorHAnsi"/>
        </w:rPr>
        <w:t>Curricular na Universidade Federal da Bahia. Documento Preliminar. Campinas,</w:t>
      </w:r>
    </w:p>
    <w:p w:rsidR="006148FC" w:rsidRDefault="006617A4">
      <w:pPr>
        <w:spacing w:line="240" w:lineRule="auto"/>
        <w:jc w:val="left"/>
        <w:rPr>
          <w:rFonts w:asciiTheme="minorHAnsi" w:eastAsia="TimesNewRomanPSMT" w:hAnsiTheme="minorHAnsi"/>
        </w:rPr>
      </w:pPr>
      <w:proofErr w:type="spellStart"/>
      <w:r w:rsidRPr="00DC7115">
        <w:rPr>
          <w:rFonts w:asciiTheme="minorHAnsi" w:eastAsia="TimesNewRomanPSMT" w:hAnsiTheme="minorHAnsi"/>
        </w:rPr>
        <w:t>Mimeo</w:t>
      </w:r>
      <w:proofErr w:type="spellEnd"/>
      <w:r w:rsidRPr="00DC7115">
        <w:rPr>
          <w:rFonts w:asciiTheme="minorHAnsi" w:eastAsia="TimesNewRomanPSMT" w:hAnsiTheme="minorHAnsi"/>
        </w:rPr>
        <w:t>, 2007.</w:t>
      </w:r>
    </w:p>
    <w:p w:rsidR="006148FC" w:rsidRDefault="006148FC">
      <w:pPr>
        <w:spacing w:line="240" w:lineRule="auto"/>
        <w:jc w:val="left"/>
        <w:rPr>
          <w:rFonts w:asciiTheme="minorHAnsi" w:eastAsia="TimesNewRomanPSMT" w:hAnsiTheme="minorHAnsi"/>
        </w:rPr>
      </w:pPr>
    </w:p>
    <w:p w:rsidR="006617A4" w:rsidRPr="00DC7115" w:rsidRDefault="002C36DC">
      <w:pPr>
        <w:pStyle w:val="Default"/>
        <w:rPr>
          <w:rFonts w:asciiTheme="minorHAnsi" w:hAnsiTheme="minorHAnsi"/>
          <w:color w:val="auto"/>
        </w:rPr>
      </w:pPr>
      <w:r w:rsidRPr="002C36DC">
        <w:rPr>
          <w:rFonts w:asciiTheme="minorHAnsi" w:hAnsiTheme="minorHAnsi"/>
          <w:color w:val="auto"/>
        </w:rPr>
        <w:t xml:space="preserve">____. </w:t>
      </w:r>
      <w:r w:rsidRPr="002C36DC">
        <w:rPr>
          <w:rFonts w:asciiTheme="minorHAnsi" w:hAnsiTheme="minorHAnsi"/>
          <w:bCs/>
          <w:iCs/>
          <w:color w:val="auto"/>
        </w:rPr>
        <w:t>Projeto Pedagógico dos Bacharelados Interdisciplinares</w:t>
      </w:r>
      <w:r w:rsidRPr="002C36DC">
        <w:rPr>
          <w:rFonts w:asciiTheme="minorHAnsi" w:hAnsiTheme="minorHAnsi"/>
          <w:bCs/>
          <w:color w:val="auto"/>
        </w:rPr>
        <w:t xml:space="preserve">. </w:t>
      </w:r>
      <w:r w:rsidRPr="002C36DC">
        <w:rPr>
          <w:rFonts w:asciiTheme="minorHAnsi" w:hAnsiTheme="minorHAnsi"/>
          <w:color w:val="auto"/>
        </w:rPr>
        <w:t xml:space="preserve">Salvador; 2008. 87 p. </w:t>
      </w:r>
    </w:p>
    <w:p w:rsidR="006148FC" w:rsidRDefault="006148FC">
      <w:pPr>
        <w:spacing w:line="240" w:lineRule="auto"/>
        <w:jc w:val="left"/>
        <w:rPr>
          <w:rFonts w:asciiTheme="minorHAnsi" w:hAnsiTheme="minorHAnsi"/>
        </w:rPr>
      </w:pPr>
    </w:p>
    <w:p w:rsidR="006148FC" w:rsidRDefault="006617A4">
      <w:pPr>
        <w:spacing w:line="240" w:lineRule="auto"/>
        <w:jc w:val="left"/>
        <w:rPr>
          <w:rFonts w:asciiTheme="minorHAnsi" w:hAnsiTheme="minorHAnsi"/>
        </w:rPr>
      </w:pPr>
      <w:r w:rsidRPr="00DC7115">
        <w:rPr>
          <w:rFonts w:asciiTheme="minorHAnsi" w:hAnsiTheme="minorHAnsi"/>
        </w:rPr>
        <w:t xml:space="preserve">____. </w:t>
      </w:r>
      <w:r w:rsidRPr="00DC7115">
        <w:rPr>
          <w:rFonts w:asciiTheme="minorHAnsi" w:hAnsiTheme="minorHAnsi"/>
          <w:b/>
          <w:iCs/>
        </w:rPr>
        <w:t>Memorial da Universidade Nova</w:t>
      </w:r>
      <w:r w:rsidRPr="00DC7115">
        <w:rPr>
          <w:rFonts w:asciiTheme="minorHAnsi" w:hAnsiTheme="minorHAnsi"/>
          <w:b/>
        </w:rPr>
        <w:t>:</w:t>
      </w:r>
      <w:r w:rsidRPr="00DC7115">
        <w:rPr>
          <w:rFonts w:asciiTheme="minorHAnsi" w:hAnsiTheme="minorHAnsi"/>
        </w:rPr>
        <w:t xml:space="preserve"> UFBA 2002 – 2010. Salvador: UFBA, </w:t>
      </w:r>
      <w:proofErr w:type="gramStart"/>
      <w:r w:rsidRPr="00DC7115">
        <w:rPr>
          <w:rFonts w:asciiTheme="minorHAnsi" w:hAnsiTheme="minorHAnsi"/>
        </w:rPr>
        <w:t>2010a.</w:t>
      </w:r>
      <w:proofErr w:type="gramEnd"/>
      <w:r w:rsidRPr="00DC7115">
        <w:rPr>
          <w:rFonts w:asciiTheme="minorHAnsi" w:hAnsiTheme="minorHAnsi"/>
        </w:rPr>
        <w:t xml:space="preserve"> 308 p.</w:t>
      </w:r>
    </w:p>
    <w:p w:rsidR="006148FC" w:rsidRDefault="006148FC">
      <w:pPr>
        <w:spacing w:line="240" w:lineRule="auto"/>
        <w:jc w:val="left"/>
        <w:rPr>
          <w:rFonts w:asciiTheme="minorHAnsi" w:hAnsiTheme="minorHAnsi"/>
        </w:rPr>
      </w:pPr>
    </w:p>
    <w:p w:rsidR="006148FC" w:rsidRDefault="006617A4">
      <w:pPr>
        <w:autoSpaceDE w:val="0"/>
        <w:autoSpaceDN w:val="0"/>
        <w:adjustRightInd w:val="0"/>
        <w:spacing w:line="240" w:lineRule="auto"/>
        <w:jc w:val="left"/>
        <w:rPr>
          <w:rFonts w:asciiTheme="minorHAnsi" w:hAnsiTheme="minorHAnsi"/>
          <w:iCs/>
        </w:rPr>
      </w:pPr>
      <w:r w:rsidRPr="00DC7115">
        <w:rPr>
          <w:rFonts w:asciiTheme="minorHAnsi" w:hAnsiTheme="minorHAnsi"/>
        </w:rPr>
        <w:t xml:space="preserve">_____. Instituto de Humanidades, artes e Ciências. </w:t>
      </w:r>
      <w:r w:rsidRPr="00DC7115">
        <w:rPr>
          <w:rFonts w:asciiTheme="minorHAnsi" w:hAnsiTheme="minorHAnsi"/>
          <w:b/>
          <w:iCs/>
        </w:rPr>
        <w:t>Projeto Pedagógico do Bacharelado Interdisciplinar em Saúde</w:t>
      </w:r>
      <w:r w:rsidRPr="00DC7115">
        <w:rPr>
          <w:rFonts w:asciiTheme="minorHAnsi" w:hAnsiTheme="minorHAnsi"/>
        </w:rPr>
        <w:t>. Salvador: UFBA; 2010b. 45 p.</w:t>
      </w:r>
    </w:p>
    <w:p w:rsidR="006148FC" w:rsidRDefault="006148FC">
      <w:pPr>
        <w:spacing w:line="240" w:lineRule="auto"/>
        <w:jc w:val="left"/>
        <w:rPr>
          <w:rFonts w:asciiTheme="minorHAnsi" w:hAnsiTheme="minorHAnsi"/>
        </w:rPr>
      </w:pPr>
    </w:p>
    <w:p w:rsidR="006148FC" w:rsidRDefault="006617A4">
      <w:pPr>
        <w:spacing w:line="240" w:lineRule="auto"/>
        <w:jc w:val="left"/>
        <w:rPr>
          <w:rFonts w:asciiTheme="minorHAnsi" w:hAnsiTheme="minorHAnsi"/>
        </w:rPr>
      </w:pPr>
      <w:r w:rsidRPr="001D4B49">
        <w:rPr>
          <w:rFonts w:asciiTheme="minorHAnsi" w:hAnsiTheme="minorHAnsi"/>
        </w:rPr>
        <w:t>_____.</w:t>
      </w:r>
      <w:r w:rsidRPr="001D4B49">
        <w:rPr>
          <w:rFonts w:asciiTheme="minorHAnsi" w:hAnsiTheme="minorHAnsi"/>
          <w:b/>
        </w:rPr>
        <w:t xml:space="preserve"> UFBA em números 2014</w:t>
      </w:r>
      <w:r w:rsidRPr="001D4B49">
        <w:rPr>
          <w:rFonts w:asciiTheme="minorHAnsi" w:hAnsiTheme="minorHAnsi"/>
        </w:rPr>
        <w:t>: ano base 2013. Pró-Reitoria de Planejamento e Orçamento da Universidade Federal da Bahia. Salvador: UFBA; 2014. Disponível em: &lt;http://www.proplan.ufba.br/numeros_ufba-f.html&gt; Acesso em: 13 de dezembro de 2014.</w:t>
      </w:r>
    </w:p>
    <w:p w:rsidR="006148FC" w:rsidRDefault="001D4B49" w:rsidP="001D4B49">
      <w:pPr>
        <w:tabs>
          <w:tab w:val="clear" w:pos="851"/>
          <w:tab w:val="left" w:pos="3441"/>
        </w:tabs>
        <w:spacing w:line="240" w:lineRule="auto"/>
        <w:jc w:val="left"/>
        <w:rPr>
          <w:rFonts w:asciiTheme="minorHAnsi" w:eastAsia="Calibri" w:hAnsiTheme="minorHAnsi"/>
        </w:rPr>
      </w:pPr>
      <w:r>
        <w:rPr>
          <w:rFonts w:asciiTheme="minorHAnsi" w:eastAsia="Calibri" w:hAnsiTheme="minorHAnsi"/>
        </w:rPr>
        <w:tab/>
      </w:r>
    </w:p>
    <w:p w:rsidR="006148FC" w:rsidRDefault="006617A4">
      <w:pPr>
        <w:spacing w:line="240" w:lineRule="auto"/>
        <w:jc w:val="left"/>
        <w:rPr>
          <w:rFonts w:asciiTheme="minorHAnsi" w:eastAsia="Calibri" w:hAnsiTheme="minorHAnsi"/>
        </w:rPr>
      </w:pPr>
      <w:r w:rsidRPr="00DC7115">
        <w:rPr>
          <w:rFonts w:asciiTheme="minorHAnsi" w:eastAsia="Calibri" w:hAnsiTheme="minorHAnsi"/>
        </w:rPr>
        <w:t xml:space="preserve">VENDRUSCOLO, C.; VERDI, M. Promoção da Saúde: representações sociais de estudantes dos cursos de graduação na área da saúde. </w:t>
      </w:r>
      <w:r w:rsidRPr="00DC7115">
        <w:rPr>
          <w:rFonts w:asciiTheme="minorHAnsi" w:eastAsia="Calibri" w:hAnsiTheme="minorHAnsi"/>
          <w:b/>
        </w:rPr>
        <w:t xml:space="preserve">Sal. &amp; </w:t>
      </w:r>
      <w:proofErr w:type="spellStart"/>
      <w:r w:rsidRPr="00DC7115">
        <w:rPr>
          <w:rFonts w:asciiTheme="minorHAnsi" w:eastAsia="Calibri" w:hAnsiTheme="minorHAnsi"/>
          <w:b/>
        </w:rPr>
        <w:t>Transf</w:t>
      </w:r>
      <w:proofErr w:type="spellEnd"/>
      <w:r w:rsidRPr="00DC7115">
        <w:rPr>
          <w:rFonts w:asciiTheme="minorHAnsi" w:eastAsia="Calibri" w:hAnsiTheme="minorHAnsi"/>
          <w:b/>
        </w:rPr>
        <w:t>. Soc.</w:t>
      </w:r>
      <w:r w:rsidRPr="00DC7115">
        <w:rPr>
          <w:rFonts w:asciiTheme="minorHAnsi" w:eastAsia="Calibri" w:hAnsiTheme="minorHAnsi"/>
        </w:rPr>
        <w:t>, Florianópolis, v. 1, n. 2, p. 108-115, [</w:t>
      </w:r>
      <w:proofErr w:type="spellStart"/>
      <w:r w:rsidRPr="00DC7115">
        <w:rPr>
          <w:rFonts w:asciiTheme="minorHAnsi" w:eastAsia="Calibri" w:hAnsiTheme="minorHAnsi"/>
        </w:rPr>
        <w:t>S.I.</w:t>
      </w:r>
      <w:proofErr w:type="spellEnd"/>
      <w:r w:rsidRPr="00DC7115">
        <w:rPr>
          <w:rFonts w:asciiTheme="minorHAnsi" w:eastAsia="Calibri" w:hAnsiTheme="minorHAnsi"/>
        </w:rPr>
        <w:t>] 2011. Disponível em: &lt;</w:t>
      </w:r>
      <w:r w:rsidRPr="00DC7115">
        <w:rPr>
          <w:rFonts w:asciiTheme="minorHAnsi" w:hAnsiTheme="minorHAnsi"/>
        </w:rPr>
        <w:t xml:space="preserve"> </w:t>
      </w:r>
      <w:r w:rsidRPr="00DC7115">
        <w:rPr>
          <w:rFonts w:asciiTheme="minorHAnsi" w:eastAsia="Calibri" w:hAnsiTheme="minorHAnsi"/>
        </w:rPr>
        <w:t>http://www.redalyc.org/articulo.oa?id=265319571015&gt; Acesso em: 02 mar. 2015.</w:t>
      </w:r>
    </w:p>
    <w:p w:rsidR="006148FC" w:rsidRDefault="006148FC">
      <w:pPr>
        <w:spacing w:line="240" w:lineRule="auto"/>
        <w:jc w:val="left"/>
        <w:rPr>
          <w:rFonts w:asciiTheme="minorHAnsi" w:eastAsia="Calibri" w:hAnsiTheme="minorHAnsi"/>
        </w:rPr>
      </w:pPr>
    </w:p>
    <w:p w:rsidR="006148FC" w:rsidRDefault="006617A4">
      <w:pPr>
        <w:spacing w:line="240" w:lineRule="auto"/>
        <w:jc w:val="left"/>
        <w:rPr>
          <w:rFonts w:asciiTheme="minorHAnsi" w:hAnsiTheme="minorHAnsi"/>
        </w:rPr>
      </w:pPr>
      <w:r w:rsidRPr="00D00FCB">
        <w:rPr>
          <w:rFonts w:asciiTheme="minorHAnsi" w:hAnsiTheme="minorHAnsi"/>
          <w:lang w:val="es-ES_tradnl"/>
        </w:rPr>
        <w:t xml:space="preserve">VERAS, V. S. et al. </w:t>
      </w:r>
      <w:r w:rsidRPr="00DC7115">
        <w:rPr>
          <w:rFonts w:asciiTheme="minorHAnsi" w:hAnsiTheme="minorHAnsi"/>
        </w:rPr>
        <w:t xml:space="preserve">Levantamento dos fatores de risco para doenças crônicas em universitários. </w:t>
      </w:r>
      <w:r w:rsidRPr="00DC7115">
        <w:rPr>
          <w:rFonts w:asciiTheme="minorHAnsi" w:hAnsiTheme="minorHAnsi"/>
          <w:b/>
        </w:rPr>
        <w:t>Revista Brasileira em Promoção da Saúde</w:t>
      </w:r>
      <w:r w:rsidRPr="00DC7115">
        <w:rPr>
          <w:rFonts w:asciiTheme="minorHAnsi" w:hAnsiTheme="minorHAnsi"/>
        </w:rPr>
        <w:t>, Fortaleza, v. 20, n. 3, p. 168-172, jul./set. 2007. Disponível em: &lt;http://www.redalyc.org/pdf/408/40820306.pdf&gt; Acesso em: 07 fev. 2014.</w:t>
      </w:r>
    </w:p>
    <w:p w:rsidR="006148FC" w:rsidRDefault="006148FC">
      <w:pPr>
        <w:spacing w:line="240" w:lineRule="auto"/>
        <w:jc w:val="left"/>
        <w:rPr>
          <w:rFonts w:asciiTheme="minorHAnsi" w:eastAsia="Calibri" w:hAnsiTheme="minorHAnsi"/>
        </w:rPr>
      </w:pPr>
    </w:p>
    <w:p w:rsidR="006148FC" w:rsidRDefault="006617A4">
      <w:pPr>
        <w:spacing w:line="240" w:lineRule="auto"/>
        <w:jc w:val="left"/>
        <w:rPr>
          <w:rFonts w:asciiTheme="minorHAnsi" w:eastAsia="Calibri" w:hAnsiTheme="minorHAnsi"/>
        </w:rPr>
      </w:pPr>
      <w:r w:rsidRPr="00DC7115">
        <w:rPr>
          <w:rFonts w:asciiTheme="minorHAnsi" w:eastAsia="Calibri" w:hAnsiTheme="minorHAnsi"/>
        </w:rPr>
        <w:t xml:space="preserve">VESPASIANO, B. de S.; DIAS, R.; CORREA, D. A. A utilização do Questionário Internacional de Atividade Física (IPAQ) como ferramenta diagnóstica do nível de aptidão física: uma revisão no Brasil. </w:t>
      </w:r>
      <w:r w:rsidRPr="00DC7115">
        <w:rPr>
          <w:rFonts w:asciiTheme="minorHAnsi" w:eastAsia="Calibri" w:hAnsiTheme="minorHAnsi"/>
          <w:b/>
        </w:rPr>
        <w:t>Saúde Rev.</w:t>
      </w:r>
      <w:r w:rsidRPr="00DC7115">
        <w:rPr>
          <w:rFonts w:asciiTheme="minorHAnsi" w:eastAsia="Calibri" w:hAnsiTheme="minorHAnsi"/>
        </w:rPr>
        <w:t>, Piracicaba, v. 12, n. 32, p. 49-54, set.-dez. 2012. Disponível em: &lt;</w:t>
      </w:r>
      <w:proofErr w:type="gramStart"/>
      <w:r w:rsidRPr="00DC7115">
        <w:rPr>
          <w:rFonts w:asciiTheme="minorHAnsi" w:eastAsia="Calibri" w:hAnsiTheme="minorHAnsi"/>
        </w:rPr>
        <w:t>https</w:t>
      </w:r>
      <w:proofErr w:type="gramEnd"/>
      <w:r w:rsidRPr="00DC7115">
        <w:rPr>
          <w:rFonts w:asciiTheme="minorHAnsi" w:eastAsia="Calibri" w:hAnsiTheme="minorHAnsi"/>
        </w:rPr>
        <w:t>://www.metodista.br/revistas/revistas-unimep/index.php/saude/article/view/216/1001&gt; Acesso em: 13 nov. 2014.</w:t>
      </w:r>
    </w:p>
    <w:p w:rsidR="006148FC" w:rsidRDefault="006148FC">
      <w:pPr>
        <w:spacing w:line="240" w:lineRule="auto"/>
        <w:jc w:val="left"/>
        <w:rPr>
          <w:rFonts w:asciiTheme="minorHAnsi" w:eastAsia="Calibri" w:hAnsiTheme="minorHAnsi"/>
        </w:rPr>
      </w:pPr>
    </w:p>
    <w:p w:rsidR="006148FC" w:rsidRDefault="006617A4">
      <w:pPr>
        <w:spacing w:line="240" w:lineRule="auto"/>
        <w:jc w:val="left"/>
        <w:rPr>
          <w:rFonts w:asciiTheme="minorHAnsi" w:hAnsiTheme="minorHAnsi"/>
        </w:rPr>
      </w:pPr>
      <w:r w:rsidRPr="00DC7115">
        <w:rPr>
          <w:rFonts w:asciiTheme="minorHAnsi" w:hAnsiTheme="minorHAnsi"/>
        </w:rPr>
        <w:t xml:space="preserve">VILARINHO, R. M. F. </w:t>
      </w:r>
      <w:proofErr w:type="gramStart"/>
      <w:r w:rsidRPr="00DC7115">
        <w:rPr>
          <w:rFonts w:asciiTheme="minorHAnsi" w:hAnsiTheme="minorHAnsi"/>
        </w:rPr>
        <w:t>et</w:t>
      </w:r>
      <w:proofErr w:type="gramEnd"/>
      <w:r w:rsidRPr="00DC7115">
        <w:rPr>
          <w:rFonts w:asciiTheme="minorHAnsi" w:hAnsiTheme="minorHAnsi"/>
        </w:rPr>
        <w:t xml:space="preserve"> al. Prevalência de fatores de risco de natureza modificável para a ocorrência de diabetes </w:t>
      </w:r>
      <w:proofErr w:type="spellStart"/>
      <w:r w:rsidRPr="00DC7115">
        <w:rPr>
          <w:rFonts w:asciiTheme="minorHAnsi" w:hAnsiTheme="minorHAnsi"/>
        </w:rPr>
        <w:t>mellitus</w:t>
      </w:r>
      <w:proofErr w:type="spellEnd"/>
      <w:r w:rsidRPr="00DC7115">
        <w:rPr>
          <w:rFonts w:asciiTheme="minorHAnsi" w:hAnsiTheme="minorHAnsi"/>
        </w:rPr>
        <w:t xml:space="preserve"> tipo 2. </w:t>
      </w:r>
      <w:r w:rsidRPr="00DC7115">
        <w:rPr>
          <w:rFonts w:asciiTheme="minorHAnsi" w:hAnsiTheme="minorHAnsi"/>
          <w:b/>
        </w:rPr>
        <w:t xml:space="preserve">Esc. Anna Nery </w:t>
      </w:r>
      <w:proofErr w:type="spellStart"/>
      <w:r w:rsidRPr="00DC7115">
        <w:rPr>
          <w:rFonts w:asciiTheme="minorHAnsi" w:hAnsiTheme="minorHAnsi"/>
          <w:b/>
        </w:rPr>
        <w:t>Rev</w:t>
      </w:r>
      <w:proofErr w:type="spellEnd"/>
      <w:r w:rsidRPr="00DC7115">
        <w:rPr>
          <w:rFonts w:asciiTheme="minorHAnsi" w:hAnsiTheme="minorHAnsi"/>
          <w:b/>
        </w:rPr>
        <w:t xml:space="preserve"> </w:t>
      </w:r>
      <w:proofErr w:type="spellStart"/>
      <w:r w:rsidRPr="00DC7115">
        <w:rPr>
          <w:rFonts w:asciiTheme="minorHAnsi" w:hAnsiTheme="minorHAnsi"/>
          <w:b/>
        </w:rPr>
        <w:t>Enferm</w:t>
      </w:r>
      <w:proofErr w:type="spellEnd"/>
      <w:r w:rsidRPr="00DC7115">
        <w:rPr>
          <w:rFonts w:asciiTheme="minorHAnsi" w:hAnsiTheme="minorHAnsi"/>
        </w:rPr>
        <w:t>, Rio de Janeiro, v. 12, n. 3, p. 452-456, set. 2008. Disponível em: &lt;http://www.scielo.br/pdf/ean/v12n3/v12n3a09.pdf&gt; Acesso em: 22 nov. 2013.</w:t>
      </w:r>
    </w:p>
    <w:p w:rsidR="006148FC" w:rsidRDefault="006148FC">
      <w:pPr>
        <w:spacing w:line="240" w:lineRule="auto"/>
        <w:jc w:val="left"/>
        <w:rPr>
          <w:rFonts w:asciiTheme="minorHAnsi" w:hAnsiTheme="minorHAnsi"/>
        </w:rPr>
      </w:pPr>
    </w:p>
    <w:p w:rsidR="006148FC" w:rsidRDefault="006617A4">
      <w:pPr>
        <w:spacing w:line="240" w:lineRule="auto"/>
        <w:jc w:val="left"/>
        <w:rPr>
          <w:rFonts w:asciiTheme="minorHAnsi" w:hAnsiTheme="minorHAnsi"/>
        </w:rPr>
      </w:pPr>
      <w:r w:rsidRPr="00DC7115">
        <w:rPr>
          <w:rFonts w:asciiTheme="minorHAnsi" w:hAnsiTheme="minorHAnsi"/>
        </w:rPr>
        <w:t xml:space="preserve">WALTRICK, C. R. </w:t>
      </w:r>
      <w:r w:rsidRPr="00DC7115">
        <w:rPr>
          <w:rFonts w:asciiTheme="minorHAnsi" w:hAnsiTheme="minorHAnsi"/>
          <w:b/>
        </w:rPr>
        <w:t>Concepções de saúde e promoção à saúde dos estudantes de medicina da UFSC</w:t>
      </w:r>
      <w:r w:rsidRPr="00DC7115">
        <w:rPr>
          <w:rFonts w:asciiTheme="minorHAnsi" w:hAnsiTheme="minorHAnsi"/>
        </w:rPr>
        <w:t>. 2001. 39 f. Trabalho de Conclusão de Curso (Graduação em Medicina) – Universidade Federal de santa Catarina, Florianópolis, 2001.</w:t>
      </w:r>
    </w:p>
    <w:p w:rsidR="006148FC" w:rsidRDefault="006148FC">
      <w:pPr>
        <w:spacing w:line="240" w:lineRule="auto"/>
        <w:jc w:val="left"/>
        <w:rPr>
          <w:rFonts w:asciiTheme="minorHAnsi" w:eastAsia="Calibri" w:hAnsiTheme="minorHAnsi"/>
        </w:rPr>
      </w:pPr>
    </w:p>
    <w:p w:rsidR="006148FC" w:rsidRDefault="006617A4">
      <w:pPr>
        <w:spacing w:line="240" w:lineRule="auto"/>
        <w:jc w:val="left"/>
        <w:rPr>
          <w:rFonts w:asciiTheme="minorHAnsi" w:eastAsia="Calibri" w:hAnsiTheme="minorHAnsi"/>
        </w:rPr>
      </w:pPr>
      <w:r w:rsidRPr="00DC7115">
        <w:rPr>
          <w:rFonts w:asciiTheme="minorHAnsi" w:eastAsia="Calibri" w:hAnsiTheme="minorHAnsi"/>
        </w:rPr>
        <w:t xml:space="preserve">WESTPHAL, M. F. Promoção De Saúde: uma Nova Agenda para a Saúde. In: ROCHA, A. A.; CESAR, C. L. G.; RIBEIRO, H. (Org.). </w:t>
      </w:r>
      <w:r w:rsidRPr="00DC7115">
        <w:rPr>
          <w:rFonts w:asciiTheme="minorHAnsi" w:eastAsia="Calibri" w:hAnsiTheme="minorHAnsi"/>
          <w:b/>
        </w:rPr>
        <w:t>Saúde Pública: bases conceituais</w:t>
      </w:r>
      <w:r w:rsidRPr="00DC7115">
        <w:rPr>
          <w:rFonts w:asciiTheme="minorHAnsi" w:eastAsia="Calibri" w:hAnsiTheme="minorHAnsi"/>
        </w:rPr>
        <w:t xml:space="preserve">. 2ª ed. São Paulo: Editora </w:t>
      </w:r>
      <w:proofErr w:type="spellStart"/>
      <w:r w:rsidRPr="00DC7115">
        <w:rPr>
          <w:rFonts w:asciiTheme="minorHAnsi" w:eastAsia="Calibri" w:hAnsiTheme="minorHAnsi"/>
        </w:rPr>
        <w:t>Atheneu</w:t>
      </w:r>
      <w:proofErr w:type="spellEnd"/>
      <w:r w:rsidRPr="00DC7115">
        <w:rPr>
          <w:rFonts w:asciiTheme="minorHAnsi" w:eastAsia="Calibri" w:hAnsiTheme="minorHAnsi"/>
        </w:rPr>
        <w:t>, 2013.</w:t>
      </w:r>
    </w:p>
    <w:p w:rsidR="006148FC" w:rsidRDefault="006148FC">
      <w:pPr>
        <w:spacing w:line="240" w:lineRule="auto"/>
        <w:jc w:val="left"/>
        <w:rPr>
          <w:rFonts w:asciiTheme="minorHAnsi" w:eastAsia="Calibri" w:hAnsiTheme="minorHAnsi"/>
        </w:rPr>
      </w:pPr>
    </w:p>
    <w:p w:rsidR="006148FC" w:rsidRDefault="006617A4">
      <w:pPr>
        <w:spacing w:line="240" w:lineRule="auto"/>
        <w:jc w:val="left"/>
        <w:rPr>
          <w:rFonts w:asciiTheme="minorHAnsi" w:eastAsia="Calibri" w:hAnsiTheme="minorHAnsi"/>
          <w:lang w:val="en-US"/>
        </w:rPr>
      </w:pPr>
      <w:proofErr w:type="gramStart"/>
      <w:r w:rsidRPr="00DC7115">
        <w:rPr>
          <w:rFonts w:asciiTheme="minorHAnsi" w:eastAsia="Calibri" w:hAnsiTheme="minorHAnsi"/>
          <w:lang w:val="en-US"/>
        </w:rPr>
        <w:t>WORLD HEALTH ORGANIZATION.</w:t>
      </w:r>
      <w:proofErr w:type="gramEnd"/>
      <w:r w:rsidRPr="00DC7115">
        <w:rPr>
          <w:rFonts w:asciiTheme="minorHAnsi" w:eastAsia="Calibri" w:hAnsiTheme="minorHAnsi"/>
          <w:lang w:val="en-US"/>
        </w:rPr>
        <w:t xml:space="preserve"> </w:t>
      </w:r>
      <w:proofErr w:type="gramStart"/>
      <w:r w:rsidRPr="00DC7115">
        <w:rPr>
          <w:rFonts w:asciiTheme="minorHAnsi" w:eastAsia="Calibri" w:hAnsiTheme="minorHAnsi"/>
          <w:lang w:val="en-US"/>
        </w:rPr>
        <w:t xml:space="preserve">European Working Group on Health Promotion </w:t>
      </w:r>
      <w:proofErr w:type="spellStart"/>
      <w:r w:rsidRPr="00DC7115">
        <w:rPr>
          <w:rFonts w:asciiTheme="minorHAnsi" w:eastAsia="Calibri" w:hAnsiTheme="minorHAnsi"/>
          <w:lang w:val="en-US"/>
        </w:rPr>
        <w:t>Avaluation</w:t>
      </w:r>
      <w:proofErr w:type="spellEnd"/>
      <w:r w:rsidRPr="00DC7115">
        <w:rPr>
          <w:rFonts w:asciiTheme="minorHAnsi" w:eastAsia="Calibri" w:hAnsiTheme="minorHAnsi"/>
          <w:lang w:val="en-US"/>
        </w:rPr>
        <w:t>.</w:t>
      </w:r>
      <w:proofErr w:type="gramEnd"/>
      <w:r w:rsidRPr="00DC7115">
        <w:rPr>
          <w:rFonts w:asciiTheme="minorHAnsi" w:eastAsia="Calibri" w:hAnsiTheme="minorHAnsi"/>
          <w:lang w:val="en-US"/>
        </w:rPr>
        <w:t xml:space="preserve"> </w:t>
      </w:r>
      <w:r w:rsidRPr="00DC7115">
        <w:rPr>
          <w:rFonts w:asciiTheme="minorHAnsi" w:eastAsia="Calibri" w:hAnsiTheme="minorHAnsi"/>
          <w:b/>
          <w:lang w:val="en-US"/>
        </w:rPr>
        <w:t xml:space="preserve">Health promotion evaluation: </w:t>
      </w:r>
      <w:proofErr w:type="spellStart"/>
      <w:r w:rsidRPr="00DC7115">
        <w:rPr>
          <w:rFonts w:asciiTheme="minorHAnsi" w:eastAsia="Calibri" w:hAnsiTheme="minorHAnsi"/>
          <w:b/>
          <w:lang w:val="en-US"/>
        </w:rPr>
        <w:t>recomendations</w:t>
      </w:r>
      <w:proofErr w:type="spellEnd"/>
      <w:r w:rsidRPr="00DC7115">
        <w:rPr>
          <w:rFonts w:asciiTheme="minorHAnsi" w:eastAsia="Calibri" w:hAnsiTheme="minorHAnsi"/>
          <w:b/>
          <w:lang w:val="en-US"/>
        </w:rPr>
        <w:t xml:space="preserve"> to policy-makers</w:t>
      </w:r>
      <w:r w:rsidRPr="00DC7115">
        <w:rPr>
          <w:rFonts w:asciiTheme="minorHAnsi" w:eastAsia="Calibri" w:hAnsiTheme="minorHAnsi"/>
          <w:lang w:val="en-US"/>
        </w:rPr>
        <w:t xml:space="preserve">. </w:t>
      </w:r>
      <w:proofErr w:type="spellStart"/>
      <w:proofErr w:type="gramStart"/>
      <w:r w:rsidRPr="00DC7115">
        <w:rPr>
          <w:rFonts w:asciiTheme="minorHAnsi" w:eastAsia="Calibri" w:hAnsiTheme="minorHAnsi"/>
          <w:lang w:val="en-US"/>
        </w:rPr>
        <w:t>Copenhage</w:t>
      </w:r>
      <w:proofErr w:type="spellEnd"/>
      <w:r w:rsidRPr="00DC7115">
        <w:rPr>
          <w:rFonts w:asciiTheme="minorHAnsi" w:eastAsia="Calibri" w:hAnsiTheme="minorHAnsi"/>
          <w:lang w:val="en-US"/>
        </w:rPr>
        <w:t>, 1998.</w:t>
      </w:r>
      <w:proofErr w:type="gramEnd"/>
      <w:r w:rsidRPr="00DC7115">
        <w:rPr>
          <w:rFonts w:asciiTheme="minorHAnsi" w:eastAsia="Calibri" w:hAnsiTheme="minorHAnsi"/>
          <w:lang w:val="en-US"/>
        </w:rPr>
        <w:t xml:space="preserve"> </w:t>
      </w:r>
      <w:proofErr w:type="spellStart"/>
      <w:r w:rsidRPr="00DC7115">
        <w:rPr>
          <w:rFonts w:asciiTheme="minorHAnsi" w:eastAsia="Calibri" w:hAnsiTheme="minorHAnsi"/>
          <w:lang w:val="en-US"/>
        </w:rPr>
        <w:t>Disponível</w:t>
      </w:r>
      <w:proofErr w:type="spellEnd"/>
      <w:r w:rsidRPr="00DC7115">
        <w:rPr>
          <w:rFonts w:asciiTheme="minorHAnsi" w:eastAsia="Calibri" w:hAnsiTheme="minorHAnsi"/>
          <w:lang w:val="en-US"/>
        </w:rPr>
        <w:t xml:space="preserve"> </w:t>
      </w:r>
      <w:proofErr w:type="spellStart"/>
      <w:r w:rsidRPr="00DC7115">
        <w:rPr>
          <w:rFonts w:asciiTheme="minorHAnsi" w:eastAsia="Calibri" w:hAnsiTheme="minorHAnsi"/>
          <w:lang w:val="en-US"/>
        </w:rPr>
        <w:t>em</w:t>
      </w:r>
      <w:proofErr w:type="spellEnd"/>
      <w:r w:rsidRPr="00DC7115">
        <w:rPr>
          <w:rFonts w:asciiTheme="minorHAnsi" w:eastAsia="Calibri" w:hAnsiTheme="minorHAnsi"/>
          <w:lang w:val="en-US"/>
        </w:rPr>
        <w:t>: &lt;</w:t>
      </w:r>
      <w:r w:rsidRPr="00DC7115">
        <w:rPr>
          <w:rFonts w:asciiTheme="minorHAnsi" w:hAnsiTheme="minorHAnsi"/>
          <w:lang w:val="en-US"/>
        </w:rPr>
        <w:t xml:space="preserve"> </w:t>
      </w:r>
      <w:r w:rsidRPr="00DC7115">
        <w:rPr>
          <w:rFonts w:asciiTheme="minorHAnsi" w:eastAsia="Calibri" w:hAnsiTheme="minorHAnsi"/>
          <w:lang w:val="en-US"/>
        </w:rPr>
        <w:t xml:space="preserve">http://apps.who.int/iris/bitstream/10665/108116/1/E60706.pdf?ua=1&gt; </w:t>
      </w:r>
      <w:proofErr w:type="spellStart"/>
      <w:r w:rsidRPr="00DC7115">
        <w:rPr>
          <w:rFonts w:asciiTheme="minorHAnsi" w:eastAsia="Calibri" w:hAnsiTheme="minorHAnsi"/>
          <w:lang w:val="en-US"/>
        </w:rPr>
        <w:t>Acesso</w:t>
      </w:r>
      <w:proofErr w:type="spellEnd"/>
      <w:r w:rsidRPr="00DC7115">
        <w:rPr>
          <w:rFonts w:asciiTheme="minorHAnsi" w:eastAsia="Calibri" w:hAnsiTheme="minorHAnsi"/>
          <w:lang w:val="en-US"/>
        </w:rPr>
        <w:t xml:space="preserve"> </w:t>
      </w:r>
      <w:proofErr w:type="spellStart"/>
      <w:r w:rsidRPr="00DC7115">
        <w:rPr>
          <w:rFonts w:asciiTheme="minorHAnsi" w:eastAsia="Calibri" w:hAnsiTheme="minorHAnsi"/>
          <w:lang w:val="en-US"/>
        </w:rPr>
        <w:t>em</w:t>
      </w:r>
      <w:proofErr w:type="spellEnd"/>
      <w:r w:rsidRPr="00DC7115">
        <w:rPr>
          <w:rFonts w:asciiTheme="minorHAnsi" w:eastAsia="Calibri" w:hAnsiTheme="minorHAnsi"/>
          <w:lang w:val="en-US"/>
        </w:rPr>
        <w:t>: 04 mar. 2015.</w:t>
      </w:r>
    </w:p>
    <w:p w:rsidR="006148FC" w:rsidRDefault="006148FC">
      <w:pPr>
        <w:spacing w:line="240" w:lineRule="auto"/>
        <w:jc w:val="left"/>
        <w:rPr>
          <w:rFonts w:asciiTheme="minorHAnsi" w:eastAsia="Calibri" w:hAnsiTheme="minorHAnsi"/>
          <w:lang w:val="en-US"/>
        </w:rPr>
      </w:pPr>
    </w:p>
    <w:p w:rsidR="006148FC" w:rsidRDefault="006617A4">
      <w:pPr>
        <w:spacing w:line="240" w:lineRule="auto"/>
        <w:jc w:val="left"/>
        <w:rPr>
          <w:rFonts w:asciiTheme="minorHAnsi" w:eastAsia="Calibri" w:hAnsiTheme="minorHAnsi"/>
        </w:rPr>
      </w:pPr>
      <w:r w:rsidRPr="00DC7115">
        <w:rPr>
          <w:rFonts w:asciiTheme="minorHAnsi" w:eastAsia="Calibri" w:hAnsiTheme="minorHAnsi"/>
        </w:rPr>
        <w:t xml:space="preserve">XAVIER, C. Mídia e saúde, saúde na mídia. In: SANTOS, A. (Org.). </w:t>
      </w:r>
      <w:r w:rsidRPr="00DC7115">
        <w:rPr>
          <w:rFonts w:asciiTheme="minorHAnsi" w:eastAsia="Calibri" w:hAnsiTheme="minorHAnsi"/>
          <w:b/>
        </w:rPr>
        <w:t>Caderno mídia e saúde pública</w:t>
      </w:r>
      <w:r w:rsidRPr="00DC7115">
        <w:rPr>
          <w:rFonts w:asciiTheme="minorHAnsi" w:eastAsia="Calibri" w:hAnsiTheme="minorHAnsi"/>
        </w:rPr>
        <w:t>. Belo Horizonte: FUNED, 2006.</w:t>
      </w:r>
    </w:p>
    <w:p w:rsidR="006148FC" w:rsidRDefault="006617A4">
      <w:pPr>
        <w:spacing w:line="240" w:lineRule="auto"/>
        <w:jc w:val="left"/>
        <w:rPr>
          <w:rFonts w:asciiTheme="minorHAnsi" w:hAnsiTheme="minorHAnsi"/>
        </w:rPr>
      </w:pPr>
      <w:r w:rsidRPr="00DC7115">
        <w:rPr>
          <w:rFonts w:asciiTheme="minorHAnsi" w:hAnsiTheme="minorHAnsi"/>
        </w:rPr>
        <w:t xml:space="preserve"> </w:t>
      </w:r>
    </w:p>
    <w:p w:rsidR="006148FC" w:rsidRDefault="006617A4">
      <w:pPr>
        <w:spacing w:line="240" w:lineRule="auto"/>
        <w:jc w:val="left"/>
        <w:rPr>
          <w:rFonts w:asciiTheme="minorHAnsi" w:hAnsiTheme="minorHAnsi"/>
          <w:b/>
        </w:rPr>
      </w:pPr>
      <w:r w:rsidRPr="00DC7115">
        <w:rPr>
          <w:rFonts w:asciiTheme="minorHAnsi" w:hAnsiTheme="minorHAnsi"/>
        </w:rPr>
        <w:t xml:space="preserve">ZANCHI, M. T.; </w:t>
      </w:r>
      <w:proofErr w:type="gramStart"/>
      <w:r w:rsidRPr="00DC7115">
        <w:rPr>
          <w:rFonts w:asciiTheme="minorHAnsi" w:hAnsiTheme="minorHAnsi"/>
        </w:rPr>
        <w:t>ZUNGO,</w:t>
      </w:r>
      <w:proofErr w:type="gramEnd"/>
      <w:r w:rsidRPr="00DC7115">
        <w:rPr>
          <w:rFonts w:asciiTheme="minorHAnsi" w:hAnsiTheme="minorHAnsi"/>
        </w:rPr>
        <w:t xml:space="preserve"> P. L. </w:t>
      </w:r>
      <w:r w:rsidRPr="00DC7115">
        <w:rPr>
          <w:rFonts w:asciiTheme="minorHAnsi" w:hAnsiTheme="minorHAnsi"/>
          <w:b/>
        </w:rPr>
        <w:t>Sociologia da Saúde</w:t>
      </w:r>
      <w:r w:rsidRPr="00DC7115">
        <w:rPr>
          <w:rFonts w:asciiTheme="minorHAnsi" w:hAnsiTheme="minorHAnsi"/>
        </w:rPr>
        <w:t xml:space="preserve">. 3ª ed. Caxias do Sul/RS: </w:t>
      </w:r>
      <w:proofErr w:type="spellStart"/>
      <w:r w:rsidRPr="00DC7115">
        <w:rPr>
          <w:rFonts w:asciiTheme="minorHAnsi" w:hAnsiTheme="minorHAnsi"/>
        </w:rPr>
        <w:t>Educs</w:t>
      </w:r>
      <w:proofErr w:type="spellEnd"/>
      <w:r w:rsidRPr="00DC7115">
        <w:rPr>
          <w:rFonts w:asciiTheme="minorHAnsi" w:hAnsiTheme="minorHAnsi"/>
        </w:rPr>
        <w:t>, 2012</w:t>
      </w:r>
      <w:r w:rsidRPr="00DC7115">
        <w:rPr>
          <w:rFonts w:asciiTheme="minorHAnsi" w:hAnsiTheme="minorHAnsi"/>
          <w:b/>
        </w:rPr>
        <w:t>.</w:t>
      </w:r>
    </w:p>
    <w:p w:rsidR="006617A4" w:rsidRPr="00DC7115" w:rsidRDefault="006617A4" w:rsidP="006617A4">
      <w:pPr>
        <w:rPr>
          <w:rFonts w:asciiTheme="minorHAnsi" w:hAnsiTheme="minorHAnsi"/>
        </w:rPr>
      </w:pPr>
    </w:p>
    <w:p w:rsidR="00A015C8" w:rsidRPr="00DC7115" w:rsidRDefault="00A015C8" w:rsidP="00A015C8">
      <w:pPr>
        <w:tabs>
          <w:tab w:val="clear" w:pos="851"/>
        </w:tabs>
        <w:jc w:val="left"/>
        <w:rPr>
          <w:rFonts w:asciiTheme="minorHAnsi" w:hAnsiTheme="minorHAnsi"/>
        </w:rPr>
      </w:pPr>
    </w:p>
    <w:p w:rsidR="00A015C8" w:rsidRPr="00DC7115" w:rsidRDefault="00A015C8" w:rsidP="00A015C8">
      <w:pPr>
        <w:tabs>
          <w:tab w:val="clear" w:pos="851"/>
        </w:tabs>
        <w:jc w:val="left"/>
        <w:rPr>
          <w:rFonts w:asciiTheme="minorHAnsi" w:hAnsiTheme="minorHAnsi"/>
        </w:rPr>
      </w:pPr>
    </w:p>
    <w:p w:rsidR="00A015C8" w:rsidRPr="00DC7115" w:rsidRDefault="00A015C8" w:rsidP="00A015C8">
      <w:pPr>
        <w:tabs>
          <w:tab w:val="clear" w:pos="851"/>
        </w:tabs>
        <w:jc w:val="left"/>
        <w:rPr>
          <w:rFonts w:asciiTheme="minorHAnsi" w:hAnsiTheme="minorHAnsi"/>
        </w:rPr>
      </w:pPr>
    </w:p>
    <w:p w:rsidR="00A015C8" w:rsidRPr="00DC7115" w:rsidRDefault="00A015C8" w:rsidP="00A015C8">
      <w:pPr>
        <w:tabs>
          <w:tab w:val="clear" w:pos="851"/>
        </w:tabs>
        <w:jc w:val="left"/>
        <w:rPr>
          <w:rFonts w:asciiTheme="minorHAnsi" w:hAnsiTheme="minorHAnsi"/>
        </w:rPr>
      </w:pPr>
    </w:p>
    <w:p w:rsidR="00A015C8" w:rsidRPr="00DC7115" w:rsidRDefault="00A015C8" w:rsidP="00A015C8">
      <w:pPr>
        <w:tabs>
          <w:tab w:val="clear" w:pos="851"/>
        </w:tabs>
        <w:jc w:val="left"/>
        <w:rPr>
          <w:rFonts w:asciiTheme="minorHAnsi" w:hAnsiTheme="minorHAnsi"/>
        </w:rPr>
      </w:pPr>
    </w:p>
    <w:p w:rsidR="00A015C8" w:rsidRPr="00DC7115" w:rsidRDefault="00A015C8" w:rsidP="00A015C8">
      <w:pPr>
        <w:tabs>
          <w:tab w:val="clear" w:pos="851"/>
        </w:tabs>
        <w:jc w:val="left"/>
        <w:rPr>
          <w:rFonts w:asciiTheme="minorHAnsi" w:hAnsiTheme="minorHAnsi"/>
        </w:rPr>
      </w:pPr>
    </w:p>
    <w:p w:rsidR="00A015C8" w:rsidRPr="00DC7115" w:rsidRDefault="00A015C8" w:rsidP="00A015C8">
      <w:pPr>
        <w:tabs>
          <w:tab w:val="clear" w:pos="851"/>
        </w:tabs>
        <w:jc w:val="left"/>
        <w:rPr>
          <w:rFonts w:asciiTheme="minorHAnsi" w:hAnsiTheme="minorHAnsi"/>
        </w:rPr>
      </w:pPr>
    </w:p>
    <w:p w:rsidR="00A015C8" w:rsidRPr="00DC7115" w:rsidRDefault="00A015C8" w:rsidP="00A015C8">
      <w:pPr>
        <w:tabs>
          <w:tab w:val="clear" w:pos="851"/>
        </w:tabs>
        <w:jc w:val="left"/>
        <w:rPr>
          <w:rFonts w:asciiTheme="minorHAnsi" w:hAnsiTheme="minorHAnsi"/>
        </w:rPr>
      </w:pPr>
    </w:p>
    <w:p w:rsidR="00A015C8" w:rsidRPr="00DC7115" w:rsidRDefault="00A015C8" w:rsidP="00A015C8">
      <w:pPr>
        <w:tabs>
          <w:tab w:val="clear" w:pos="851"/>
        </w:tabs>
        <w:jc w:val="left"/>
        <w:rPr>
          <w:rFonts w:asciiTheme="minorHAnsi" w:hAnsiTheme="minorHAnsi"/>
        </w:rPr>
      </w:pPr>
    </w:p>
    <w:p w:rsidR="00A015C8" w:rsidRPr="00DC7115" w:rsidRDefault="00A015C8" w:rsidP="00A015C8">
      <w:pPr>
        <w:tabs>
          <w:tab w:val="clear" w:pos="851"/>
        </w:tabs>
        <w:jc w:val="left"/>
        <w:rPr>
          <w:rFonts w:asciiTheme="minorHAnsi" w:hAnsiTheme="minorHAnsi"/>
        </w:rPr>
      </w:pPr>
    </w:p>
    <w:p w:rsidR="00A015C8" w:rsidRPr="00DC7115" w:rsidRDefault="00A015C8" w:rsidP="00A015C8">
      <w:pPr>
        <w:tabs>
          <w:tab w:val="clear" w:pos="851"/>
        </w:tabs>
        <w:jc w:val="left"/>
        <w:rPr>
          <w:rFonts w:asciiTheme="minorHAnsi" w:hAnsiTheme="minorHAnsi"/>
        </w:rPr>
      </w:pPr>
    </w:p>
    <w:p w:rsidR="00A015C8" w:rsidRPr="00DC7115" w:rsidRDefault="00A015C8" w:rsidP="00A015C8">
      <w:pPr>
        <w:tabs>
          <w:tab w:val="clear" w:pos="851"/>
        </w:tabs>
        <w:jc w:val="left"/>
        <w:rPr>
          <w:rFonts w:asciiTheme="minorHAnsi" w:hAnsiTheme="minorHAnsi"/>
          <w:b/>
          <w:bCs/>
          <w:caps/>
          <w:szCs w:val="32"/>
        </w:rPr>
      </w:pPr>
    </w:p>
    <w:p w:rsidR="006617A4" w:rsidRPr="00DC7115" w:rsidRDefault="006617A4">
      <w:pPr>
        <w:pStyle w:val="Ttulo5"/>
        <w:rPr>
          <w:rFonts w:asciiTheme="minorHAnsi" w:hAnsiTheme="minorHAnsi"/>
        </w:rPr>
      </w:pPr>
      <w:bookmarkStart w:id="258" w:name="_Toc15029235"/>
      <w:bookmarkStart w:id="259" w:name="_Toc71962356"/>
      <w:bookmarkStart w:id="260" w:name="_Toc93086564"/>
      <w:bookmarkStart w:id="261" w:name="_Toc93587096"/>
      <w:bookmarkStart w:id="262" w:name="_Toc98539110"/>
      <w:bookmarkStart w:id="263" w:name="_Toc98539137"/>
      <w:bookmarkStart w:id="264" w:name="_Toc126212293"/>
      <w:bookmarkStart w:id="265" w:name="_Toc126482079"/>
      <w:bookmarkStart w:id="266" w:name="_Toc126731273"/>
      <w:bookmarkStart w:id="267" w:name="_Toc127936945"/>
      <w:bookmarkStart w:id="268" w:name="_Toc127937704"/>
      <w:bookmarkStart w:id="269" w:name="_Toc131644080"/>
      <w:bookmarkStart w:id="270" w:name="_Toc131644148"/>
      <w:bookmarkStart w:id="271" w:name="_Toc140809701"/>
      <w:bookmarkStart w:id="272" w:name="_Toc140813659"/>
      <w:bookmarkStart w:id="273" w:name="_Toc173045341"/>
      <w:bookmarkStart w:id="274" w:name="_Toc427443898"/>
      <w:bookmarkStart w:id="275" w:name="_Toc427452128"/>
      <w:bookmarkStart w:id="276" w:name="_Toc427484857"/>
      <w:bookmarkStart w:id="277" w:name="_Toc427491826"/>
      <w:bookmarkStart w:id="278" w:name="_Toc427494945"/>
      <w:bookmarkStart w:id="279" w:name="_Toc427518516"/>
      <w:bookmarkStart w:id="280" w:name="_Toc427518760"/>
      <w:bookmarkStart w:id="281" w:name="_Toc427520171"/>
      <w:bookmarkStart w:id="282" w:name="_Toc427520854"/>
      <w:bookmarkEnd w:id="158"/>
      <w:bookmarkEnd w:id="159"/>
      <w:bookmarkEnd w:id="160"/>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9"/>
      <w:bookmarkEnd w:id="190"/>
      <w:bookmarkEnd w:id="254"/>
      <w:bookmarkEnd w:id="255"/>
      <w:bookmarkEnd w:id="256"/>
      <w:bookmarkEnd w:id="257"/>
    </w:p>
    <w:p w:rsidR="006617A4" w:rsidRPr="00DC7115" w:rsidRDefault="006617A4">
      <w:pPr>
        <w:pStyle w:val="Ttulo5"/>
        <w:rPr>
          <w:rFonts w:asciiTheme="minorHAnsi" w:hAnsiTheme="minorHAnsi"/>
        </w:rPr>
      </w:pPr>
    </w:p>
    <w:p w:rsidR="006617A4" w:rsidRPr="00DC7115" w:rsidRDefault="006617A4">
      <w:pPr>
        <w:pStyle w:val="Ttulo5"/>
        <w:rPr>
          <w:rFonts w:asciiTheme="minorHAnsi" w:hAnsiTheme="minorHAnsi"/>
        </w:rPr>
      </w:pPr>
    </w:p>
    <w:p w:rsidR="006617A4" w:rsidRPr="00DC7115" w:rsidRDefault="006617A4">
      <w:pPr>
        <w:pStyle w:val="Ttulo5"/>
        <w:rPr>
          <w:rFonts w:asciiTheme="minorHAnsi" w:hAnsiTheme="minorHAnsi"/>
        </w:rPr>
      </w:pPr>
    </w:p>
    <w:p w:rsidR="006617A4" w:rsidRPr="00DC7115" w:rsidRDefault="006617A4">
      <w:pPr>
        <w:pStyle w:val="Ttulo5"/>
        <w:rPr>
          <w:rFonts w:asciiTheme="minorHAnsi" w:hAnsiTheme="minorHAnsi"/>
        </w:rPr>
      </w:pPr>
    </w:p>
    <w:p w:rsidR="006617A4" w:rsidRPr="00DC7115" w:rsidRDefault="006617A4">
      <w:pPr>
        <w:pStyle w:val="Ttulo5"/>
        <w:rPr>
          <w:rFonts w:asciiTheme="minorHAnsi" w:hAnsiTheme="minorHAnsi"/>
        </w:rPr>
      </w:pPr>
    </w:p>
    <w:p w:rsidR="006617A4" w:rsidRPr="00DC7115" w:rsidRDefault="006617A4">
      <w:pPr>
        <w:pStyle w:val="Ttulo5"/>
        <w:rPr>
          <w:rFonts w:asciiTheme="minorHAnsi" w:hAnsiTheme="minorHAnsi"/>
          <w:sz w:val="32"/>
        </w:rPr>
      </w:pPr>
    </w:p>
    <w:p w:rsidR="00FE3D3C" w:rsidRPr="00DC7115" w:rsidRDefault="002C36DC">
      <w:pPr>
        <w:pStyle w:val="Ttulo1"/>
        <w:jc w:val="center"/>
        <w:rPr>
          <w:rFonts w:asciiTheme="minorHAnsi" w:hAnsiTheme="minorHAnsi"/>
          <w:sz w:val="32"/>
        </w:rPr>
      </w:pPr>
      <w:bookmarkStart w:id="283" w:name="_Toc431477245"/>
      <w:r w:rsidRPr="002C36DC">
        <w:rPr>
          <w:rFonts w:asciiTheme="minorHAnsi" w:hAnsiTheme="minorHAnsi"/>
          <w:sz w:val="32"/>
        </w:rPr>
        <w:t>A</w:t>
      </w:r>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r w:rsidRPr="002C36DC">
        <w:rPr>
          <w:rFonts w:asciiTheme="minorHAnsi" w:hAnsiTheme="minorHAnsi"/>
          <w:sz w:val="32"/>
        </w:rPr>
        <w:t>pêndice</w:t>
      </w:r>
      <w:bookmarkEnd w:id="283"/>
    </w:p>
    <w:p w:rsidR="006617A4" w:rsidRPr="00DC7115" w:rsidRDefault="006617A4">
      <w:pPr>
        <w:tabs>
          <w:tab w:val="clear" w:pos="851"/>
        </w:tabs>
        <w:spacing w:line="240" w:lineRule="auto"/>
        <w:jc w:val="left"/>
        <w:rPr>
          <w:rFonts w:asciiTheme="minorHAnsi" w:hAnsiTheme="minorHAnsi"/>
        </w:rPr>
      </w:pPr>
      <w:r w:rsidRPr="00DC7115">
        <w:rPr>
          <w:rFonts w:asciiTheme="minorHAnsi" w:hAnsiTheme="minorHAnsi"/>
        </w:rPr>
        <w:br w:type="page"/>
      </w:r>
    </w:p>
    <w:p w:rsidR="006617A4" w:rsidRPr="00DC7115" w:rsidRDefault="006617A4" w:rsidP="00FA63E1">
      <w:pPr>
        <w:pBdr>
          <w:bottom w:val="single" w:sz="4" w:space="1" w:color="auto"/>
        </w:pBdr>
        <w:spacing w:line="240" w:lineRule="auto"/>
        <w:jc w:val="left"/>
        <w:rPr>
          <w:rFonts w:asciiTheme="minorHAnsi" w:hAnsiTheme="minorHAnsi"/>
          <w:b/>
        </w:rPr>
      </w:pPr>
      <w:r w:rsidRPr="00DC7115">
        <w:rPr>
          <w:rFonts w:asciiTheme="minorHAnsi" w:hAnsiTheme="minorHAnsi"/>
          <w:b/>
        </w:rPr>
        <w:lastRenderedPageBreak/>
        <w:t>APÊNDICE A – Termo de Consentimento Livre e Esclarecido</w:t>
      </w:r>
    </w:p>
    <w:p w:rsidR="006617A4" w:rsidRPr="00DC7115" w:rsidRDefault="006617A4" w:rsidP="006617A4">
      <w:pPr>
        <w:spacing w:line="240" w:lineRule="auto"/>
        <w:jc w:val="center"/>
        <w:rPr>
          <w:rFonts w:asciiTheme="minorHAnsi" w:hAnsiTheme="minorHAnsi"/>
          <w:b/>
        </w:rPr>
      </w:pPr>
    </w:p>
    <w:p w:rsidR="006617A4" w:rsidRPr="00DC7115" w:rsidRDefault="006617A4" w:rsidP="006617A4">
      <w:pPr>
        <w:spacing w:line="240" w:lineRule="auto"/>
        <w:jc w:val="center"/>
        <w:rPr>
          <w:rFonts w:asciiTheme="minorHAnsi" w:hAnsiTheme="minorHAnsi"/>
          <w:b/>
        </w:rPr>
      </w:pPr>
    </w:p>
    <w:p w:rsidR="006617A4" w:rsidRPr="00DC7115" w:rsidRDefault="006617A4" w:rsidP="006617A4">
      <w:pPr>
        <w:spacing w:line="240" w:lineRule="auto"/>
        <w:jc w:val="center"/>
        <w:rPr>
          <w:rFonts w:asciiTheme="minorHAnsi" w:hAnsiTheme="minorHAnsi"/>
          <w:b/>
        </w:rPr>
      </w:pPr>
    </w:p>
    <w:p w:rsidR="006617A4" w:rsidRPr="00DC7115" w:rsidRDefault="00CF5F3B" w:rsidP="006617A4">
      <w:pPr>
        <w:jc w:val="center"/>
        <w:rPr>
          <w:rFonts w:asciiTheme="minorHAnsi" w:hAnsiTheme="minorHAnsi"/>
          <w:b/>
          <w:sz w:val="28"/>
          <w:szCs w:val="28"/>
        </w:rPr>
      </w:pPr>
      <w:r>
        <w:rPr>
          <w:rFonts w:asciiTheme="minorHAnsi" w:hAnsiTheme="minorHAnsi"/>
          <w:b/>
          <w:noProof/>
          <w:sz w:val="28"/>
          <w:szCs w:val="28"/>
        </w:rPr>
        <w:drawing>
          <wp:anchor distT="0" distB="0" distL="114300" distR="114300" simplePos="0" relativeHeight="251662336" behindDoc="1" locked="0" layoutInCell="1" allowOverlap="1">
            <wp:simplePos x="0" y="0"/>
            <wp:positionH relativeFrom="column">
              <wp:posOffset>4709160</wp:posOffset>
            </wp:positionH>
            <wp:positionV relativeFrom="paragraph">
              <wp:posOffset>-506095</wp:posOffset>
            </wp:positionV>
            <wp:extent cx="984885" cy="984885"/>
            <wp:effectExtent l="19050" t="0" r="5715" b="0"/>
            <wp:wrapNone/>
            <wp:docPr id="36" name="Imagem 16" descr="BRASÃO IH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RASÃO IHAC"/>
                    <pic:cNvPicPr>
                      <a:picLocks noChangeAspect="1" noChangeArrowheads="1"/>
                    </pic:cNvPicPr>
                  </pic:nvPicPr>
                  <pic:blipFill>
                    <a:blip r:embed="rId36" cstate="print"/>
                    <a:srcRect/>
                    <a:stretch>
                      <a:fillRect/>
                    </a:stretch>
                  </pic:blipFill>
                  <pic:spPr bwMode="auto">
                    <a:xfrm>
                      <a:off x="0" y="0"/>
                      <a:ext cx="984885" cy="984885"/>
                    </a:xfrm>
                    <a:prstGeom prst="rect">
                      <a:avLst/>
                    </a:prstGeom>
                    <a:noFill/>
                    <a:ln w="9525">
                      <a:noFill/>
                      <a:miter lim="800000"/>
                      <a:headEnd/>
                      <a:tailEnd/>
                    </a:ln>
                  </pic:spPr>
                </pic:pic>
              </a:graphicData>
            </a:graphic>
          </wp:anchor>
        </w:drawing>
      </w:r>
      <w:r>
        <w:rPr>
          <w:rFonts w:asciiTheme="minorHAnsi" w:hAnsiTheme="minorHAnsi"/>
          <w:b/>
          <w:noProof/>
          <w:sz w:val="28"/>
          <w:szCs w:val="28"/>
        </w:rPr>
        <w:drawing>
          <wp:anchor distT="0" distB="0" distL="114300" distR="114300" simplePos="0" relativeHeight="251661312" behindDoc="1" locked="0" layoutInCell="1" allowOverlap="1">
            <wp:simplePos x="0" y="0"/>
            <wp:positionH relativeFrom="column">
              <wp:posOffset>-10795</wp:posOffset>
            </wp:positionH>
            <wp:positionV relativeFrom="paragraph">
              <wp:posOffset>-506095</wp:posOffset>
            </wp:positionV>
            <wp:extent cx="629285" cy="969010"/>
            <wp:effectExtent l="19050" t="0" r="0" b="0"/>
            <wp:wrapNone/>
            <wp:docPr id="37" name="Imagem 15" descr="BRASÃO UF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RASÃO UFBA"/>
                    <pic:cNvPicPr>
                      <a:picLocks noChangeAspect="1" noChangeArrowheads="1"/>
                    </pic:cNvPicPr>
                  </pic:nvPicPr>
                  <pic:blipFill>
                    <a:blip r:embed="rId8" cstate="print"/>
                    <a:srcRect/>
                    <a:stretch>
                      <a:fillRect/>
                    </a:stretch>
                  </pic:blipFill>
                  <pic:spPr bwMode="auto">
                    <a:xfrm>
                      <a:off x="0" y="0"/>
                      <a:ext cx="629285" cy="969010"/>
                    </a:xfrm>
                    <a:prstGeom prst="rect">
                      <a:avLst/>
                    </a:prstGeom>
                    <a:noFill/>
                    <a:ln w="9525">
                      <a:noFill/>
                      <a:miter lim="800000"/>
                      <a:headEnd/>
                      <a:tailEnd/>
                    </a:ln>
                  </pic:spPr>
                </pic:pic>
              </a:graphicData>
            </a:graphic>
          </wp:anchor>
        </w:drawing>
      </w:r>
      <w:r w:rsidR="006617A4" w:rsidRPr="00DC7115">
        <w:rPr>
          <w:rFonts w:asciiTheme="minorHAnsi" w:hAnsiTheme="minorHAnsi"/>
          <w:b/>
          <w:sz w:val="28"/>
          <w:szCs w:val="28"/>
        </w:rPr>
        <w:t>TERMO DE CONSENTIMENTO LIVRE E ESCLERECIDO</w:t>
      </w:r>
      <w:r w:rsidR="006617A4" w:rsidRPr="00DC7115">
        <w:rPr>
          <w:rFonts w:asciiTheme="minorHAnsi" w:hAnsiTheme="minorHAnsi"/>
          <w:b/>
          <w:sz w:val="28"/>
          <w:szCs w:val="28"/>
        </w:rPr>
        <w:br/>
      </w:r>
    </w:p>
    <w:p w:rsidR="006617A4" w:rsidRPr="00DC7115" w:rsidRDefault="006617A4" w:rsidP="006617A4">
      <w:pPr>
        <w:spacing w:after="120" w:line="240" w:lineRule="auto"/>
        <w:rPr>
          <w:rFonts w:asciiTheme="minorHAnsi" w:hAnsiTheme="minorHAnsi"/>
          <w:b/>
          <w:caps/>
        </w:rPr>
      </w:pPr>
      <w:r w:rsidRPr="00DC7115">
        <w:rPr>
          <w:rFonts w:asciiTheme="minorHAnsi" w:hAnsiTheme="minorHAnsi"/>
        </w:rPr>
        <w:t xml:space="preserve">Eu,____________________________________________________________________, estou sendo convidado a participar de um estudo denominado </w:t>
      </w:r>
      <w:r w:rsidRPr="00DC7115">
        <w:rPr>
          <w:rFonts w:asciiTheme="minorHAnsi" w:hAnsiTheme="minorHAnsi"/>
          <w:b/>
        </w:rPr>
        <w:t>VIDA UNIVERSITÁRIA, ATIVIDADE FÍSICA E PROMOÇÃO DA SAÚDE ENTRE ESTUDANTES DA UNIVERSIDADE FEDERAL DA BAHIA</w:t>
      </w:r>
      <w:r w:rsidRPr="00DC7115">
        <w:rPr>
          <w:rFonts w:asciiTheme="minorHAnsi" w:hAnsiTheme="minorHAnsi"/>
        </w:rPr>
        <w:t xml:space="preserve">, cujo objetivo principal é </w:t>
      </w:r>
      <w:r w:rsidRPr="00DC7115">
        <w:rPr>
          <w:rFonts w:asciiTheme="minorHAnsi" w:hAnsiTheme="minorHAnsi" w:cs="Tahoma"/>
          <w:shd w:val="clear" w:color="auto" w:fill="FFFFFF"/>
        </w:rPr>
        <w:t>Identificar os níveis de atividade física, além dos fatores associados a esta, nos estudantes do BI Saúde da Universidade Federal da Bahia (UFBA)</w:t>
      </w:r>
      <w:r w:rsidRPr="00DC7115">
        <w:rPr>
          <w:rFonts w:asciiTheme="minorHAnsi" w:hAnsiTheme="minorHAnsi"/>
        </w:rPr>
        <w:t xml:space="preserve"> e analisar o conceito de promoção de saúde dos estudantes. A relevância desta pesquisa reside no fato de que existem poucas pesquisas que abordem esse tema entre os estudantes do campo da saúde.</w:t>
      </w:r>
    </w:p>
    <w:p w:rsidR="006617A4" w:rsidRPr="00DC7115" w:rsidRDefault="006617A4" w:rsidP="006617A4">
      <w:pPr>
        <w:spacing w:after="120" w:line="240" w:lineRule="auto"/>
        <w:rPr>
          <w:rFonts w:asciiTheme="minorHAnsi" w:hAnsiTheme="minorHAnsi"/>
        </w:rPr>
      </w:pPr>
      <w:r w:rsidRPr="00DC7115">
        <w:rPr>
          <w:rFonts w:asciiTheme="minorHAnsi" w:hAnsiTheme="minorHAnsi"/>
        </w:rPr>
        <w:t xml:space="preserve">A minha participação no referido estudo será no sentido de responder a um questionário que aprofunde o tema de investigação. Fui alertado de que não usufruirei de nenhum </w:t>
      </w:r>
      <w:r w:rsidR="002C5568" w:rsidRPr="002223FE">
        <w:rPr>
          <w:rFonts w:asciiTheme="minorHAnsi" w:hAnsiTheme="minorHAnsi"/>
        </w:rPr>
        <w:t xml:space="preserve">benefício </w:t>
      </w:r>
      <w:r w:rsidRPr="00DC7115">
        <w:rPr>
          <w:rFonts w:asciiTheme="minorHAnsi" w:hAnsiTheme="minorHAnsi"/>
        </w:rPr>
        <w:t>direto, oriundo desta pesquisa, e de que também não correrei nenhum risco, desconforto ou prejuízo em decorrência da mesma. Estou ciente de que minha privacidade será respeitada, ou seja, meu nome ou qualquer outro dado ou elemento que possa, de qualquer forma, me identificar, será mantido em sigilo. Também fui informado de que posso me recusar a participar do estudo ou retirar meu consentimento a qualquer momento, sem precisar justificar, e de que, por desejar sair da pesquisa, não sofrerei qualquer prejuízo.</w:t>
      </w:r>
    </w:p>
    <w:p w:rsidR="006617A4" w:rsidRPr="00DC7115" w:rsidRDefault="006617A4" w:rsidP="006617A4">
      <w:pPr>
        <w:spacing w:after="120" w:line="240" w:lineRule="auto"/>
        <w:rPr>
          <w:rFonts w:asciiTheme="minorHAnsi" w:hAnsiTheme="minorHAnsi"/>
        </w:rPr>
      </w:pPr>
      <w:r w:rsidRPr="00DC7115">
        <w:rPr>
          <w:rFonts w:asciiTheme="minorHAnsi" w:hAnsiTheme="minorHAnsi"/>
        </w:rPr>
        <w:t>As pesquisadoras responsáveis pelo referido projeto é a Doutora Renata Meira Veras e a Doutora Maria Thereza Ávila Dantas Coelho vinculadas ao IHAC – Instituto de Humanidades, Artes e Ciências Professor Milton Santos da UFBA, e com elas poderei manter contato através do telefone (71) 3283-6798. Estou ciente de que me é assegurada assistência durante toda a pesquisa, nas questões referentes à mesma, bem como me é garantido o livre aceso a todas as informações e esclarecimentos adicionais sobre o estudo e suas consequências, enfim, tudo o que eu queira saber, antes, durante e depois da minha participação.</w:t>
      </w:r>
      <w:r w:rsidRPr="00DC7115">
        <w:rPr>
          <w:rFonts w:asciiTheme="minorHAnsi" w:hAnsiTheme="minorHAnsi"/>
        </w:rPr>
        <w:br/>
        <w:t>Tendo sido orientado quanto ao teor aqui mencionado e compreendido a natureza e o objetivo do já referido estudo, manifesto meu livre consentimento em participar, estando ciente totalmente ciente de que não há nenhum valor econômico a receber ou a pagar.</w:t>
      </w:r>
    </w:p>
    <w:p w:rsidR="006617A4" w:rsidRPr="00DC7115" w:rsidRDefault="006617A4" w:rsidP="006617A4">
      <w:pPr>
        <w:spacing w:after="120" w:line="240" w:lineRule="auto"/>
        <w:rPr>
          <w:rFonts w:asciiTheme="minorHAnsi" w:hAnsiTheme="minorHAnsi"/>
        </w:rPr>
      </w:pPr>
    </w:p>
    <w:p w:rsidR="006617A4" w:rsidRPr="00DC7115" w:rsidRDefault="006617A4" w:rsidP="006617A4">
      <w:pPr>
        <w:spacing w:after="120" w:line="240" w:lineRule="auto"/>
        <w:rPr>
          <w:rFonts w:asciiTheme="minorHAnsi" w:hAnsiTheme="minorHAnsi"/>
        </w:rPr>
      </w:pPr>
      <w:r w:rsidRPr="00DC7115">
        <w:rPr>
          <w:rFonts w:asciiTheme="minorHAnsi" w:hAnsiTheme="minorHAnsi"/>
        </w:rPr>
        <w:t xml:space="preserve">Salvador, ____ de _________________ de </w:t>
      </w:r>
      <w:proofErr w:type="gramStart"/>
      <w:r w:rsidRPr="00DC7115">
        <w:rPr>
          <w:rFonts w:asciiTheme="minorHAnsi" w:hAnsiTheme="minorHAnsi"/>
        </w:rPr>
        <w:t>2014</w:t>
      </w:r>
      <w:proofErr w:type="gramEnd"/>
    </w:p>
    <w:p w:rsidR="006617A4" w:rsidRPr="00DC7115" w:rsidRDefault="006617A4" w:rsidP="006617A4">
      <w:pPr>
        <w:spacing w:after="120" w:line="240" w:lineRule="auto"/>
        <w:rPr>
          <w:rFonts w:asciiTheme="minorHAnsi" w:hAnsiTheme="minorHAnsi"/>
        </w:rPr>
      </w:pPr>
    </w:p>
    <w:p w:rsidR="006617A4" w:rsidRPr="00DC7115" w:rsidRDefault="006617A4" w:rsidP="006617A4">
      <w:pPr>
        <w:spacing w:after="120" w:line="240" w:lineRule="auto"/>
        <w:jc w:val="center"/>
        <w:rPr>
          <w:rFonts w:asciiTheme="minorHAnsi" w:hAnsiTheme="minorHAnsi"/>
        </w:rPr>
      </w:pPr>
      <w:r w:rsidRPr="00DC7115">
        <w:rPr>
          <w:rFonts w:asciiTheme="minorHAnsi" w:hAnsiTheme="minorHAnsi"/>
        </w:rPr>
        <w:br/>
        <w:t>__________________________________________</w:t>
      </w:r>
    </w:p>
    <w:p w:rsidR="006617A4" w:rsidRPr="00DC7115" w:rsidRDefault="006617A4" w:rsidP="006617A4">
      <w:pPr>
        <w:spacing w:after="120" w:line="240" w:lineRule="auto"/>
        <w:jc w:val="center"/>
        <w:rPr>
          <w:rFonts w:asciiTheme="minorHAnsi" w:hAnsiTheme="minorHAnsi"/>
        </w:rPr>
      </w:pPr>
      <w:r w:rsidRPr="00DC7115">
        <w:rPr>
          <w:rFonts w:asciiTheme="minorHAnsi" w:hAnsiTheme="minorHAnsi"/>
        </w:rPr>
        <w:t>Assinatura do participante</w:t>
      </w:r>
    </w:p>
    <w:p w:rsidR="006617A4" w:rsidRPr="00DC7115" w:rsidRDefault="006617A4" w:rsidP="006617A4">
      <w:pPr>
        <w:spacing w:after="120" w:line="240" w:lineRule="auto"/>
        <w:jc w:val="center"/>
        <w:rPr>
          <w:rFonts w:asciiTheme="minorHAnsi" w:hAnsiTheme="minorHAnsi"/>
        </w:rPr>
      </w:pPr>
    </w:p>
    <w:p w:rsidR="006617A4" w:rsidRPr="00DC7115" w:rsidRDefault="006617A4" w:rsidP="006617A4">
      <w:pPr>
        <w:spacing w:after="120" w:line="240" w:lineRule="auto"/>
        <w:rPr>
          <w:rFonts w:asciiTheme="minorHAnsi" w:hAnsiTheme="minorHAnsi"/>
        </w:rPr>
      </w:pPr>
    </w:p>
    <w:p w:rsidR="006617A4" w:rsidRPr="00DC7115" w:rsidRDefault="006617A4" w:rsidP="006617A4">
      <w:pPr>
        <w:spacing w:after="120" w:line="240" w:lineRule="auto"/>
        <w:rPr>
          <w:rFonts w:asciiTheme="minorHAnsi" w:hAnsiTheme="minorHAnsi"/>
        </w:rPr>
      </w:pPr>
    </w:p>
    <w:p w:rsidR="006617A4" w:rsidRPr="00DC7115" w:rsidRDefault="006617A4" w:rsidP="00FA63E1">
      <w:pPr>
        <w:pBdr>
          <w:bottom w:val="single" w:sz="4" w:space="1" w:color="auto"/>
        </w:pBdr>
        <w:rPr>
          <w:rFonts w:asciiTheme="minorHAnsi" w:hAnsiTheme="minorHAnsi"/>
          <w:b/>
          <w:sz w:val="28"/>
          <w:szCs w:val="28"/>
        </w:rPr>
      </w:pPr>
      <w:r w:rsidRPr="00DC7115">
        <w:rPr>
          <w:rFonts w:asciiTheme="minorHAnsi" w:hAnsiTheme="minorHAnsi"/>
          <w:b/>
          <w:sz w:val="28"/>
          <w:szCs w:val="28"/>
        </w:rPr>
        <w:lastRenderedPageBreak/>
        <w:t>APÊNDICE B - Questionário</w:t>
      </w:r>
    </w:p>
    <w:p w:rsidR="00FA63E1" w:rsidRPr="00DC7115" w:rsidRDefault="00CF5F3B" w:rsidP="006617A4">
      <w:pPr>
        <w:jc w:val="center"/>
        <w:rPr>
          <w:rFonts w:asciiTheme="minorHAnsi" w:hAnsiTheme="minorHAnsi"/>
          <w:b/>
          <w:sz w:val="28"/>
          <w:szCs w:val="28"/>
        </w:rPr>
      </w:pPr>
      <w:r>
        <w:rPr>
          <w:rFonts w:asciiTheme="minorHAnsi" w:hAnsiTheme="minorHAnsi"/>
          <w:noProof/>
        </w:rPr>
        <w:drawing>
          <wp:anchor distT="0" distB="0" distL="114300" distR="114300" simplePos="0" relativeHeight="251664384" behindDoc="1" locked="0" layoutInCell="1" allowOverlap="1">
            <wp:simplePos x="0" y="0"/>
            <wp:positionH relativeFrom="column">
              <wp:posOffset>4960620</wp:posOffset>
            </wp:positionH>
            <wp:positionV relativeFrom="paragraph">
              <wp:posOffset>14605</wp:posOffset>
            </wp:positionV>
            <wp:extent cx="994410" cy="982980"/>
            <wp:effectExtent l="19050" t="0" r="0" b="0"/>
            <wp:wrapNone/>
            <wp:docPr id="39" name="Imagem 18" descr="BRASÃO IH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RASÃO IHAC"/>
                    <pic:cNvPicPr>
                      <a:picLocks noChangeAspect="1" noChangeArrowheads="1"/>
                    </pic:cNvPicPr>
                  </pic:nvPicPr>
                  <pic:blipFill>
                    <a:blip r:embed="rId36" cstate="print"/>
                    <a:srcRect/>
                    <a:stretch>
                      <a:fillRect/>
                    </a:stretch>
                  </pic:blipFill>
                  <pic:spPr bwMode="auto">
                    <a:xfrm>
                      <a:off x="0" y="0"/>
                      <a:ext cx="994410" cy="982980"/>
                    </a:xfrm>
                    <a:prstGeom prst="rect">
                      <a:avLst/>
                    </a:prstGeom>
                    <a:noFill/>
                    <a:ln w="9525">
                      <a:noFill/>
                      <a:miter lim="800000"/>
                      <a:headEnd/>
                      <a:tailEnd/>
                    </a:ln>
                  </pic:spPr>
                </pic:pic>
              </a:graphicData>
            </a:graphic>
          </wp:anchor>
        </w:drawing>
      </w:r>
    </w:p>
    <w:p w:rsidR="006617A4" w:rsidRPr="00DC7115" w:rsidRDefault="00CF5F3B" w:rsidP="006617A4">
      <w:pPr>
        <w:jc w:val="center"/>
        <w:rPr>
          <w:rFonts w:asciiTheme="minorHAnsi" w:hAnsiTheme="minorHAnsi"/>
          <w:b/>
        </w:rPr>
      </w:pPr>
      <w:r>
        <w:rPr>
          <w:rFonts w:asciiTheme="minorHAnsi" w:hAnsiTheme="minorHAnsi"/>
          <w:noProof/>
        </w:rPr>
        <w:drawing>
          <wp:anchor distT="0" distB="0" distL="114300" distR="114300" simplePos="0" relativeHeight="251663360" behindDoc="1" locked="0" layoutInCell="1" allowOverlap="1">
            <wp:simplePos x="0" y="0"/>
            <wp:positionH relativeFrom="column">
              <wp:posOffset>51435</wp:posOffset>
            </wp:positionH>
            <wp:positionV relativeFrom="paragraph">
              <wp:posOffset>-310515</wp:posOffset>
            </wp:positionV>
            <wp:extent cx="621030" cy="952500"/>
            <wp:effectExtent l="19050" t="0" r="7620" b="0"/>
            <wp:wrapNone/>
            <wp:docPr id="38" name="Imagem 17" descr="BRASÃO UF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RASÃO UFBA"/>
                    <pic:cNvPicPr>
                      <a:picLocks noChangeAspect="1" noChangeArrowheads="1"/>
                    </pic:cNvPicPr>
                  </pic:nvPicPr>
                  <pic:blipFill>
                    <a:blip r:embed="rId8" cstate="print"/>
                    <a:srcRect/>
                    <a:stretch>
                      <a:fillRect/>
                    </a:stretch>
                  </pic:blipFill>
                  <pic:spPr bwMode="auto">
                    <a:xfrm>
                      <a:off x="0" y="0"/>
                      <a:ext cx="621030" cy="952500"/>
                    </a:xfrm>
                    <a:prstGeom prst="rect">
                      <a:avLst/>
                    </a:prstGeom>
                    <a:noFill/>
                    <a:ln w="9525">
                      <a:noFill/>
                      <a:miter lim="800000"/>
                      <a:headEnd/>
                      <a:tailEnd/>
                    </a:ln>
                  </pic:spPr>
                </pic:pic>
              </a:graphicData>
            </a:graphic>
          </wp:anchor>
        </w:drawing>
      </w:r>
      <w:r w:rsidR="006617A4" w:rsidRPr="00DC7115">
        <w:rPr>
          <w:rFonts w:asciiTheme="minorHAnsi" w:hAnsiTheme="minorHAnsi"/>
          <w:b/>
          <w:sz w:val="28"/>
          <w:szCs w:val="28"/>
        </w:rPr>
        <w:t xml:space="preserve"> </w:t>
      </w:r>
      <w:r w:rsidR="006617A4" w:rsidRPr="00DC7115">
        <w:rPr>
          <w:rFonts w:asciiTheme="minorHAnsi" w:hAnsiTheme="minorHAnsi"/>
          <w:b/>
        </w:rPr>
        <w:t xml:space="preserve">VIDA UNIVERSITÁRIA, ATIVIDADE FÍSICA E PROMOÇÃO </w:t>
      </w:r>
      <w:proofErr w:type="gramStart"/>
      <w:r w:rsidR="006617A4" w:rsidRPr="00DC7115">
        <w:rPr>
          <w:rFonts w:asciiTheme="minorHAnsi" w:hAnsiTheme="minorHAnsi"/>
          <w:b/>
        </w:rPr>
        <w:t>DA</w:t>
      </w:r>
      <w:proofErr w:type="gramEnd"/>
    </w:p>
    <w:p w:rsidR="006617A4" w:rsidRPr="00DC7115" w:rsidRDefault="006617A4" w:rsidP="006617A4">
      <w:pPr>
        <w:jc w:val="center"/>
        <w:rPr>
          <w:rFonts w:asciiTheme="minorHAnsi" w:hAnsiTheme="minorHAnsi"/>
          <w:b/>
        </w:rPr>
      </w:pPr>
      <w:r w:rsidRPr="00DC7115">
        <w:rPr>
          <w:rFonts w:asciiTheme="minorHAnsi" w:hAnsiTheme="minorHAnsi"/>
          <w:b/>
        </w:rPr>
        <w:t>SAÚDE ENTRE ESTUDANTES DA UNIVERSIDADE FEDERAL DA BAHIA</w:t>
      </w:r>
      <w:r w:rsidRPr="00DC7115">
        <w:rPr>
          <w:rFonts w:asciiTheme="minorHAnsi" w:hAnsiTheme="minorHAnsi"/>
          <w:b/>
          <w:bCs/>
          <w:caps/>
        </w:rPr>
        <w:t xml:space="preserve"> </w:t>
      </w:r>
    </w:p>
    <w:p w:rsidR="006617A4" w:rsidRPr="00DC7115" w:rsidRDefault="006617A4" w:rsidP="006617A4">
      <w:pPr>
        <w:jc w:val="center"/>
        <w:rPr>
          <w:rFonts w:asciiTheme="minorHAnsi" w:hAnsiTheme="minorHAnsi"/>
          <w:b/>
        </w:rPr>
      </w:pPr>
    </w:p>
    <w:p w:rsidR="006617A4" w:rsidRPr="00DC7115" w:rsidRDefault="006617A4" w:rsidP="00E35406">
      <w:pPr>
        <w:numPr>
          <w:ilvl w:val="0"/>
          <w:numId w:val="9"/>
        </w:numPr>
        <w:tabs>
          <w:tab w:val="clear" w:pos="851"/>
        </w:tabs>
        <w:spacing w:after="200" w:line="276" w:lineRule="auto"/>
        <w:rPr>
          <w:rFonts w:asciiTheme="minorHAnsi" w:hAnsiTheme="minorHAnsi"/>
          <w:b/>
        </w:rPr>
      </w:pPr>
      <w:r w:rsidRPr="00DC7115">
        <w:rPr>
          <w:rFonts w:asciiTheme="minorHAnsi" w:hAnsiTheme="minorHAnsi"/>
          <w:b/>
        </w:rPr>
        <w:t xml:space="preserve">IDENTIFICAÇÃO </w:t>
      </w:r>
    </w:p>
    <w:tbl>
      <w:tblPr>
        <w:tblW w:w="9214" w:type="dxa"/>
        <w:tblInd w:w="-72" w:type="dxa"/>
        <w:tblCellMar>
          <w:left w:w="70" w:type="dxa"/>
          <w:right w:w="70" w:type="dxa"/>
        </w:tblCellMar>
        <w:tblLook w:val="04A0"/>
      </w:tblPr>
      <w:tblGrid>
        <w:gridCol w:w="869"/>
        <w:gridCol w:w="547"/>
        <w:gridCol w:w="510"/>
        <w:gridCol w:w="414"/>
        <w:gridCol w:w="586"/>
        <w:gridCol w:w="274"/>
        <w:gridCol w:w="382"/>
        <w:gridCol w:w="531"/>
        <w:gridCol w:w="844"/>
        <w:gridCol w:w="382"/>
        <w:gridCol w:w="814"/>
        <w:gridCol w:w="638"/>
        <w:gridCol w:w="510"/>
        <w:gridCol w:w="892"/>
        <w:gridCol w:w="1021"/>
      </w:tblGrid>
      <w:tr w:rsidR="00DC7115" w:rsidRPr="00DC7115" w:rsidTr="00975D0F">
        <w:trPr>
          <w:trHeight w:val="422"/>
        </w:trPr>
        <w:tc>
          <w:tcPr>
            <w:tcW w:w="9214"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17A4" w:rsidRPr="00DC7115" w:rsidRDefault="006617A4" w:rsidP="00975D0F">
            <w:pPr>
              <w:spacing w:line="240" w:lineRule="auto"/>
              <w:jc w:val="center"/>
              <w:rPr>
                <w:rFonts w:asciiTheme="minorHAnsi" w:hAnsiTheme="minorHAnsi"/>
                <w:b/>
                <w:bCs/>
                <w:i/>
                <w:iCs/>
                <w:sz w:val="18"/>
                <w:szCs w:val="18"/>
              </w:rPr>
            </w:pPr>
            <w:r w:rsidRPr="00DC7115">
              <w:rPr>
                <w:rFonts w:asciiTheme="minorHAnsi" w:hAnsiTheme="minorHAnsi"/>
                <w:b/>
                <w:bCs/>
                <w:i/>
                <w:iCs/>
                <w:sz w:val="18"/>
                <w:szCs w:val="18"/>
              </w:rPr>
              <w:t xml:space="preserve">FAVOR PREENCHER COM LETRA DE FORMA </w:t>
            </w:r>
          </w:p>
        </w:tc>
      </w:tr>
      <w:tr w:rsidR="00DC7115" w:rsidRPr="00DC7115" w:rsidTr="00975D0F">
        <w:trPr>
          <w:trHeight w:val="406"/>
        </w:trPr>
        <w:tc>
          <w:tcPr>
            <w:tcW w:w="9214" w:type="dxa"/>
            <w:gridSpan w:val="15"/>
            <w:tcBorders>
              <w:top w:val="single" w:sz="4" w:space="0" w:color="auto"/>
              <w:left w:val="single" w:sz="4" w:space="0" w:color="auto"/>
              <w:bottom w:val="single" w:sz="4" w:space="0" w:color="auto"/>
              <w:right w:val="single" w:sz="4" w:space="0" w:color="auto"/>
            </w:tcBorders>
            <w:shd w:val="clear" w:color="auto" w:fill="auto"/>
            <w:noWrap/>
            <w:vAlign w:val="bottom"/>
          </w:tcPr>
          <w:p w:rsidR="006617A4" w:rsidRPr="00DC7115" w:rsidRDefault="006617A4" w:rsidP="00975D0F">
            <w:pPr>
              <w:spacing w:line="240" w:lineRule="auto"/>
              <w:rPr>
                <w:rFonts w:asciiTheme="minorHAnsi" w:hAnsiTheme="minorHAnsi"/>
                <w:sz w:val="18"/>
                <w:szCs w:val="18"/>
              </w:rPr>
            </w:pPr>
            <w:r w:rsidRPr="00DC7115">
              <w:rPr>
                <w:rFonts w:asciiTheme="minorHAnsi" w:hAnsiTheme="minorHAnsi"/>
                <w:sz w:val="18"/>
                <w:szCs w:val="18"/>
              </w:rPr>
              <w:t>Entrevistado por: _________________________________________________ Data da Entrevista: ______/_________/________</w:t>
            </w:r>
          </w:p>
        </w:tc>
      </w:tr>
      <w:tr w:rsidR="00DC7115" w:rsidRPr="00DC7115" w:rsidTr="00975D0F">
        <w:trPr>
          <w:trHeight w:val="406"/>
        </w:trPr>
        <w:tc>
          <w:tcPr>
            <w:tcW w:w="9214"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17A4" w:rsidRPr="00DC7115" w:rsidRDefault="006617A4" w:rsidP="00975D0F">
            <w:pPr>
              <w:spacing w:line="240" w:lineRule="auto"/>
              <w:rPr>
                <w:rFonts w:asciiTheme="minorHAnsi" w:hAnsiTheme="minorHAnsi"/>
                <w:sz w:val="18"/>
                <w:szCs w:val="18"/>
              </w:rPr>
            </w:pPr>
            <w:r w:rsidRPr="00DC7115">
              <w:rPr>
                <w:rFonts w:asciiTheme="minorHAnsi" w:hAnsiTheme="minorHAnsi"/>
                <w:sz w:val="18"/>
                <w:szCs w:val="18"/>
              </w:rPr>
              <w:t xml:space="preserve">NOME: </w:t>
            </w:r>
          </w:p>
        </w:tc>
      </w:tr>
      <w:tr w:rsidR="00DC7115" w:rsidRPr="00DC7115" w:rsidTr="00975D0F">
        <w:trPr>
          <w:trHeight w:val="504"/>
        </w:trPr>
        <w:tc>
          <w:tcPr>
            <w:tcW w:w="869" w:type="dxa"/>
            <w:tcBorders>
              <w:top w:val="nil"/>
              <w:left w:val="single" w:sz="4" w:space="0" w:color="auto"/>
              <w:bottom w:val="single" w:sz="4" w:space="0" w:color="auto"/>
              <w:right w:val="single" w:sz="4" w:space="0" w:color="auto"/>
            </w:tcBorders>
            <w:shd w:val="clear" w:color="auto" w:fill="auto"/>
            <w:noWrap/>
            <w:vAlign w:val="bottom"/>
            <w:hideMark/>
          </w:tcPr>
          <w:p w:rsidR="006617A4" w:rsidRPr="00DC7115" w:rsidRDefault="006617A4" w:rsidP="00975D0F">
            <w:pPr>
              <w:spacing w:line="240" w:lineRule="auto"/>
              <w:rPr>
                <w:rFonts w:asciiTheme="minorHAnsi" w:hAnsiTheme="minorHAnsi"/>
                <w:sz w:val="18"/>
                <w:szCs w:val="18"/>
              </w:rPr>
            </w:pPr>
            <w:r w:rsidRPr="00DC7115">
              <w:rPr>
                <w:rFonts w:asciiTheme="minorHAnsi" w:hAnsiTheme="minorHAnsi"/>
                <w:sz w:val="18"/>
                <w:szCs w:val="18"/>
              </w:rPr>
              <w:t>SEXO:</w:t>
            </w:r>
          </w:p>
        </w:tc>
        <w:tc>
          <w:tcPr>
            <w:tcW w:w="547" w:type="dxa"/>
            <w:tcBorders>
              <w:top w:val="nil"/>
              <w:left w:val="nil"/>
              <w:bottom w:val="single" w:sz="4" w:space="0" w:color="auto"/>
              <w:right w:val="single" w:sz="4" w:space="0" w:color="auto"/>
            </w:tcBorders>
            <w:shd w:val="clear" w:color="auto" w:fill="auto"/>
            <w:noWrap/>
            <w:vAlign w:val="bottom"/>
            <w:hideMark/>
          </w:tcPr>
          <w:p w:rsidR="006617A4" w:rsidRPr="00DC7115" w:rsidRDefault="006617A4" w:rsidP="00975D0F">
            <w:pPr>
              <w:spacing w:line="240" w:lineRule="auto"/>
              <w:jc w:val="center"/>
              <w:rPr>
                <w:rFonts w:asciiTheme="minorHAnsi" w:hAnsiTheme="minorHAnsi"/>
                <w:sz w:val="18"/>
                <w:szCs w:val="18"/>
              </w:rPr>
            </w:pPr>
            <w:r w:rsidRPr="00DC7115">
              <w:rPr>
                <w:rFonts w:asciiTheme="minorHAnsi" w:hAnsiTheme="minorHAnsi"/>
                <w:sz w:val="18"/>
                <w:szCs w:val="18"/>
              </w:rPr>
              <w:t>M</w:t>
            </w:r>
          </w:p>
        </w:tc>
        <w:tc>
          <w:tcPr>
            <w:tcW w:w="510" w:type="dxa"/>
            <w:tcBorders>
              <w:top w:val="nil"/>
              <w:left w:val="nil"/>
              <w:bottom w:val="single" w:sz="4" w:space="0" w:color="auto"/>
              <w:right w:val="single" w:sz="4" w:space="0" w:color="auto"/>
            </w:tcBorders>
            <w:shd w:val="clear" w:color="auto" w:fill="auto"/>
            <w:noWrap/>
            <w:vAlign w:val="bottom"/>
            <w:hideMark/>
          </w:tcPr>
          <w:p w:rsidR="006617A4" w:rsidRPr="00DC7115" w:rsidRDefault="006617A4" w:rsidP="00975D0F">
            <w:pPr>
              <w:spacing w:line="240" w:lineRule="auto"/>
              <w:jc w:val="center"/>
              <w:rPr>
                <w:rFonts w:asciiTheme="minorHAnsi" w:hAnsiTheme="minorHAnsi"/>
                <w:sz w:val="18"/>
                <w:szCs w:val="18"/>
              </w:rPr>
            </w:pPr>
            <w:r w:rsidRPr="00DC7115">
              <w:rPr>
                <w:rFonts w:asciiTheme="minorHAnsi" w:hAnsiTheme="minorHAnsi"/>
                <w:sz w:val="18"/>
                <w:szCs w:val="18"/>
              </w:rPr>
              <w:t>F</w:t>
            </w:r>
          </w:p>
        </w:tc>
        <w:tc>
          <w:tcPr>
            <w:tcW w:w="1274" w:type="dxa"/>
            <w:gridSpan w:val="3"/>
            <w:tcBorders>
              <w:top w:val="single" w:sz="4" w:space="0" w:color="auto"/>
              <w:left w:val="nil"/>
              <w:bottom w:val="single" w:sz="4" w:space="0" w:color="auto"/>
              <w:right w:val="single" w:sz="4" w:space="0" w:color="auto"/>
            </w:tcBorders>
            <w:shd w:val="clear" w:color="auto" w:fill="auto"/>
            <w:noWrap/>
            <w:vAlign w:val="bottom"/>
          </w:tcPr>
          <w:p w:rsidR="006617A4" w:rsidRPr="00DC7115" w:rsidRDefault="006617A4" w:rsidP="00975D0F">
            <w:pPr>
              <w:spacing w:line="240" w:lineRule="auto"/>
              <w:jc w:val="center"/>
              <w:rPr>
                <w:rFonts w:asciiTheme="minorHAnsi" w:hAnsiTheme="minorHAnsi"/>
                <w:sz w:val="18"/>
                <w:szCs w:val="18"/>
              </w:rPr>
            </w:pPr>
            <w:r w:rsidRPr="00DC7115">
              <w:rPr>
                <w:rFonts w:asciiTheme="minorHAnsi" w:hAnsiTheme="minorHAnsi"/>
                <w:sz w:val="18"/>
                <w:szCs w:val="18"/>
              </w:rPr>
              <w:t>ENSINO MÉDIO:</w:t>
            </w:r>
          </w:p>
        </w:tc>
        <w:tc>
          <w:tcPr>
            <w:tcW w:w="382" w:type="dxa"/>
            <w:tcBorders>
              <w:top w:val="single" w:sz="4" w:space="0" w:color="auto"/>
              <w:left w:val="nil"/>
              <w:bottom w:val="single" w:sz="4" w:space="0" w:color="auto"/>
              <w:right w:val="single" w:sz="4" w:space="0" w:color="auto"/>
            </w:tcBorders>
            <w:shd w:val="clear" w:color="auto" w:fill="auto"/>
            <w:vAlign w:val="bottom"/>
          </w:tcPr>
          <w:p w:rsidR="006617A4" w:rsidRPr="00DC7115" w:rsidRDefault="006617A4" w:rsidP="00975D0F">
            <w:pPr>
              <w:spacing w:line="240" w:lineRule="auto"/>
              <w:rPr>
                <w:rFonts w:asciiTheme="minorHAnsi" w:hAnsiTheme="minorHAnsi"/>
                <w:sz w:val="18"/>
                <w:szCs w:val="18"/>
              </w:rPr>
            </w:pPr>
          </w:p>
        </w:tc>
        <w:tc>
          <w:tcPr>
            <w:tcW w:w="1375" w:type="dxa"/>
            <w:gridSpan w:val="2"/>
            <w:tcBorders>
              <w:top w:val="single" w:sz="4" w:space="0" w:color="auto"/>
              <w:left w:val="nil"/>
              <w:bottom w:val="single" w:sz="4" w:space="0" w:color="auto"/>
              <w:right w:val="single" w:sz="4" w:space="0" w:color="auto"/>
            </w:tcBorders>
            <w:shd w:val="clear" w:color="auto" w:fill="auto"/>
            <w:vAlign w:val="bottom"/>
          </w:tcPr>
          <w:p w:rsidR="006617A4" w:rsidRPr="00DC7115" w:rsidRDefault="006617A4" w:rsidP="00975D0F">
            <w:pPr>
              <w:spacing w:line="240" w:lineRule="auto"/>
              <w:rPr>
                <w:rFonts w:asciiTheme="minorHAnsi" w:hAnsiTheme="minorHAnsi"/>
                <w:sz w:val="18"/>
                <w:szCs w:val="18"/>
              </w:rPr>
            </w:pPr>
            <w:r w:rsidRPr="00DC7115">
              <w:rPr>
                <w:rFonts w:asciiTheme="minorHAnsi" w:hAnsiTheme="minorHAnsi"/>
                <w:sz w:val="18"/>
                <w:szCs w:val="18"/>
              </w:rPr>
              <w:t>ESCOLA PÚBLICA</w:t>
            </w:r>
          </w:p>
        </w:tc>
        <w:tc>
          <w:tcPr>
            <w:tcW w:w="382" w:type="dxa"/>
            <w:tcBorders>
              <w:top w:val="single" w:sz="4" w:space="0" w:color="auto"/>
              <w:left w:val="nil"/>
              <w:bottom w:val="single" w:sz="4" w:space="0" w:color="auto"/>
              <w:right w:val="single" w:sz="4" w:space="0" w:color="auto"/>
            </w:tcBorders>
            <w:shd w:val="clear" w:color="auto" w:fill="auto"/>
            <w:vAlign w:val="bottom"/>
          </w:tcPr>
          <w:p w:rsidR="006617A4" w:rsidRPr="00DC7115" w:rsidRDefault="006617A4" w:rsidP="00975D0F">
            <w:pPr>
              <w:spacing w:line="240" w:lineRule="auto"/>
              <w:rPr>
                <w:rFonts w:asciiTheme="minorHAnsi" w:hAnsiTheme="minorHAnsi"/>
                <w:sz w:val="18"/>
                <w:szCs w:val="18"/>
              </w:rPr>
            </w:pPr>
          </w:p>
        </w:tc>
        <w:tc>
          <w:tcPr>
            <w:tcW w:w="1452" w:type="dxa"/>
            <w:gridSpan w:val="2"/>
            <w:tcBorders>
              <w:top w:val="single" w:sz="4" w:space="0" w:color="auto"/>
              <w:left w:val="nil"/>
              <w:bottom w:val="single" w:sz="4" w:space="0" w:color="auto"/>
              <w:right w:val="single" w:sz="4" w:space="0" w:color="auto"/>
            </w:tcBorders>
            <w:shd w:val="clear" w:color="auto" w:fill="auto"/>
            <w:vAlign w:val="bottom"/>
          </w:tcPr>
          <w:p w:rsidR="006617A4" w:rsidRPr="00DC7115" w:rsidRDefault="006617A4" w:rsidP="00975D0F">
            <w:pPr>
              <w:spacing w:line="240" w:lineRule="auto"/>
              <w:rPr>
                <w:rFonts w:asciiTheme="minorHAnsi" w:hAnsiTheme="minorHAnsi"/>
                <w:sz w:val="18"/>
                <w:szCs w:val="18"/>
              </w:rPr>
            </w:pPr>
            <w:r w:rsidRPr="00DC7115">
              <w:rPr>
                <w:rFonts w:asciiTheme="minorHAnsi" w:hAnsiTheme="minorHAnsi"/>
                <w:sz w:val="18"/>
                <w:szCs w:val="18"/>
              </w:rPr>
              <w:t>ESCOLA PRIVADA</w:t>
            </w:r>
          </w:p>
        </w:tc>
        <w:tc>
          <w:tcPr>
            <w:tcW w:w="510" w:type="dxa"/>
            <w:tcBorders>
              <w:top w:val="single" w:sz="4" w:space="0" w:color="auto"/>
              <w:left w:val="nil"/>
              <w:bottom w:val="single" w:sz="4" w:space="0" w:color="auto"/>
              <w:right w:val="single" w:sz="4" w:space="0" w:color="auto"/>
            </w:tcBorders>
            <w:shd w:val="clear" w:color="auto" w:fill="auto"/>
            <w:vAlign w:val="bottom"/>
          </w:tcPr>
          <w:p w:rsidR="006617A4" w:rsidRPr="00DC7115" w:rsidRDefault="006617A4" w:rsidP="00975D0F">
            <w:pPr>
              <w:spacing w:line="240" w:lineRule="auto"/>
              <w:rPr>
                <w:rFonts w:asciiTheme="minorHAnsi" w:hAnsiTheme="minorHAnsi"/>
                <w:sz w:val="18"/>
                <w:szCs w:val="18"/>
              </w:rPr>
            </w:pPr>
          </w:p>
        </w:tc>
        <w:tc>
          <w:tcPr>
            <w:tcW w:w="1913" w:type="dxa"/>
            <w:gridSpan w:val="2"/>
            <w:tcBorders>
              <w:top w:val="single" w:sz="4" w:space="0" w:color="auto"/>
              <w:left w:val="nil"/>
              <w:bottom w:val="single" w:sz="4" w:space="0" w:color="auto"/>
              <w:right w:val="single" w:sz="4" w:space="0" w:color="auto"/>
            </w:tcBorders>
            <w:shd w:val="clear" w:color="auto" w:fill="auto"/>
            <w:vAlign w:val="bottom"/>
          </w:tcPr>
          <w:p w:rsidR="006617A4" w:rsidRPr="00DC7115" w:rsidRDefault="006617A4" w:rsidP="00975D0F">
            <w:pPr>
              <w:spacing w:line="240" w:lineRule="auto"/>
              <w:jc w:val="center"/>
              <w:rPr>
                <w:rFonts w:asciiTheme="minorHAnsi" w:hAnsiTheme="minorHAnsi"/>
                <w:sz w:val="18"/>
                <w:szCs w:val="18"/>
              </w:rPr>
            </w:pPr>
            <w:r w:rsidRPr="00DC7115">
              <w:rPr>
                <w:rFonts w:asciiTheme="minorHAnsi" w:hAnsiTheme="minorHAnsi"/>
                <w:sz w:val="18"/>
                <w:szCs w:val="18"/>
              </w:rPr>
              <w:t>ESCOLA PÚBLICA E PRIVADA</w:t>
            </w:r>
          </w:p>
        </w:tc>
      </w:tr>
      <w:tr w:rsidR="00DC7115" w:rsidRPr="00DC7115" w:rsidTr="00975D0F">
        <w:trPr>
          <w:trHeight w:val="504"/>
        </w:trPr>
        <w:tc>
          <w:tcPr>
            <w:tcW w:w="2926"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617A4" w:rsidRPr="00DC7115" w:rsidRDefault="006617A4" w:rsidP="00975D0F">
            <w:pPr>
              <w:spacing w:line="240" w:lineRule="auto"/>
              <w:jc w:val="center"/>
              <w:rPr>
                <w:rFonts w:asciiTheme="minorHAnsi" w:hAnsiTheme="minorHAnsi"/>
                <w:sz w:val="18"/>
                <w:szCs w:val="18"/>
              </w:rPr>
            </w:pPr>
            <w:r w:rsidRPr="00DC7115">
              <w:rPr>
                <w:rFonts w:asciiTheme="minorHAnsi" w:hAnsiTheme="minorHAnsi"/>
                <w:sz w:val="18"/>
                <w:szCs w:val="18"/>
              </w:rPr>
              <w:t xml:space="preserve"> É COTISTA?</w:t>
            </w:r>
          </w:p>
        </w:tc>
        <w:tc>
          <w:tcPr>
            <w:tcW w:w="656" w:type="dxa"/>
            <w:gridSpan w:val="2"/>
            <w:tcBorders>
              <w:top w:val="nil"/>
              <w:left w:val="nil"/>
              <w:bottom w:val="single" w:sz="4" w:space="0" w:color="auto"/>
              <w:right w:val="single" w:sz="4" w:space="0" w:color="auto"/>
            </w:tcBorders>
            <w:shd w:val="clear" w:color="auto" w:fill="auto"/>
            <w:noWrap/>
            <w:vAlign w:val="bottom"/>
            <w:hideMark/>
          </w:tcPr>
          <w:p w:rsidR="006617A4" w:rsidRPr="00DC7115" w:rsidRDefault="006617A4" w:rsidP="00975D0F">
            <w:pPr>
              <w:spacing w:line="240" w:lineRule="auto"/>
              <w:jc w:val="center"/>
              <w:rPr>
                <w:rFonts w:asciiTheme="minorHAnsi" w:hAnsiTheme="minorHAnsi"/>
                <w:sz w:val="18"/>
                <w:szCs w:val="18"/>
              </w:rPr>
            </w:pPr>
            <w:r w:rsidRPr="00DC7115">
              <w:rPr>
                <w:rFonts w:asciiTheme="minorHAnsi" w:hAnsiTheme="minorHAnsi"/>
                <w:sz w:val="18"/>
                <w:szCs w:val="18"/>
              </w:rPr>
              <w:t>SIM</w:t>
            </w:r>
          </w:p>
        </w:tc>
        <w:tc>
          <w:tcPr>
            <w:tcW w:w="531" w:type="dxa"/>
            <w:tcBorders>
              <w:top w:val="nil"/>
              <w:left w:val="nil"/>
              <w:bottom w:val="single" w:sz="4" w:space="0" w:color="auto"/>
              <w:right w:val="single" w:sz="4" w:space="0" w:color="auto"/>
            </w:tcBorders>
            <w:shd w:val="clear" w:color="auto" w:fill="auto"/>
            <w:noWrap/>
            <w:vAlign w:val="bottom"/>
            <w:hideMark/>
          </w:tcPr>
          <w:p w:rsidR="006617A4" w:rsidRPr="00DC7115" w:rsidRDefault="006617A4" w:rsidP="00975D0F">
            <w:pPr>
              <w:spacing w:line="240" w:lineRule="auto"/>
              <w:jc w:val="center"/>
              <w:rPr>
                <w:rFonts w:asciiTheme="minorHAnsi" w:hAnsiTheme="minorHAnsi"/>
                <w:sz w:val="18"/>
                <w:szCs w:val="18"/>
              </w:rPr>
            </w:pPr>
            <w:r w:rsidRPr="00DC7115">
              <w:rPr>
                <w:rFonts w:asciiTheme="minorHAnsi" w:hAnsiTheme="minorHAnsi"/>
                <w:sz w:val="18"/>
                <w:szCs w:val="18"/>
              </w:rPr>
              <w:t>NÃO</w:t>
            </w:r>
          </w:p>
        </w:tc>
        <w:tc>
          <w:tcPr>
            <w:tcW w:w="2678" w:type="dxa"/>
            <w:gridSpan w:val="4"/>
            <w:tcBorders>
              <w:top w:val="nil"/>
              <w:left w:val="nil"/>
              <w:bottom w:val="single" w:sz="4" w:space="0" w:color="auto"/>
              <w:right w:val="single" w:sz="4" w:space="0" w:color="auto"/>
            </w:tcBorders>
            <w:shd w:val="clear" w:color="auto" w:fill="auto"/>
            <w:noWrap/>
            <w:vAlign w:val="bottom"/>
            <w:hideMark/>
          </w:tcPr>
          <w:p w:rsidR="006617A4" w:rsidRPr="00DC7115" w:rsidRDefault="006617A4" w:rsidP="00975D0F">
            <w:pPr>
              <w:spacing w:line="240" w:lineRule="auto"/>
              <w:jc w:val="center"/>
              <w:rPr>
                <w:rFonts w:asciiTheme="minorHAnsi" w:hAnsiTheme="minorHAnsi"/>
                <w:sz w:val="18"/>
                <w:szCs w:val="18"/>
              </w:rPr>
            </w:pPr>
            <w:r w:rsidRPr="00DC7115">
              <w:rPr>
                <w:rFonts w:asciiTheme="minorHAnsi" w:hAnsiTheme="minorHAnsi"/>
                <w:sz w:val="18"/>
                <w:szCs w:val="18"/>
              </w:rPr>
              <w:t>RECEBE ALGUMA ASSISTÊNCIA ESTUDANTIL?</w:t>
            </w:r>
          </w:p>
        </w:tc>
        <w:tc>
          <w:tcPr>
            <w:tcW w:w="1402" w:type="dxa"/>
            <w:gridSpan w:val="2"/>
            <w:tcBorders>
              <w:top w:val="nil"/>
              <w:left w:val="nil"/>
              <w:bottom w:val="single" w:sz="4" w:space="0" w:color="auto"/>
              <w:right w:val="single" w:sz="4" w:space="0" w:color="auto"/>
            </w:tcBorders>
            <w:shd w:val="clear" w:color="auto" w:fill="auto"/>
            <w:noWrap/>
            <w:vAlign w:val="bottom"/>
            <w:hideMark/>
          </w:tcPr>
          <w:p w:rsidR="006617A4" w:rsidRPr="00DC7115" w:rsidRDefault="006617A4" w:rsidP="00975D0F">
            <w:pPr>
              <w:spacing w:line="240" w:lineRule="auto"/>
              <w:rPr>
                <w:rFonts w:asciiTheme="minorHAnsi" w:hAnsiTheme="minorHAnsi"/>
                <w:sz w:val="18"/>
                <w:szCs w:val="18"/>
              </w:rPr>
            </w:pPr>
            <w:r w:rsidRPr="00DC7115">
              <w:rPr>
                <w:rFonts w:asciiTheme="minorHAnsi" w:hAnsiTheme="minorHAnsi"/>
                <w:sz w:val="18"/>
                <w:szCs w:val="18"/>
              </w:rPr>
              <w:t> </w:t>
            </w:r>
          </w:p>
          <w:p w:rsidR="006617A4" w:rsidRPr="00DC7115" w:rsidRDefault="006617A4" w:rsidP="00975D0F">
            <w:pPr>
              <w:spacing w:line="240" w:lineRule="auto"/>
              <w:jc w:val="center"/>
              <w:rPr>
                <w:rFonts w:asciiTheme="minorHAnsi" w:hAnsiTheme="minorHAnsi"/>
                <w:sz w:val="18"/>
                <w:szCs w:val="18"/>
              </w:rPr>
            </w:pPr>
            <w:r w:rsidRPr="00DC7115">
              <w:rPr>
                <w:rFonts w:asciiTheme="minorHAnsi" w:hAnsiTheme="minorHAnsi"/>
                <w:sz w:val="18"/>
                <w:szCs w:val="18"/>
              </w:rPr>
              <w:t>SIM</w:t>
            </w:r>
          </w:p>
        </w:tc>
        <w:tc>
          <w:tcPr>
            <w:tcW w:w="1021" w:type="dxa"/>
            <w:tcBorders>
              <w:top w:val="nil"/>
              <w:left w:val="nil"/>
              <w:bottom w:val="single" w:sz="4" w:space="0" w:color="auto"/>
              <w:right w:val="single" w:sz="4" w:space="0" w:color="auto"/>
            </w:tcBorders>
            <w:shd w:val="clear" w:color="auto" w:fill="auto"/>
            <w:noWrap/>
            <w:vAlign w:val="bottom"/>
            <w:hideMark/>
          </w:tcPr>
          <w:p w:rsidR="006617A4" w:rsidRPr="00DC7115" w:rsidRDefault="006617A4" w:rsidP="00975D0F">
            <w:pPr>
              <w:spacing w:line="240" w:lineRule="auto"/>
              <w:jc w:val="center"/>
              <w:rPr>
                <w:rFonts w:asciiTheme="minorHAnsi" w:hAnsiTheme="minorHAnsi"/>
                <w:sz w:val="18"/>
                <w:szCs w:val="18"/>
              </w:rPr>
            </w:pPr>
            <w:r w:rsidRPr="00DC7115">
              <w:rPr>
                <w:rFonts w:asciiTheme="minorHAnsi" w:hAnsiTheme="minorHAnsi"/>
                <w:sz w:val="18"/>
                <w:szCs w:val="18"/>
              </w:rPr>
              <w:t>NÃO</w:t>
            </w:r>
          </w:p>
        </w:tc>
      </w:tr>
      <w:tr w:rsidR="00DC7115" w:rsidRPr="00DC7115" w:rsidTr="00975D0F">
        <w:trPr>
          <w:trHeight w:val="504"/>
        </w:trPr>
        <w:tc>
          <w:tcPr>
            <w:tcW w:w="3582"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17A4" w:rsidRPr="00DC7115" w:rsidRDefault="006617A4" w:rsidP="00975D0F">
            <w:pPr>
              <w:spacing w:line="240" w:lineRule="auto"/>
              <w:rPr>
                <w:rFonts w:asciiTheme="minorHAnsi" w:hAnsiTheme="minorHAnsi"/>
                <w:sz w:val="18"/>
                <w:szCs w:val="18"/>
              </w:rPr>
            </w:pPr>
            <w:r w:rsidRPr="00DC7115">
              <w:rPr>
                <w:rFonts w:asciiTheme="minorHAnsi" w:hAnsiTheme="minorHAnsi"/>
                <w:sz w:val="18"/>
                <w:szCs w:val="18"/>
              </w:rPr>
              <w:t>CURSO:</w:t>
            </w:r>
          </w:p>
        </w:tc>
        <w:tc>
          <w:tcPr>
            <w:tcW w:w="5632" w:type="dxa"/>
            <w:gridSpan w:val="8"/>
            <w:tcBorders>
              <w:top w:val="single" w:sz="4" w:space="0" w:color="auto"/>
              <w:left w:val="nil"/>
              <w:bottom w:val="single" w:sz="4" w:space="0" w:color="auto"/>
              <w:right w:val="single" w:sz="4" w:space="0" w:color="000000"/>
            </w:tcBorders>
            <w:shd w:val="clear" w:color="auto" w:fill="auto"/>
            <w:noWrap/>
            <w:vAlign w:val="bottom"/>
            <w:hideMark/>
          </w:tcPr>
          <w:p w:rsidR="006617A4" w:rsidRPr="00DC7115" w:rsidRDefault="006617A4" w:rsidP="00975D0F">
            <w:pPr>
              <w:spacing w:line="240" w:lineRule="auto"/>
              <w:rPr>
                <w:rFonts w:asciiTheme="minorHAnsi" w:hAnsiTheme="minorHAnsi"/>
                <w:sz w:val="18"/>
                <w:szCs w:val="18"/>
              </w:rPr>
            </w:pPr>
            <w:r w:rsidRPr="00DC7115">
              <w:rPr>
                <w:rFonts w:asciiTheme="minorHAnsi" w:hAnsiTheme="minorHAnsi"/>
                <w:sz w:val="18"/>
                <w:szCs w:val="18"/>
              </w:rPr>
              <w:t>SEMESTRE:</w:t>
            </w:r>
          </w:p>
        </w:tc>
      </w:tr>
      <w:tr w:rsidR="00DC7115" w:rsidRPr="00DC7115" w:rsidTr="00975D0F">
        <w:trPr>
          <w:trHeight w:val="379"/>
        </w:trPr>
        <w:tc>
          <w:tcPr>
            <w:tcW w:w="9214"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17A4" w:rsidRPr="00DC7115" w:rsidRDefault="006617A4" w:rsidP="00975D0F">
            <w:pPr>
              <w:spacing w:line="240" w:lineRule="auto"/>
              <w:jc w:val="center"/>
              <w:rPr>
                <w:rFonts w:asciiTheme="minorHAnsi" w:hAnsiTheme="minorHAnsi"/>
                <w:b/>
                <w:sz w:val="20"/>
                <w:szCs w:val="20"/>
              </w:rPr>
            </w:pPr>
            <w:r w:rsidRPr="00DC7115">
              <w:rPr>
                <w:rFonts w:asciiTheme="minorHAnsi" w:hAnsiTheme="minorHAnsi"/>
                <w:b/>
                <w:sz w:val="20"/>
                <w:szCs w:val="20"/>
              </w:rPr>
              <w:t>SOMANDO SUA RENDA COM A RENDA DAS PESSOAS QUE VIVEM COM VOCÊ, QUANTO É A RENDA FAMILIAR MENSAL?</w:t>
            </w:r>
          </w:p>
        </w:tc>
      </w:tr>
      <w:tr w:rsidR="00DC7115" w:rsidRPr="00DC7115" w:rsidTr="00975D0F">
        <w:trPr>
          <w:trHeight w:val="504"/>
        </w:trPr>
        <w:tc>
          <w:tcPr>
            <w:tcW w:w="234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17A4" w:rsidRPr="00DC7115" w:rsidRDefault="006617A4" w:rsidP="00975D0F">
            <w:pPr>
              <w:spacing w:line="240" w:lineRule="auto"/>
              <w:jc w:val="center"/>
              <w:rPr>
                <w:rFonts w:asciiTheme="minorHAnsi" w:hAnsiTheme="minorHAnsi"/>
                <w:sz w:val="18"/>
                <w:szCs w:val="18"/>
              </w:rPr>
            </w:pPr>
            <w:r w:rsidRPr="00DC7115">
              <w:rPr>
                <w:rFonts w:asciiTheme="minorHAnsi" w:hAnsiTheme="minorHAnsi"/>
                <w:sz w:val="18"/>
                <w:szCs w:val="18"/>
              </w:rPr>
              <w:t>1 A 3 SALÁRIOS MÍNIMOS</w:t>
            </w:r>
          </w:p>
        </w:tc>
        <w:tc>
          <w:tcPr>
            <w:tcW w:w="3813" w:type="dxa"/>
            <w:gridSpan w:val="7"/>
            <w:tcBorders>
              <w:top w:val="single" w:sz="4" w:space="0" w:color="auto"/>
              <w:left w:val="nil"/>
              <w:bottom w:val="single" w:sz="4" w:space="0" w:color="auto"/>
              <w:right w:val="single" w:sz="4" w:space="0" w:color="auto"/>
            </w:tcBorders>
            <w:shd w:val="clear" w:color="auto" w:fill="auto"/>
            <w:noWrap/>
            <w:vAlign w:val="bottom"/>
            <w:hideMark/>
          </w:tcPr>
          <w:p w:rsidR="006617A4" w:rsidRPr="00DC7115" w:rsidRDefault="006617A4" w:rsidP="00975D0F">
            <w:pPr>
              <w:spacing w:line="240" w:lineRule="auto"/>
              <w:jc w:val="center"/>
              <w:rPr>
                <w:rFonts w:asciiTheme="minorHAnsi" w:hAnsiTheme="minorHAnsi"/>
                <w:sz w:val="18"/>
                <w:szCs w:val="18"/>
              </w:rPr>
            </w:pPr>
            <w:r w:rsidRPr="00DC7115">
              <w:rPr>
                <w:rFonts w:asciiTheme="minorHAnsi" w:hAnsiTheme="minorHAnsi"/>
                <w:sz w:val="18"/>
                <w:szCs w:val="18"/>
              </w:rPr>
              <w:t>4 A 6 SALÁRIOS MÍNIMOS</w:t>
            </w:r>
          </w:p>
        </w:tc>
        <w:tc>
          <w:tcPr>
            <w:tcW w:w="3061" w:type="dxa"/>
            <w:gridSpan w:val="4"/>
            <w:tcBorders>
              <w:top w:val="single" w:sz="4" w:space="0" w:color="auto"/>
              <w:left w:val="nil"/>
              <w:bottom w:val="single" w:sz="4" w:space="0" w:color="auto"/>
              <w:right w:val="single" w:sz="4" w:space="0" w:color="auto"/>
            </w:tcBorders>
            <w:shd w:val="clear" w:color="auto" w:fill="auto"/>
            <w:noWrap/>
            <w:vAlign w:val="bottom"/>
            <w:hideMark/>
          </w:tcPr>
          <w:p w:rsidR="006617A4" w:rsidRPr="00DC7115" w:rsidRDefault="006617A4" w:rsidP="00975D0F">
            <w:pPr>
              <w:spacing w:line="240" w:lineRule="auto"/>
              <w:jc w:val="center"/>
              <w:rPr>
                <w:rFonts w:asciiTheme="minorHAnsi" w:hAnsiTheme="minorHAnsi"/>
                <w:sz w:val="18"/>
                <w:szCs w:val="18"/>
              </w:rPr>
            </w:pPr>
            <w:r w:rsidRPr="00DC7115">
              <w:rPr>
                <w:rFonts w:asciiTheme="minorHAnsi" w:hAnsiTheme="minorHAnsi"/>
                <w:sz w:val="18"/>
                <w:szCs w:val="18"/>
              </w:rPr>
              <w:t xml:space="preserve">IGUAL OU MAIOR QUE </w:t>
            </w:r>
            <w:proofErr w:type="gramStart"/>
            <w:r w:rsidRPr="00DC7115">
              <w:rPr>
                <w:rFonts w:asciiTheme="minorHAnsi" w:hAnsiTheme="minorHAnsi"/>
                <w:sz w:val="18"/>
                <w:szCs w:val="18"/>
              </w:rPr>
              <w:t>7</w:t>
            </w:r>
            <w:proofErr w:type="gramEnd"/>
            <w:r w:rsidRPr="00DC7115">
              <w:rPr>
                <w:rFonts w:asciiTheme="minorHAnsi" w:hAnsiTheme="minorHAnsi"/>
                <w:sz w:val="18"/>
                <w:szCs w:val="18"/>
              </w:rPr>
              <w:t xml:space="preserve"> SALÁRIOS MÍNIMOS</w:t>
            </w:r>
          </w:p>
        </w:tc>
      </w:tr>
      <w:tr w:rsidR="00DC7115" w:rsidRPr="00DC7115" w:rsidTr="00975D0F">
        <w:trPr>
          <w:trHeight w:val="289"/>
        </w:trPr>
        <w:tc>
          <w:tcPr>
            <w:tcW w:w="9214" w:type="dxa"/>
            <w:gridSpan w:val="15"/>
            <w:tcBorders>
              <w:top w:val="single" w:sz="4" w:space="0" w:color="auto"/>
              <w:left w:val="single" w:sz="4" w:space="0" w:color="auto"/>
              <w:bottom w:val="single" w:sz="4" w:space="0" w:color="auto"/>
              <w:right w:val="single" w:sz="4" w:space="0" w:color="auto"/>
            </w:tcBorders>
            <w:shd w:val="clear" w:color="auto" w:fill="auto"/>
            <w:noWrap/>
            <w:vAlign w:val="bottom"/>
          </w:tcPr>
          <w:p w:rsidR="006617A4" w:rsidRPr="00DC7115" w:rsidRDefault="006617A4" w:rsidP="00975D0F">
            <w:pPr>
              <w:spacing w:line="240" w:lineRule="auto"/>
              <w:jc w:val="center"/>
              <w:rPr>
                <w:rFonts w:asciiTheme="minorHAnsi" w:hAnsiTheme="minorHAnsi"/>
                <w:b/>
                <w:sz w:val="20"/>
                <w:szCs w:val="20"/>
              </w:rPr>
            </w:pPr>
            <w:r w:rsidRPr="00DC7115">
              <w:rPr>
                <w:rFonts w:asciiTheme="minorHAnsi" w:hAnsiTheme="minorHAnsi"/>
                <w:b/>
                <w:sz w:val="20"/>
                <w:szCs w:val="20"/>
              </w:rPr>
              <w:t>QUAL O MEIO DE TRANSPORTE QUE UTILIZA?</w:t>
            </w:r>
          </w:p>
        </w:tc>
      </w:tr>
      <w:tr w:rsidR="00DC7115" w:rsidRPr="00DC7115" w:rsidTr="00975D0F">
        <w:trPr>
          <w:trHeight w:val="504"/>
        </w:trPr>
        <w:tc>
          <w:tcPr>
            <w:tcW w:w="9214"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17A4" w:rsidRPr="00DC7115" w:rsidRDefault="006617A4" w:rsidP="00975D0F">
            <w:pPr>
              <w:spacing w:line="240" w:lineRule="auto"/>
              <w:jc w:val="center"/>
              <w:rPr>
                <w:rFonts w:asciiTheme="minorHAnsi" w:hAnsiTheme="minorHAnsi"/>
              </w:rPr>
            </w:pPr>
            <w:proofErr w:type="gramStart"/>
            <w:r w:rsidRPr="00DC7115">
              <w:rPr>
                <w:rFonts w:asciiTheme="minorHAnsi" w:hAnsiTheme="minorHAnsi"/>
              </w:rPr>
              <w:t xml:space="preserve">(       </w:t>
            </w:r>
            <w:proofErr w:type="gramEnd"/>
            <w:r w:rsidRPr="00DC7115">
              <w:rPr>
                <w:rFonts w:asciiTheme="minorHAnsi" w:hAnsiTheme="minorHAnsi"/>
              </w:rPr>
              <w:t>) Ônibus ou Van   (       ) Bicicleta  (       ) Moto  (       ) Outros</w:t>
            </w:r>
          </w:p>
        </w:tc>
      </w:tr>
      <w:tr w:rsidR="00DC7115" w:rsidRPr="00DC7115" w:rsidTr="00975D0F">
        <w:trPr>
          <w:trHeight w:val="329"/>
        </w:trPr>
        <w:tc>
          <w:tcPr>
            <w:tcW w:w="9214" w:type="dxa"/>
            <w:gridSpan w:val="15"/>
            <w:tcBorders>
              <w:top w:val="single" w:sz="4" w:space="0" w:color="auto"/>
              <w:left w:val="single" w:sz="4" w:space="0" w:color="auto"/>
              <w:bottom w:val="single" w:sz="4" w:space="0" w:color="auto"/>
              <w:right w:val="single" w:sz="4" w:space="0" w:color="auto"/>
            </w:tcBorders>
            <w:shd w:val="clear" w:color="auto" w:fill="auto"/>
            <w:noWrap/>
            <w:vAlign w:val="bottom"/>
          </w:tcPr>
          <w:p w:rsidR="006617A4" w:rsidRPr="00DC7115" w:rsidRDefault="006617A4" w:rsidP="00975D0F">
            <w:pPr>
              <w:spacing w:line="240" w:lineRule="auto"/>
              <w:jc w:val="center"/>
              <w:rPr>
                <w:rFonts w:asciiTheme="minorHAnsi" w:hAnsiTheme="minorHAnsi"/>
                <w:b/>
                <w:sz w:val="20"/>
                <w:szCs w:val="20"/>
              </w:rPr>
            </w:pPr>
            <w:r w:rsidRPr="00DC7115">
              <w:rPr>
                <w:rFonts w:asciiTheme="minorHAnsi" w:hAnsiTheme="minorHAnsi"/>
                <w:b/>
                <w:sz w:val="20"/>
                <w:szCs w:val="20"/>
              </w:rPr>
              <w:t>ONDE E COM QUEM VIVE ATUALMENTE?</w:t>
            </w:r>
          </w:p>
        </w:tc>
      </w:tr>
      <w:tr w:rsidR="00DC7115" w:rsidRPr="00DC7115" w:rsidTr="00975D0F">
        <w:trPr>
          <w:trHeight w:val="339"/>
        </w:trPr>
        <w:tc>
          <w:tcPr>
            <w:tcW w:w="9214"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17A4" w:rsidRPr="00DC7115" w:rsidRDefault="006617A4" w:rsidP="00975D0F">
            <w:pPr>
              <w:spacing w:line="240" w:lineRule="auto"/>
              <w:jc w:val="center"/>
              <w:rPr>
                <w:rFonts w:asciiTheme="minorHAnsi" w:hAnsiTheme="minorHAnsi"/>
                <w:sz w:val="20"/>
                <w:szCs w:val="20"/>
              </w:rPr>
            </w:pPr>
            <w:proofErr w:type="gramStart"/>
            <w:r w:rsidRPr="00DC7115">
              <w:rPr>
                <w:rFonts w:asciiTheme="minorHAnsi" w:hAnsiTheme="minorHAnsi"/>
                <w:sz w:val="20"/>
                <w:szCs w:val="20"/>
              </w:rPr>
              <w:t xml:space="preserve">(       </w:t>
            </w:r>
            <w:proofErr w:type="gramEnd"/>
            <w:r w:rsidRPr="00DC7115">
              <w:rPr>
                <w:rFonts w:asciiTheme="minorHAnsi" w:hAnsiTheme="minorHAnsi"/>
                <w:sz w:val="20"/>
                <w:szCs w:val="20"/>
              </w:rPr>
              <w:t>) Em casa ou apartamento com família (       ) Em casa ou apartamento sozinho (       ) Em quarto ou cômodo alugado</w:t>
            </w:r>
          </w:p>
        </w:tc>
      </w:tr>
      <w:tr w:rsidR="00DC7115" w:rsidRPr="00DC7115" w:rsidTr="00975D0F">
        <w:trPr>
          <w:trHeight w:val="416"/>
        </w:trPr>
        <w:tc>
          <w:tcPr>
            <w:tcW w:w="9214" w:type="dxa"/>
            <w:gridSpan w:val="15"/>
            <w:tcBorders>
              <w:top w:val="single" w:sz="4" w:space="0" w:color="auto"/>
              <w:left w:val="single" w:sz="4" w:space="0" w:color="auto"/>
              <w:bottom w:val="single" w:sz="4" w:space="0" w:color="auto"/>
              <w:right w:val="single" w:sz="4" w:space="0" w:color="auto"/>
            </w:tcBorders>
            <w:shd w:val="clear" w:color="auto" w:fill="auto"/>
            <w:noWrap/>
            <w:vAlign w:val="bottom"/>
          </w:tcPr>
          <w:p w:rsidR="006617A4" w:rsidRPr="00DC7115" w:rsidRDefault="006617A4" w:rsidP="00975D0F">
            <w:pPr>
              <w:spacing w:line="240" w:lineRule="auto"/>
              <w:jc w:val="center"/>
              <w:rPr>
                <w:rFonts w:asciiTheme="minorHAnsi" w:hAnsiTheme="minorHAnsi"/>
                <w:sz w:val="20"/>
                <w:szCs w:val="20"/>
              </w:rPr>
            </w:pPr>
            <w:proofErr w:type="gramStart"/>
            <w:r w:rsidRPr="00DC7115">
              <w:rPr>
                <w:rFonts w:asciiTheme="minorHAnsi" w:hAnsiTheme="minorHAnsi"/>
                <w:sz w:val="20"/>
                <w:szCs w:val="20"/>
              </w:rPr>
              <w:t xml:space="preserve">(       </w:t>
            </w:r>
            <w:proofErr w:type="gramEnd"/>
            <w:r w:rsidRPr="00DC7115">
              <w:rPr>
                <w:rFonts w:asciiTheme="minorHAnsi" w:hAnsiTheme="minorHAnsi"/>
                <w:sz w:val="20"/>
                <w:szCs w:val="20"/>
              </w:rPr>
              <w:t>) Em habitação coletiva: hotel, hospedaria, quartel, pensionato, república  (       ) Outros</w:t>
            </w:r>
          </w:p>
        </w:tc>
      </w:tr>
    </w:tbl>
    <w:p w:rsidR="006617A4" w:rsidRPr="00DC7115" w:rsidRDefault="006617A4" w:rsidP="006617A4">
      <w:pPr>
        <w:rPr>
          <w:rFonts w:asciiTheme="minorHAnsi" w:hAnsiTheme="minorHAnsi"/>
          <w:sz w:val="20"/>
          <w:szCs w:val="20"/>
        </w:rPr>
      </w:pPr>
    </w:p>
    <w:p w:rsidR="006617A4" w:rsidRPr="00DC7115" w:rsidRDefault="006617A4" w:rsidP="006617A4">
      <w:pPr>
        <w:autoSpaceDE w:val="0"/>
        <w:autoSpaceDN w:val="0"/>
        <w:adjustRightInd w:val="0"/>
        <w:spacing w:line="240" w:lineRule="auto"/>
        <w:jc w:val="center"/>
        <w:rPr>
          <w:rFonts w:asciiTheme="minorHAnsi" w:hAnsiTheme="minorHAnsi" w:cs="Arial,Bold"/>
          <w:b/>
          <w:bCs/>
          <w:sz w:val="20"/>
          <w:szCs w:val="20"/>
        </w:rPr>
      </w:pPr>
      <w:r w:rsidRPr="00DC7115">
        <w:rPr>
          <w:rFonts w:asciiTheme="minorHAnsi" w:hAnsiTheme="minorHAnsi" w:cs="Arial,Bold"/>
          <w:b/>
          <w:bCs/>
          <w:sz w:val="20"/>
          <w:szCs w:val="20"/>
        </w:rPr>
        <w:t>QUESTIONÁRIO INTERNACIONAL DE ATIVIDADE FÍSICA –</w:t>
      </w:r>
    </w:p>
    <w:p w:rsidR="006617A4" w:rsidRPr="00DC7115" w:rsidRDefault="006617A4" w:rsidP="006617A4">
      <w:pPr>
        <w:autoSpaceDE w:val="0"/>
        <w:autoSpaceDN w:val="0"/>
        <w:adjustRightInd w:val="0"/>
        <w:spacing w:line="240" w:lineRule="auto"/>
        <w:jc w:val="center"/>
        <w:rPr>
          <w:rFonts w:asciiTheme="minorHAnsi" w:hAnsiTheme="minorHAnsi" w:cs="Arial,Bold"/>
          <w:b/>
          <w:bCs/>
          <w:sz w:val="20"/>
          <w:szCs w:val="20"/>
        </w:rPr>
      </w:pPr>
      <w:r w:rsidRPr="00DC7115">
        <w:rPr>
          <w:rFonts w:asciiTheme="minorHAnsi" w:hAnsiTheme="minorHAnsi" w:cs="Arial,Bold"/>
          <w:b/>
          <w:bCs/>
          <w:sz w:val="20"/>
          <w:szCs w:val="20"/>
        </w:rPr>
        <w:t>VERSÃO CURTA – IPAQ</w:t>
      </w:r>
    </w:p>
    <w:p w:rsidR="006617A4" w:rsidRPr="00DC7115" w:rsidRDefault="006617A4" w:rsidP="006617A4">
      <w:pPr>
        <w:autoSpaceDE w:val="0"/>
        <w:autoSpaceDN w:val="0"/>
        <w:adjustRightInd w:val="0"/>
        <w:spacing w:line="240" w:lineRule="auto"/>
        <w:jc w:val="center"/>
        <w:rPr>
          <w:rFonts w:asciiTheme="minorHAnsi" w:hAnsiTheme="minorHAnsi" w:cs="Arial,Bold"/>
          <w:b/>
          <w:bCs/>
          <w:sz w:val="20"/>
          <w:szCs w:val="20"/>
        </w:rPr>
      </w:pPr>
    </w:p>
    <w:p w:rsidR="006617A4" w:rsidRPr="00DC7115" w:rsidRDefault="006617A4" w:rsidP="006617A4">
      <w:pPr>
        <w:autoSpaceDE w:val="0"/>
        <w:autoSpaceDN w:val="0"/>
        <w:adjustRightInd w:val="0"/>
        <w:spacing w:line="240" w:lineRule="auto"/>
        <w:rPr>
          <w:rFonts w:asciiTheme="minorHAnsi" w:hAnsiTheme="minorHAnsi"/>
          <w:sz w:val="20"/>
          <w:szCs w:val="20"/>
        </w:rPr>
      </w:pPr>
      <w:r w:rsidRPr="00DC7115">
        <w:rPr>
          <w:rFonts w:asciiTheme="minorHAnsi" w:hAnsiTheme="minorHAnsi"/>
          <w:sz w:val="20"/>
          <w:szCs w:val="20"/>
        </w:rPr>
        <w:t xml:space="preserve">Nós estamos interessados em saber que tipos de atividade física as pessoas fazem como parte do seu dia a dia. Este projeto faz parte de um grande estudo que está sendo feito em diferentes países ao redor do mundo. Suas respostas nos ajudarão a entender que tão ativos nós somos em relação às pessoas de outros países. As perguntas estão relacionadas ao tempo que você gasta fazendo atividade física na </w:t>
      </w:r>
      <w:r w:rsidRPr="00DC7115">
        <w:rPr>
          <w:rFonts w:asciiTheme="minorHAnsi" w:hAnsiTheme="minorHAnsi"/>
          <w:bCs/>
          <w:sz w:val="20"/>
          <w:szCs w:val="20"/>
        </w:rPr>
        <w:t xml:space="preserve">ÚLTIMA </w:t>
      </w:r>
      <w:r w:rsidRPr="00DC7115">
        <w:rPr>
          <w:rFonts w:asciiTheme="minorHAnsi" w:hAnsiTheme="minorHAnsi"/>
          <w:sz w:val="20"/>
          <w:szCs w:val="20"/>
        </w:rPr>
        <w:t xml:space="preserve">semana. As perguntas incluem as atividades que você faz no trabalho, para ir de um lugar a outro, por lazer, por esporte, por exercício ou como parte das suas atividades em casa ou no jardim. Suas respostas são MUITO importantes. </w:t>
      </w:r>
      <w:proofErr w:type="gramStart"/>
      <w:r w:rsidRPr="00DC7115">
        <w:rPr>
          <w:rFonts w:asciiTheme="minorHAnsi" w:hAnsiTheme="minorHAnsi"/>
          <w:sz w:val="20"/>
          <w:szCs w:val="20"/>
        </w:rPr>
        <w:t>Por favor</w:t>
      </w:r>
      <w:proofErr w:type="gramEnd"/>
      <w:r w:rsidRPr="00DC7115">
        <w:rPr>
          <w:rFonts w:asciiTheme="minorHAnsi" w:hAnsiTheme="minorHAnsi"/>
          <w:sz w:val="20"/>
          <w:szCs w:val="20"/>
        </w:rPr>
        <w:t xml:space="preserve"> responda cada questão mesmo que considere que não seja ativo. Obrigado pela sua participação!</w:t>
      </w:r>
    </w:p>
    <w:p w:rsidR="006617A4" w:rsidRPr="00DC7115" w:rsidRDefault="006617A4" w:rsidP="006617A4">
      <w:pPr>
        <w:autoSpaceDE w:val="0"/>
        <w:autoSpaceDN w:val="0"/>
        <w:adjustRightInd w:val="0"/>
        <w:spacing w:line="240" w:lineRule="auto"/>
        <w:rPr>
          <w:rFonts w:asciiTheme="minorHAnsi" w:hAnsiTheme="minorHAnsi"/>
          <w:sz w:val="20"/>
          <w:szCs w:val="20"/>
        </w:rPr>
      </w:pPr>
    </w:p>
    <w:p w:rsidR="006617A4" w:rsidRPr="00DC7115" w:rsidRDefault="006617A4" w:rsidP="006617A4">
      <w:pPr>
        <w:autoSpaceDE w:val="0"/>
        <w:autoSpaceDN w:val="0"/>
        <w:adjustRightInd w:val="0"/>
        <w:spacing w:line="240" w:lineRule="auto"/>
        <w:rPr>
          <w:rFonts w:asciiTheme="minorHAnsi" w:hAnsiTheme="minorHAnsi"/>
          <w:sz w:val="20"/>
          <w:szCs w:val="20"/>
        </w:rPr>
      </w:pPr>
      <w:r w:rsidRPr="00DC7115">
        <w:rPr>
          <w:rFonts w:asciiTheme="minorHAnsi" w:hAnsiTheme="minorHAnsi"/>
          <w:sz w:val="20"/>
          <w:szCs w:val="20"/>
        </w:rPr>
        <w:t xml:space="preserve">Para responder as questões </w:t>
      </w:r>
      <w:r w:rsidR="002C36DC" w:rsidRPr="002C36DC">
        <w:rPr>
          <w:rFonts w:asciiTheme="minorHAnsi" w:hAnsiTheme="minorHAnsi"/>
          <w:sz w:val="20"/>
          <w:szCs w:val="20"/>
        </w:rPr>
        <w:t xml:space="preserve">lembre-se </w:t>
      </w:r>
      <w:r w:rsidRPr="00DC7115">
        <w:rPr>
          <w:rFonts w:asciiTheme="minorHAnsi" w:hAnsiTheme="minorHAnsi"/>
          <w:sz w:val="20"/>
          <w:szCs w:val="20"/>
        </w:rPr>
        <w:t>que:</w:t>
      </w:r>
    </w:p>
    <w:p w:rsidR="006617A4" w:rsidRPr="00DC7115" w:rsidRDefault="006617A4" w:rsidP="006617A4">
      <w:pPr>
        <w:autoSpaceDE w:val="0"/>
        <w:autoSpaceDN w:val="0"/>
        <w:adjustRightInd w:val="0"/>
        <w:spacing w:line="240" w:lineRule="auto"/>
        <w:rPr>
          <w:rFonts w:asciiTheme="minorHAnsi" w:hAnsiTheme="minorHAnsi"/>
          <w:sz w:val="20"/>
          <w:szCs w:val="20"/>
        </w:rPr>
      </w:pPr>
      <w:r w:rsidRPr="00DC7115">
        <w:rPr>
          <w:rFonts w:ascii="Calibri" w:hAnsi="Calibri" w:cs="Calibri" w:hint="eastAsia"/>
          <w:sz w:val="20"/>
          <w:szCs w:val="20"/>
        </w:rPr>
        <w:t>􀂾</w:t>
      </w:r>
      <w:r w:rsidRPr="00DC7115">
        <w:rPr>
          <w:rFonts w:asciiTheme="minorHAnsi" w:hAnsiTheme="minorHAnsi"/>
          <w:sz w:val="20"/>
          <w:szCs w:val="20"/>
        </w:rPr>
        <w:t xml:space="preserve"> atividades físicas </w:t>
      </w:r>
      <w:r w:rsidRPr="00DC7115">
        <w:rPr>
          <w:rFonts w:asciiTheme="minorHAnsi" w:hAnsiTheme="minorHAnsi"/>
          <w:bCs/>
          <w:sz w:val="20"/>
          <w:szCs w:val="20"/>
        </w:rPr>
        <w:t xml:space="preserve">VIGOROSAS </w:t>
      </w:r>
      <w:r w:rsidRPr="00DC7115">
        <w:rPr>
          <w:rFonts w:asciiTheme="minorHAnsi" w:hAnsiTheme="minorHAnsi"/>
          <w:sz w:val="20"/>
          <w:szCs w:val="20"/>
        </w:rPr>
        <w:t>são aquelas que precisam de um grande esforço físico e que fazem respirar MUITO mais forte que o normal</w:t>
      </w:r>
    </w:p>
    <w:p w:rsidR="006617A4" w:rsidRPr="00DC7115" w:rsidRDefault="006617A4" w:rsidP="006617A4">
      <w:pPr>
        <w:autoSpaceDE w:val="0"/>
        <w:autoSpaceDN w:val="0"/>
        <w:adjustRightInd w:val="0"/>
        <w:spacing w:line="240" w:lineRule="auto"/>
        <w:rPr>
          <w:rFonts w:asciiTheme="minorHAnsi" w:hAnsiTheme="minorHAnsi"/>
          <w:sz w:val="20"/>
          <w:szCs w:val="20"/>
        </w:rPr>
      </w:pPr>
      <w:r w:rsidRPr="00DC7115">
        <w:rPr>
          <w:rFonts w:ascii="Calibri" w:hAnsi="Calibri" w:cs="Calibri" w:hint="eastAsia"/>
          <w:sz w:val="20"/>
          <w:szCs w:val="20"/>
        </w:rPr>
        <w:t>􀂾</w:t>
      </w:r>
      <w:r w:rsidRPr="00DC7115">
        <w:rPr>
          <w:rFonts w:asciiTheme="minorHAnsi" w:hAnsiTheme="minorHAnsi"/>
          <w:sz w:val="20"/>
          <w:szCs w:val="20"/>
        </w:rPr>
        <w:t xml:space="preserve"> atividades físicas </w:t>
      </w:r>
      <w:r w:rsidRPr="00DC7115">
        <w:rPr>
          <w:rFonts w:asciiTheme="minorHAnsi" w:hAnsiTheme="minorHAnsi"/>
          <w:bCs/>
          <w:sz w:val="20"/>
          <w:szCs w:val="20"/>
        </w:rPr>
        <w:t xml:space="preserve">MODERADAS </w:t>
      </w:r>
      <w:r w:rsidRPr="00DC7115">
        <w:rPr>
          <w:rFonts w:asciiTheme="minorHAnsi" w:hAnsiTheme="minorHAnsi"/>
          <w:sz w:val="20"/>
          <w:szCs w:val="20"/>
        </w:rPr>
        <w:t>são aquelas que precisam de algum esforço físico e que fazem respirar UM POUCO mais forte que o normal</w:t>
      </w:r>
    </w:p>
    <w:p w:rsidR="006617A4" w:rsidRPr="00DC7115" w:rsidRDefault="006617A4" w:rsidP="006617A4">
      <w:pPr>
        <w:autoSpaceDE w:val="0"/>
        <w:autoSpaceDN w:val="0"/>
        <w:adjustRightInd w:val="0"/>
        <w:spacing w:line="240" w:lineRule="auto"/>
        <w:rPr>
          <w:rFonts w:asciiTheme="minorHAnsi" w:hAnsiTheme="minorHAnsi"/>
          <w:sz w:val="20"/>
          <w:szCs w:val="20"/>
        </w:rPr>
      </w:pPr>
      <w:r w:rsidRPr="00DC7115">
        <w:rPr>
          <w:rFonts w:asciiTheme="minorHAnsi" w:hAnsiTheme="minorHAnsi"/>
          <w:sz w:val="20"/>
          <w:szCs w:val="20"/>
        </w:rPr>
        <w:t xml:space="preserve">Para responder as perguntas pense somente nas atividades que você realiza </w:t>
      </w:r>
      <w:r w:rsidRPr="00DC7115">
        <w:rPr>
          <w:rFonts w:asciiTheme="minorHAnsi" w:hAnsiTheme="minorHAnsi"/>
          <w:bCs/>
          <w:sz w:val="20"/>
          <w:szCs w:val="20"/>
        </w:rPr>
        <w:t xml:space="preserve">por pelo menos 10 minutos contínuos </w:t>
      </w:r>
      <w:r w:rsidRPr="00DC7115">
        <w:rPr>
          <w:rFonts w:asciiTheme="minorHAnsi" w:hAnsiTheme="minorHAnsi"/>
          <w:sz w:val="20"/>
          <w:szCs w:val="20"/>
        </w:rPr>
        <w:t>de cada vez.</w:t>
      </w:r>
    </w:p>
    <w:p w:rsidR="006617A4" w:rsidRPr="00DC7115" w:rsidRDefault="006617A4" w:rsidP="006617A4">
      <w:pPr>
        <w:autoSpaceDE w:val="0"/>
        <w:autoSpaceDN w:val="0"/>
        <w:adjustRightInd w:val="0"/>
        <w:spacing w:line="240" w:lineRule="auto"/>
        <w:rPr>
          <w:rFonts w:asciiTheme="minorHAnsi" w:hAnsiTheme="minorHAnsi"/>
          <w:bCs/>
          <w:sz w:val="20"/>
          <w:szCs w:val="20"/>
        </w:rPr>
      </w:pPr>
    </w:p>
    <w:p w:rsidR="006617A4" w:rsidRPr="00DC7115" w:rsidRDefault="006617A4" w:rsidP="006617A4">
      <w:pPr>
        <w:autoSpaceDE w:val="0"/>
        <w:autoSpaceDN w:val="0"/>
        <w:adjustRightInd w:val="0"/>
        <w:spacing w:line="240" w:lineRule="auto"/>
        <w:rPr>
          <w:rFonts w:asciiTheme="minorHAnsi" w:hAnsiTheme="minorHAnsi"/>
          <w:sz w:val="20"/>
          <w:szCs w:val="20"/>
        </w:rPr>
      </w:pPr>
      <w:r w:rsidRPr="00DC7115">
        <w:rPr>
          <w:rFonts w:asciiTheme="minorHAnsi" w:hAnsiTheme="minorHAnsi"/>
          <w:bCs/>
          <w:sz w:val="20"/>
          <w:szCs w:val="20"/>
        </w:rPr>
        <w:lastRenderedPageBreak/>
        <w:t xml:space="preserve">1a </w:t>
      </w:r>
      <w:r w:rsidRPr="00DC7115">
        <w:rPr>
          <w:rFonts w:asciiTheme="minorHAnsi" w:hAnsiTheme="minorHAnsi"/>
          <w:sz w:val="20"/>
          <w:szCs w:val="20"/>
        </w:rPr>
        <w:t xml:space="preserve">Em quantos dias da última semana você </w:t>
      </w:r>
      <w:r w:rsidRPr="00DC7115">
        <w:rPr>
          <w:rFonts w:asciiTheme="minorHAnsi" w:hAnsiTheme="minorHAnsi"/>
          <w:bCs/>
          <w:sz w:val="20"/>
          <w:szCs w:val="20"/>
        </w:rPr>
        <w:t xml:space="preserve">CAMINHOU </w:t>
      </w:r>
      <w:r w:rsidRPr="00DC7115">
        <w:rPr>
          <w:rFonts w:asciiTheme="minorHAnsi" w:hAnsiTheme="minorHAnsi"/>
          <w:sz w:val="20"/>
          <w:szCs w:val="20"/>
        </w:rPr>
        <w:t>por pelo menos 10 minutos contínuos em casa ou no trabalho, como forma de transporte para ir de um lugar para outro, por lazer, por prazer ou como forma de exercício?</w:t>
      </w:r>
    </w:p>
    <w:p w:rsidR="006617A4" w:rsidRPr="00DC7115" w:rsidRDefault="006617A4" w:rsidP="006617A4">
      <w:pPr>
        <w:autoSpaceDE w:val="0"/>
        <w:autoSpaceDN w:val="0"/>
        <w:adjustRightInd w:val="0"/>
        <w:spacing w:line="240" w:lineRule="auto"/>
        <w:rPr>
          <w:rFonts w:asciiTheme="minorHAnsi" w:hAnsiTheme="minorHAnsi"/>
          <w:sz w:val="20"/>
          <w:szCs w:val="20"/>
        </w:rPr>
      </w:pPr>
      <w:r w:rsidRPr="00DC7115">
        <w:rPr>
          <w:rFonts w:asciiTheme="minorHAnsi" w:hAnsiTheme="minorHAnsi"/>
          <w:sz w:val="20"/>
          <w:szCs w:val="20"/>
        </w:rPr>
        <w:t xml:space="preserve">_____dias por </w:t>
      </w:r>
      <w:r w:rsidRPr="00DC7115">
        <w:rPr>
          <w:rFonts w:asciiTheme="minorHAnsi" w:hAnsiTheme="minorHAnsi"/>
          <w:bCs/>
          <w:sz w:val="20"/>
          <w:szCs w:val="20"/>
        </w:rPr>
        <w:t xml:space="preserve">SEMANA </w:t>
      </w:r>
      <w:proofErr w:type="gramStart"/>
      <w:r w:rsidRPr="00DC7115">
        <w:rPr>
          <w:rFonts w:asciiTheme="minorHAnsi" w:hAnsiTheme="minorHAnsi"/>
          <w:sz w:val="20"/>
          <w:szCs w:val="20"/>
        </w:rPr>
        <w:t xml:space="preserve">( </w:t>
      </w:r>
      <w:proofErr w:type="gramEnd"/>
      <w:r w:rsidRPr="00DC7115">
        <w:rPr>
          <w:rFonts w:asciiTheme="minorHAnsi" w:hAnsiTheme="minorHAnsi"/>
          <w:sz w:val="20"/>
          <w:szCs w:val="20"/>
        </w:rPr>
        <w:t>) Nenhum</w:t>
      </w:r>
    </w:p>
    <w:p w:rsidR="006617A4" w:rsidRPr="00DC7115" w:rsidRDefault="006617A4" w:rsidP="006617A4">
      <w:pPr>
        <w:autoSpaceDE w:val="0"/>
        <w:autoSpaceDN w:val="0"/>
        <w:adjustRightInd w:val="0"/>
        <w:spacing w:line="240" w:lineRule="auto"/>
        <w:rPr>
          <w:rFonts w:asciiTheme="minorHAnsi" w:hAnsiTheme="minorHAnsi"/>
          <w:bCs/>
          <w:sz w:val="20"/>
          <w:szCs w:val="20"/>
        </w:rPr>
      </w:pPr>
    </w:p>
    <w:p w:rsidR="006617A4" w:rsidRPr="00DC7115" w:rsidRDefault="006617A4" w:rsidP="006617A4">
      <w:pPr>
        <w:autoSpaceDE w:val="0"/>
        <w:autoSpaceDN w:val="0"/>
        <w:adjustRightInd w:val="0"/>
        <w:spacing w:line="240" w:lineRule="auto"/>
        <w:rPr>
          <w:rFonts w:asciiTheme="minorHAnsi" w:hAnsiTheme="minorHAnsi"/>
          <w:sz w:val="20"/>
          <w:szCs w:val="20"/>
        </w:rPr>
      </w:pPr>
      <w:r w:rsidRPr="00DC7115">
        <w:rPr>
          <w:rFonts w:asciiTheme="minorHAnsi" w:hAnsiTheme="minorHAnsi"/>
          <w:bCs/>
          <w:sz w:val="20"/>
          <w:szCs w:val="20"/>
        </w:rPr>
        <w:t xml:space="preserve">1b </w:t>
      </w:r>
      <w:r w:rsidRPr="00DC7115">
        <w:rPr>
          <w:rFonts w:asciiTheme="minorHAnsi" w:hAnsiTheme="minorHAnsi"/>
          <w:sz w:val="20"/>
          <w:szCs w:val="20"/>
        </w:rPr>
        <w:t xml:space="preserve">Nos dias em que você caminhou por pelo menos 10 minutos contínuos quanto tempo no total você gastou caminhando </w:t>
      </w:r>
      <w:r w:rsidRPr="00DC7115">
        <w:rPr>
          <w:rFonts w:asciiTheme="minorHAnsi" w:hAnsiTheme="minorHAnsi"/>
          <w:bCs/>
          <w:sz w:val="20"/>
          <w:szCs w:val="20"/>
        </w:rPr>
        <w:t>por dia</w:t>
      </w:r>
      <w:r w:rsidRPr="00DC7115">
        <w:rPr>
          <w:rFonts w:asciiTheme="minorHAnsi" w:hAnsiTheme="minorHAnsi"/>
          <w:sz w:val="20"/>
          <w:szCs w:val="20"/>
        </w:rPr>
        <w:t>?</w:t>
      </w:r>
    </w:p>
    <w:p w:rsidR="006617A4" w:rsidRPr="00DC7115" w:rsidRDefault="006617A4" w:rsidP="006617A4">
      <w:pPr>
        <w:autoSpaceDE w:val="0"/>
        <w:autoSpaceDN w:val="0"/>
        <w:adjustRightInd w:val="0"/>
        <w:spacing w:line="240" w:lineRule="auto"/>
        <w:rPr>
          <w:rFonts w:asciiTheme="minorHAnsi" w:hAnsiTheme="minorHAnsi"/>
          <w:sz w:val="20"/>
          <w:szCs w:val="20"/>
        </w:rPr>
      </w:pPr>
      <w:proofErr w:type="gramStart"/>
      <w:r w:rsidRPr="00DC7115">
        <w:rPr>
          <w:rFonts w:asciiTheme="minorHAnsi" w:hAnsiTheme="minorHAnsi"/>
          <w:sz w:val="20"/>
          <w:szCs w:val="20"/>
        </w:rPr>
        <w:t>horas</w:t>
      </w:r>
      <w:proofErr w:type="gramEnd"/>
      <w:r w:rsidRPr="00DC7115">
        <w:rPr>
          <w:rFonts w:asciiTheme="minorHAnsi" w:hAnsiTheme="minorHAnsi"/>
          <w:sz w:val="20"/>
          <w:szCs w:val="20"/>
        </w:rPr>
        <w:t>: ______ Minutos: _____</w:t>
      </w:r>
    </w:p>
    <w:p w:rsidR="006617A4" w:rsidRPr="00DC7115" w:rsidRDefault="006617A4" w:rsidP="006617A4">
      <w:pPr>
        <w:autoSpaceDE w:val="0"/>
        <w:autoSpaceDN w:val="0"/>
        <w:adjustRightInd w:val="0"/>
        <w:spacing w:line="240" w:lineRule="auto"/>
        <w:rPr>
          <w:rFonts w:asciiTheme="minorHAnsi" w:hAnsiTheme="minorHAnsi"/>
          <w:sz w:val="20"/>
          <w:szCs w:val="20"/>
        </w:rPr>
      </w:pPr>
    </w:p>
    <w:p w:rsidR="006617A4" w:rsidRPr="00DC7115" w:rsidRDefault="006617A4" w:rsidP="006617A4">
      <w:pPr>
        <w:autoSpaceDE w:val="0"/>
        <w:autoSpaceDN w:val="0"/>
        <w:adjustRightInd w:val="0"/>
        <w:spacing w:line="240" w:lineRule="auto"/>
        <w:rPr>
          <w:rFonts w:asciiTheme="minorHAnsi" w:hAnsiTheme="minorHAnsi"/>
          <w:sz w:val="20"/>
          <w:szCs w:val="20"/>
        </w:rPr>
      </w:pPr>
      <w:proofErr w:type="gramStart"/>
      <w:r w:rsidRPr="00DC7115">
        <w:rPr>
          <w:rFonts w:asciiTheme="minorHAnsi" w:hAnsiTheme="minorHAnsi"/>
          <w:bCs/>
          <w:sz w:val="20"/>
          <w:szCs w:val="20"/>
        </w:rPr>
        <w:t>2a.</w:t>
      </w:r>
      <w:proofErr w:type="gramEnd"/>
      <w:r w:rsidRPr="00DC7115">
        <w:rPr>
          <w:rFonts w:asciiTheme="minorHAnsi" w:hAnsiTheme="minorHAnsi"/>
          <w:bCs/>
          <w:sz w:val="20"/>
          <w:szCs w:val="20"/>
        </w:rPr>
        <w:t xml:space="preserve"> </w:t>
      </w:r>
      <w:r w:rsidRPr="00DC7115">
        <w:rPr>
          <w:rFonts w:asciiTheme="minorHAnsi" w:hAnsiTheme="minorHAnsi"/>
          <w:sz w:val="20"/>
          <w:szCs w:val="20"/>
        </w:rPr>
        <w:t xml:space="preserve">Em quantos dias da última semana, você realizou atividades </w:t>
      </w:r>
      <w:r w:rsidRPr="00DC7115">
        <w:rPr>
          <w:rFonts w:asciiTheme="minorHAnsi" w:hAnsiTheme="minorHAnsi"/>
          <w:bCs/>
          <w:sz w:val="20"/>
          <w:szCs w:val="20"/>
        </w:rPr>
        <w:t xml:space="preserve">MODERADAS </w:t>
      </w:r>
      <w:r w:rsidRPr="00DC7115">
        <w:rPr>
          <w:rFonts w:asciiTheme="minorHAnsi" w:hAnsiTheme="minorHAnsi"/>
          <w:sz w:val="20"/>
          <w:szCs w:val="20"/>
        </w:rPr>
        <w:t xml:space="preserve">por pelo menos 10 minutos contínuos, como </w:t>
      </w:r>
      <w:proofErr w:type="gramStart"/>
      <w:r w:rsidRPr="00DC7115">
        <w:rPr>
          <w:rFonts w:asciiTheme="minorHAnsi" w:hAnsiTheme="minorHAnsi"/>
          <w:sz w:val="20"/>
          <w:szCs w:val="20"/>
        </w:rPr>
        <w:t>por exemplo</w:t>
      </w:r>
      <w:proofErr w:type="gramEnd"/>
      <w:r w:rsidRPr="00DC7115">
        <w:rPr>
          <w:rFonts w:asciiTheme="minorHAnsi" w:hAnsiTheme="minorHAnsi"/>
          <w:sz w:val="20"/>
          <w:szCs w:val="20"/>
        </w:rPr>
        <w:t xml:space="preserve"> pedalar leve na bicicleta, nadar, dançar, fazer ginástica aeróbica leve, jogar vôlei recreativo, carregar pesos leves, fazer serviços domésticos na casa, no quintal ou no jardim como varrer, aspirar, cuidar do jardim, ou qualquer atividade que fez aumentar </w:t>
      </w:r>
      <w:r w:rsidRPr="00DC7115">
        <w:rPr>
          <w:rFonts w:asciiTheme="minorHAnsi" w:hAnsiTheme="minorHAnsi"/>
          <w:bCs/>
          <w:sz w:val="20"/>
          <w:szCs w:val="20"/>
        </w:rPr>
        <w:t xml:space="preserve">moderadamente </w:t>
      </w:r>
      <w:r w:rsidRPr="00DC7115">
        <w:rPr>
          <w:rFonts w:asciiTheme="minorHAnsi" w:hAnsiTheme="minorHAnsi"/>
          <w:sz w:val="20"/>
          <w:szCs w:val="20"/>
        </w:rPr>
        <w:t xml:space="preserve">sua respiração ou batimentos do coração </w:t>
      </w:r>
      <w:r w:rsidRPr="00DC7115">
        <w:rPr>
          <w:rFonts w:asciiTheme="minorHAnsi" w:hAnsiTheme="minorHAnsi"/>
          <w:bCs/>
          <w:sz w:val="20"/>
          <w:szCs w:val="20"/>
        </w:rPr>
        <w:t>(POR FAVOR NÃO</w:t>
      </w:r>
      <w:r w:rsidRPr="00DC7115">
        <w:rPr>
          <w:rFonts w:asciiTheme="minorHAnsi" w:hAnsiTheme="minorHAnsi"/>
          <w:sz w:val="20"/>
          <w:szCs w:val="20"/>
        </w:rPr>
        <w:t xml:space="preserve"> </w:t>
      </w:r>
      <w:r w:rsidRPr="00DC7115">
        <w:rPr>
          <w:rFonts w:asciiTheme="minorHAnsi" w:hAnsiTheme="minorHAnsi"/>
          <w:bCs/>
          <w:sz w:val="20"/>
          <w:szCs w:val="20"/>
        </w:rPr>
        <w:t>INCLUA CAMINHADA)</w:t>
      </w:r>
    </w:p>
    <w:p w:rsidR="006617A4" w:rsidRPr="00DC7115" w:rsidRDefault="006617A4" w:rsidP="006617A4">
      <w:pPr>
        <w:autoSpaceDE w:val="0"/>
        <w:autoSpaceDN w:val="0"/>
        <w:adjustRightInd w:val="0"/>
        <w:spacing w:line="240" w:lineRule="auto"/>
        <w:rPr>
          <w:rFonts w:asciiTheme="minorHAnsi" w:hAnsiTheme="minorHAnsi"/>
          <w:sz w:val="20"/>
          <w:szCs w:val="20"/>
        </w:rPr>
      </w:pPr>
      <w:proofErr w:type="gramStart"/>
      <w:r w:rsidRPr="00DC7115">
        <w:rPr>
          <w:rFonts w:asciiTheme="minorHAnsi" w:hAnsiTheme="minorHAnsi"/>
          <w:sz w:val="20"/>
          <w:szCs w:val="20"/>
        </w:rPr>
        <w:t>dias</w:t>
      </w:r>
      <w:proofErr w:type="gramEnd"/>
      <w:r w:rsidRPr="00DC7115">
        <w:rPr>
          <w:rFonts w:asciiTheme="minorHAnsi" w:hAnsiTheme="minorHAnsi"/>
          <w:sz w:val="20"/>
          <w:szCs w:val="20"/>
        </w:rPr>
        <w:t xml:space="preserve"> _____ por </w:t>
      </w:r>
      <w:r w:rsidRPr="00DC7115">
        <w:rPr>
          <w:rFonts w:asciiTheme="minorHAnsi" w:hAnsiTheme="minorHAnsi"/>
          <w:bCs/>
          <w:sz w:val="20"/>
          <w:szCs w:val="20"/>
        </w:rPr>
        <w:t xml:space="preserve">SEMANA </w:t>
      </w:r>
      <w:r w:rsidRPr="00DC7115">
        <w:rPr>
          <w:rFonts w:asciiTheme="minorHAnsi" w:hAnsiTheme="minorHAnsi"/>
          <w:sz w:val="20"/>
          <w:szCs w:val="20"/>
        </w:rPr>
        <w:t>( ) Nenhum</w:t>
      </w:r>
    </w:p>
    <w:p w:rsidR="006617A4" w:rsidRPr="00DC7115" w:rsidRDefault="006617A4" w:rsidP="006617A4">
      <w:pPr>
        <w:autoSpaceDE w:val="0"/>
        <w:autoSpaceDN w:val="0"/>
        <w:adjustRightInd w:val="0"/>
        <w:spacing w:line="240" w:lineRule="auto"/>
        <w:rPr>
          <w:rFonts w:asciiTheme="minorHAnsi" w:hAnsiTheme="minorHAnsi"/>
          <w:sz w:val="20"/>
          <w:szCs w:val="20"/>
        </w:rPr>
      </w:pPr>
    </w:p>
    <w:p w:rsidR="006617A4" w:rsidRPr="00DC7115" w:rsidRDefault="006617A4" w:rsidP="006617A4">
      <w:pPr>
        <w:autoSpaceDE w:val="0"/>
        <w:autoSpaceDN w:val="0"/>
        <w:adjustRightInd w:val="0"/>
        <w:spacing w:line="240" w:lineRule="auto"/>
        <w:rPr>
          <w:rFonts w:asciiTheme="minorHAnsi" w:hAnsiTheme="minorHAnsi"/>
          <w:sz w:val="20"/>
          <w:szCs w:val="20"/>
        </w:rPr>
      </w:pPr>
      <w:r w:rsidRPr="00DC7115">
        <w:rPr>
          <w:rFonts w:asciiTheme="minorHAnsi" w:hAnsiTheme="minorHAnsi"/>
          <w:bCs/>
          <w:sz w:val="20"/>
          <w:szCs w:val="20"/>
        </w:rPr>
        <w:t>2b</w:t>
      </w:r>
      <w:r w:rsidRPr="00DC7115">
        <w:rPr>
          <w:rFonts w:asciiTheme="minorHAnsi" w:hAnsiTheme="minorHAnsi"/>
          <w:sz w:val="20"/>
          <w:szCs w:val="20"/>
        </w:rPr>
        <w:t xml:space="preserve">. Nos dias em que você fez essas atividades moderadas por pelo menos 10 minutos contínuos, quanto tempo no total você gastou fazendo essas atividades </w:t>
      </w:r>
      <w:r w:rsidRPr="00DC7115">
        <w:rPr>
          <w:rFonts w:asciiTheme="minorHAnsi" w:hAnsiTheme="minorHAnsi"/>
          <w:bCs/>
          <w:sz w:val="20"/>
          <w:szCs w:val="20"/>
        </w:rPr>
        <w:t>por dia</w:t>
      </w:r>
      <w:r w:rsidRPr="00DC7115">
        <w:rPr>
          <w:rFonts w:asciiTheme="minorHAnsi" w:hAnsiTheme="minorHAnsi"/>
          <w:sz w:val="20"/>
          <w:szCs w:val="20"/>
        </w:rPr>
        <w:t>?</w:t>
      </w:r>
    </w:p>
    <w:p w:rsidR="006617A4" w:rsidRPr="00DC7115" w:rsidRDefault="006617A4" w:rsidP="006617A4">
      <w:pPr>
        <w:autoSpaceDE w:val="0"/>
        <w:autoSpaceDN w:val="0"/>
        <w:adjustRightInd w:val="0"/>
        <w:spacing w:line="240" w:lineRule="auto"/>
        <w:rPr>
          <w:rFonts w:asciiTheme="minorHAnsi" w:hAnsiTheme="minorHAnsi"/>
          <w:sz w:val="20"/>
          <w:szCs w:val="20"/>
        </w:rPr>
      </w:pPr>
      <w:proofErr w:type="gramStart"/>
      <w:r w:rsidRPr="00DC7115">
        <w:rPr>
          <w:rFonts w:asciiTheme="minorHAnsi" w:hAnsiTheme="minorHAnsi"/>
          <w:sz w:val="20"/>
          <w:szCs w:val="20"/>
        </w:rPr>
        <w:t>horas</w:t>
      </w:r>
      <w:proofErr w:type="gramEnd"/>
      <w:r w:rsidRPr="00DC7115">
        <w:rPr>
          <w:rFonts w:asciiTheme="minorHAnsi" w:hAnsiTheme="minorHAnsi"/>
          <w:sz w:val="20"/>
          <w:szCs w:val="20"/>
        </w:rPr>
        <w:t>: ______ Minutos: _____</w:t>
      </w:r>
    </w:p>
    <w:p w:rsidR="006617A4" w:rsidRPr="00DC7115" w:rsidRDefault="006617A4" w:rsidP="006617A4">
      <w:pPr>
        <w:autoSpaceDE w:val="0"/>
        <w:autoSpaceDN w:val="0"/>
        <w:adjustRightInd w:val="0"/>
        <w:spacing w:line="240" w:lineRule="auto"/>
        <w:rPr>
          <w:rFonts w:asciiTheme="minorHAnsi" w:hAnsiTheme="minorHAnsi"/>
          <w:sz w:val="20"/>
          <w:szCs w:val="20"/>
        </w:rPr>
      </w:pPr>
    </w:p>
    <w:p w:rsidR="006617A4" w:rsidRPr="00DC7115" w:rsidRDefault="006617A4" w:rsidP="006617A4">
      <w:pPr>
        <w:autoSpaceDE w:val="0"/>
        <w:autoSpaceDN w:val="0"/>
        <w:adjustRightInd w:val="0"/>
        <w:spacing w:line="240" w:lineRule="auto"/>
        <w:rPr>
          <w:rFonts w:asciiTheme="minorHAnsi" w:hAnsiTheme="minorHAnsi"/>
          <w:sz w:val="20"/>
          <w:szCs w:val="20"/>
        </w:rPr>
      </w:pPr>
      <w:r w:rsidRPr="00DC7115">
        <w:rPr>
          <w:rFonts w:asciiTheme="minorHAnsi" w:hAnsiTheme="minorHAnsi"/>
          <w:bCs/>
          <w:sz w:val="20"/>
          <w:szCs w:val="20"/>
        </w:rPr>
        <w:t xml:space="preserve">3a </w:t>
      </w:r>
      <w:r w:rsidRPr="00DC7115">
        <w:rPr>
          <w:rFonts w:asciiTheme="minorHAnsi" w:hAnsiTheme="minorHAnsi"/>
          <w:sz w:val="20"/>
          <w:szCs w:val="20"/>
        </w:rPr>
        <w:t xml:space="preserve">Em quantos dias da última semana, você realizou atividades </w:t>
      </w:r>
      <w:r w:rsidRPr="00DC7115">
        <w:rPr>
          <w:rFonts w:asciiTheme="minorHAnsi" w:hAnsiTheme="minorHAnsi"/>
          <w:bCs/>
          <w:sz w:val="20"/>
          <w:szCs w:val="20"/>
        </w:rPr>
        <w:t xml:space="preserve">VIGOROSAS </w:t>
      </w:r>
      <w:r w:rsidRPr="00DC7115">
        <w:rPr>
          <w:rFonts w:asciiTheme="minorHAnsi" w:hAnsiTheme="minorHAnsi"/>
          <w:sz w:val="20"/>
          <w:szCs w:val="20"/>
        </w:rPr>
        <w:t xml:space="preserve">por pelo menos 10 minutos contínuos, como </w:t>
      </w:r>
      <w:proofErr w:type="gramStart"/>
      <w:r w:rsidRPr="00DC7115">
        <w:rPr>
          <w:rFonts w:asciiTheme="minorHAnsi" w:hAnsiTheme="minorHAnsi"/>
          <w:sz w:val="20"/>
          <w:szCs w:val="20"/>
        </w:rPr>
        <w:t>por exemplo</w:t>
      </w:r>
      <w:proofErr w:type="gramEnd"/>
      <w:r w:rsidRPr="00DC7115">
        <w:rPr>
          <w:rFonts w:asciiTheme="minorHAnsi" w:hAnsiTheme="minorHAnsi"/>
          <w:sz w:val="20"/>
          <w:szCs w:val="20"/>
        </w:rPr>
        <w:t xml:space="preserve"> correr, fazer ginástica aeróbica, jogar futebol, pedalar rápido na bicicleta, jogar basquete, fazer serviços domésticos pesados em casa, no quintal ou cavoucar no jardim, carregar pesos elevados ou qualquer atividade que fez aumentar </w:t>
      </w:r>
      <w:r w:rsidRPr="00DC7115">
        <w:rPr>
          <w:rFonts w:asciiTheme="minorHAnsi" w:hAnsiTheme="minorHAnsi"/>
          <w:bCs/>
          <w:sz w:val="20"/>
          <w:szCs w:val="20"/>
        </w:rPr>
        <w:t xml:space="preserve">MUITO </w:t>
      </w:r>
      <w:r w:rsidRPr="00DC7115">
        <w:rPr>
          <w:rFonts w:asciiTheme="minorHAnsi" w:hAnsiTheme="minorHAnsi"/>
          <w:sz w:val="20"/>
          <w:szCs w:val="20"/>
        </w:rPr>
        <w:t>sua respiração ou batimentos do coração.</w:t>
      </w:r>
    </w:p>
    <w:p w:rsidR="006617A4" w:rsidRPr="00DC7115" w:rsidRDefault="006617A4" w:rsidP="006617A4">
      <w:pPr>
        <w:autoSpaceDE w:val="0"/>
        <w:autoSpaceDN w:val="0"/>
        <w:adjustRightInd w:val="0"/>
        <w:spacing w:line="240" w:lineRule="auto"/>
        <w:rPr>
          <w:rFonts w:asciiTheme="minorHAnsi" w:hAnsiTheme="minorHAnsi"/>
          <w:sz w:val="20"/>
          <w:szCs w:val="20"/>
        </w:rPr>
      </w:pPr>
      <w:proofErr w:type="gramStart"/>
      <w:r w:rsidRPr="00DC7115">
        <w:rPr>
          <w:rFonts w:asciiTheme="minorHAnsi" w:hAnsiTheme="minorHAnsi"/>
          <w:sz w:val="20"/>
          <w:szCs w:val="20"/>
        </w:rPr>
        <w:t>dias</w:t>
      </w:r>
      <w:proofErr w:type="gramEnd"/>
      <w:r w:rsidRPr="00DC7115">
        <w:rPr>
          <w:rFonts w:asciiTheme="minorHAnsi" w:hAnsiTheme="minorHAnsi"/>
          <w:sz w:val="20"/>
          <w:szCs w:val="20"/>
        </w:rPr>
        <w:t xml:space="preserve"> _____ por </w:t>
      </w:r>
      <w:r w:rsidRPr="00DC7115">
        <w:rPr>
          <w:rFonts w:asciiTheme="minorHAnsi" w:hAnsiTheme="minorHAnsi"/>
          <w:bCs/>
          <w:sz w:val="20"/>
          <w:szCs w:val="20"/>
        </w:rPr>
        <w:t xml:space="preserve">SEMANA </w:t>
      </w:r>
      <w:r w:rsidRPr="00DC7115">
        <w:rPr>
          <w:rFonts w:asciiTheme="minorHAnsi" w:hAnsiTheme="minorHAnsi"/>
          <w:sz w:val="20"/>
          <w:szCs w:val="20"/>
        </w:rPr>
        <w:t>( ) Nenhum</w:t>
      </w:r>
    </w:p>
    <w:p w:rsidR="006617A4" w:rsidRPr="00DC7115" w:rsidRDefault="006617A4" w:rsidP="006617A4">
      <w:pPr>
        <w:autoSpaceDE w:val="0"/>
        <w:autoSpaceDN w:val="0"/>
        <w:adjustRightInd w:val="0"/>
        <w:spacing w:line="240" w:lineRule="auto"/>
        <w:rPr>
          <w:rFonts w:asciiTheme="minorHAnsi" w:hAnsiTheme="minorHAnsi"/>
          <w:sz w:val="20"/>
          <w:szCs w:val="20"/>
        </w:rPr>
      </w:pPr>
    </w:p>
    <w:p w:rsidR="006617A4" w:rsidRPr="00DC7115" w:rsidRDefault="006617A4" w:rsidP="006617A4">
      <w:pPr>
        <w:autoSpaceDE w:val="0"/>
        <w:autoSpaceDN w:val="0"/>
        <w:adjustRightInd w:val="0"/>
        <w:spacing w:line="240" w:lineRule="auto"/>
        <w:rPr>
          <w:rFonts w:asciiTheme="minorHAnsi" w:hAnsiTheme="minorHAnsi"/>
          <w:sz w:val="20"/>
          <w:szCs w:val="20"/>
        </w:rPr>
      </w:pPr>
      <w:r w:rsidRPr="00DC7115">
        <w:rPr>
          <w:rFonts w:asciiTheme="minorHAnsi" w:hAnsiTheme="minorHAnsi"/>
          <w:bCs/>
          <w:sz w:val="20"/>
          <w:szCs w:val="20"/>
        </w:rPr>
        <w:t xml:space="preserve">3b </w:t>
      </w:r>
      <w:r w:rsidRPr="00DC7115">
        <w:rPr>
          <w:rFonts w:asciiTheme="minorHAnsi" w:hAnsiTheme="minorHAnsi"/>
          <w:sz w:val="20"/>
          <w:szCs w:val="20"/>
        </w:rPr>
        <w:t xml:space="preserve">Nos dias em que você fez essas atividades vigorosas por pelo menos 10 minutos contínuos quanto tempo no total você gastou fazendo essas atividades </w:t>
      </w:r>
      <w:r w:rsidRPr="00DC7115">
        <w:rPr>
          <w:rFonts w:asciiTheme="minorHAnsi" w:hAnsiTheme="minorHAnsi"/>
          <w:bCs/>
          <w:sz w:val="20"/>
          <w:szCs w:val="20"/>
        </w:rPr>
        <w:t>por dia</w:t>
      </w:r>
      <w:r w:rsidRPr="00DC7115">
        <w:rPr>
          <w:rFonts w:asciiTheme="minorHAnsi" w:hAnsiTheme="minorHAnsi"/>
          <w:sz w:val="20"/>
          <w:szCs w:val="20"/>
        </w:rPr>
        <w:t>?</w:t>
      </w:r>
    </w:p>
    <w:p w:rsidR="006617A4" w:rsidRPr="00DC7115" w:rsidRDefault="006617A4" w:rsidP="006617A4">
      <w:pPr>
        <w:autoSpaceDE w:val="0"/>
        <w:autoSpaceDN w:val="0"/>
        <w:adjustRightInd w:val="0"/>
        <w:spacing w:line="240" w:lineRule="auto"/>
        <w:rPr>
          <w:rFonts w:asciiTheme="minorHAnsi" w:hAnsiTheme="minorHAnsi"/>
          <w:sz w:val="20"/>
          <w:szCs w:val="20"/>
        </w:rPr>
      </w:pPr>
      <w:proofErr w:type="gramStart"/>
      <w:r w:rsidRPr="00DC7115">
        <w:rPr>
          <w:rFonts w:asciiTheme="minorHAnsi" w:hAnsiTheme="minorHAnsi"/>
          <w:sz w:val="20"/>
          <w:szCs w:val="20"/>
        </w:rPr>
        <w:t>horas</w:t>
      </w:r>
      <w:proofErr w:type="gramEnd"/>
      <w:r w:rsidRPr="00DC7115">
        <w:rPr>
          <w:rFonts w:asciiTheme="minorHAnsi" w:hAnsiTheme="minorHAnsi"/>
          <w:sz w:val="20"/>
          <w:szCs w:val="20"/>
        </w:rPr>
        <w:t>: ______ Minutos: _____</w:t>
      </w:r>
    </w:p>
    <w:p w:rsidR="006617A4" w:rsidRPr="00DC7115" w:rsidRDefault="006617A4" w:rsidP="006617A4">
      <w:pPr>
        <w:autoSpaceDE w:val="0"/>
        <w:autoSpaceDN w:val="0"/>
        <w:adjustRightInd w:val="0"/>
        <w:spacing w:line="240" w:lineRule="auto"/>
        <w:rPr>
          <w:rFonts w:asciiTheme="minorHAnsi" w:hAnsiTheme="minorHAnsi"/>
          <w:sz w:val="20"/>
          <w:szCs w:val="20"/>
        </w:rPr>
      </w:pPr>
    </w:p>
    <w:p w:rsidR="006617A4" w:rsidRPr="00DC7115" w:rsidRDefault="006617A4" w:rsidP="006617A4">
      <w:pPr>
        <w:autoSpaceDE w:val="0"/>
        <w:autoSpaceDN w:val="0"/>
        <w:adjustRightInd w:val="0"/>
        <w:spacing w:line="240" w:lineRule="auto"/>
        <w:rPr>
          <w:rFonts w:asciiTheme="minorHAnsi" w:hAnsiTheme="minorHAnsi"/>
          <w:sz w:val="20"/>
          <w:szCs w:val="20"/>
        </w:rPr>
      </w:pPr>
      <w:r w:rsidRPr="00DC7115">
        <w:rPr>
          <w:rFonts w:asciiTheme="minorHAnsi" w:hAnsiTheme="minorHAnsi"/>
          <w:sz w:val="20"/>
          <w:szCs w:val="20"/>
        </w:rPr>
        <w:t>Estas últimas questões são sobre o tempo que você permanece sentado todo dia, no trabalho, na escola ou faculdade, em casa e durante seu tempo livre. Isto inclui o tempo sentado estudando, sentado enquanto descansa, fazendo lição de casa visitando um amigo, lendo, sentado ou deitado assistindo TV. Não inclua o tempo gasto sentando durante o transporte em ônibus, trem, metrô ou carro.</w:t>
      </w:r>
    </w:p>
    <w:p w:rsidR="006617A4" w:rsidRPr="00DC7115" w:rsidRDefault="006617A4" w:rsidP="006617A4">
      <w:pPr>
        <w:autoSpaceDE w:val="0"/>
        <w:autoSpaceDN w:val="0"/>
        <w:adjustRightInd w:val="0"/>
        <w:spacing w:line="240" w:lineRule="auto"/>
        <w:rPr>
          <w:rFonts w:asciiTheme="minorHAnsi" w:hAnsiTheme="minorHAnsi"/>
          <w:sz w:val="20"/>
          <w:szCs w:val="20"/>
        </w:rPr>
      </w:pPr>
    </w:p>
    <w:p w:rsidR="006617A4" w:rsidRPr="00DC7115" w:rsidRDefault="006617A4" w:rsidP="006617A4">
      <w:pPr>
        <w:autoSpaceDE w:val="0"/>
        <w:autoSpaceDN w:val="0"/>
        <w:adjustRightInd w:val="0"/>
        <w:spacing w:line="240" w:lineRule="auto"/>
        <w:rPr>
          <w:rFonts w:asciiTheme="minorHAnsi" w:hAnsiTheme="minorHAnsi"/>
          <w:sz w:val="20"/>
          <w:szCs w:val="20"/>
        </w:rPr>
      </w:pPr>
      <w:proofErr w:type="gramStart"/>
      <w:r w:rsidRPr="00DC7115">
        <w:rPr>
          <w:rFonts w:asciiTheme="minorHAnsi" w:hAnsiTheme="minorHAnsi"/>
          <w:bCs/>
          <w:sz w:val="20"/>
          <w:szCs w:val="20"/>
        </w:rPr>
        <w:t>4a.</w:t>
      </w:r>
      <w:proofErr w:type="gramEnd"/>
      <w:r w:rsidRPr="00DC7115">
        <w:rPr>
          <w:rFonts w:asciiTheme="minorHAnsi" w:hAnsiTheme="minorHAnsi"/>
          <w:bCs/>
          <w:sz w:val="20"/>
          <w:szCs w:val="20"/>
        </w:rPr>
        <w:t xml:space="preserve"> </w:t>
      </w:r>
      <w:r w:rsidRPr="00DC7115">
        <w:rPr>
          <w:rFonts w:asciiTheme="minorHAnsi" w:hAnsiTheme="minorHAnsi"/>
          <w:sz w:val="20"/>
          <w:szCs w:val="20"/>
        </w:rPr>
        <w:t xml:space="preserve">Quanto tempo no total você gasta sentado durante um </w:t>
      </w:r>
      <w:r w:rsidRPr="00DC7115">
        <w:rPr>
          <w:rFonts w:asciiTheme="minorHAnsi" w:hAnsiTheme="minorHAnsi"/>
          <w:bCs/>
          <w:sz w:val="20"/>
          <w:szCs w:val="20"/>
        </w:rPr>
        <w:t>dia de semana</w:t>
      </w:r>
      <w:r w:rsidRPr="00DC7115">
        <w:rPr>
          <w:rFonts w:asciiTheme="minorHAnsi" w:hAnsiTheme="minorHAnsi"/>
          <w:sz w:val="20"/>
          <w:szCs w:val="20"/>
        </w:rPr>
        <w:t>?</w:t>
      </w:r>
    </w:p>
    <w:p w:rsidR="006617A4" w:rsidRPr="00DC7115" w:rsidRDefault="006617A4" w:rsidP="006617A4">
      <w:pPr>
        <w:autoSpaceDE w:val="0"/>
        <w:autoSpaceDN w:val="0"/>
        <w:adjustRightInd w:val="0"/>
        <w:spacing w:line="240" w:lineRule="auto"/>
        <w:rPr>
          <w:rFonts w:asciiTheme="minorHAnsi" w:hAnsiTheme="minorHAnsi"/>
          <w:sz w:val="20"/>
          <w:szCs w:val="20"/>
        </w:rPr>
      </w:pPr>
      <w:r w:rsidRPr="00DC7115">
        <w:rPr>
          <w:rFonts w:asciiTheme="minorHAnsi" w:hAnsiTheme="minorHAnsi"/>
          <w:sz w:val="20"/>
          <w:szCs w:val="20"/>
        </w:rPr>
        <w:t>______horas ____minutos</w:t>
      </w:r>
    </w:p>
    <w:p w:rsidR="006617A4" w:rsidRPr="00DC7115" w:rsidRDefault="006617A4" w:rsidP="006617A4">
      <w:pPr>
        <w:autoSpaceDE w:val="0"/>
        <w:autoSpaceDN w:val="0"/>
        <w:adjustRightInd w:val="0"/>
        <w:spacing w:line="240" w:lineRule="auto"/>
        <w:rPr>
          <w:rFonts w:asciiTheme="minorHAnsi" w:hAnsiTheme="minorHAnsi"/>
          <w:sz w:val="20"/>
          <w:szCs w:val="20"/>
        </w:rPr>
      </w:pPr>
    </w:p>
    <w:p w:rsidR="006617A4" w:rsidRPr="00DC7115" w:rsidRDefault="006617A4" w:rsidP="006617A4">
      <w:pPr>
        <w:autoSpaceDE w:val="0"/>
        <w:autoSpaceDN w:val="0"/>
        <w:adjustRightInd w:val="0"/>
        <w:spacing w:line="240" w:lineRule="auto"/>
        <w:rPr>
          <w:rFonts w:asciiTheme="minorHAnsi" w:hAnsiTheme="minorHAnsi"/>
          <w:bCs/>
          <w:sz w:val="20"/>
          <w:szCs w:val="20"/>
        </w:rPr>
      </w:pPr>
      <w:r w:rsidRPr="00DC7115">
        <w:rPr>
          <w:rFonts w:asciiTheme="minorHAnsi" w:hAnsiTheme="minorHAnsi"/>
          <w:bCs/>
          <w:sz w:val="20"/>
          <w:szCs w:val="20"/>
        </w:rPr>
        <w:t xml:space="preserve">4b. </w:t>
      </w:r>
      <w:r w:rsidRPr="00DC7115">
        <w:rPr>
          <w:rFonts w:asciiTheme="minorHAnsi" w:hAnsiTheme="minorHAnsi"/>
          <w:sz w:val="20"/>
          <w:szCs w:val="20"/>
        </w:rPr>
        <w:t xml:space="preserve">Quanto tempo no total você gasta sentado durante em um </w:t>
      </w:r>
      <w:r w:rsidRPr="00DC7115">
        <w:rPr>
          <w:rFonts w:asciiTheme="minorHAnsi" w:hAnsiTheme="minorHAnsi"/>
          <w:bCs/>
          <w:sz w:val="20"/>
          <w:szCs w:val="20"/>
        </w:rPr>
        <w:t>dia de final de semana</w:t>
      </w:r>
      <w:r w:rsidRPr="00DC7115">
        <w:rPr>
          <w:rFonts w:asciiTheme="minorHAnsi" w:hAnsiTheme="minorHAnsi"/>
          <w:sz w:val="20"/>
          <w:szCs w:val="20"/>
        </w:rPr>
        <w:t>?</w:t>
      </w:r>
    </w:p>
    <w:p w:rsidR="006617A4" w:rsidRPr="00DC7115" w:rsidRDefault="006617A4" w:rsidP="006617A4">
      <w:pPr>
        <w:autoSpaceDE w:val="0"/>
        <w:autoSpaceDN w:val="0"/>
        <w:adjustRightInd w:val="0"/>
        <w:spacing w:line="240" w:lineRule="auto"/>
        <w:rPr>
          <w:rFonts w:asciiTheme="minorHAnsi" w:hAnsiTheme="minorHAnsi"/>
          <w:sz w:val="20"/>
          <w:szCs w:val="20"/>
        </w:rPr>
      </w:pPr>
      <w:r w:rsidRPr="00DC7115">
        <w:rPr>
          <w:rFonts w:asciiTheme="minorHAnsi" w:hAnsiTheme="minorHAnsi"/>
          <w:sz w:val="20"/>
          <w:szCs w:val="20"/>
        </w:rPr>
        <w:t>______horas ____minutos</w:t>
      </w:r>
    </w:p>
    <w:p w:rsidR="006617A4" w:rsidRPr="00DC7115" w:rsidRDefault="006617A4" w:rsidP="006617A4">
      <w:pPr>
        <w:autoSpaceDE w:val="0"/>
        <w:autoSpaceDN w:val="0"/>
        <w:adjustRightInd w:val="0"/>
        <w:spacing w:line="240" w:lineRule="auto"/>
        <w:rPr>
          <w:rFonts w:asciiTheme="minorHAnsi" w:hAnsiTheme="minorHAnsi"/>
          <w:sz w:val="20"/>
          <w:szCs w:val="20"/>
        </w:rPr>
      </w:pPr>
    </w:p>
    <w:p w:rsidR="006617A4" w:rsidRPr="00DC7115" w:rsidRDefault="006617A4" w:rsidP="006617A4">
      <w:pPr>
        <w:autoSpaceDE w:val="0"/>
        <w:autoSpaceDN w:val="0"/>
        <w:adjustRightInd w:val="0"/>
        <w:spacing w:line="240" w:lineRule="auto"/>
        <w:rPr>
          <w:rFonts w:asciiTheme="minorHAnsi" w:hAnsiTheme="minorHAnsi"/>
          <w:sz w:val="20"/>
          <w:szCs w:val="20"/>
        </w:rPr>
      </w:pPr>
    </w:p>
    <w:p w:rsidR="006617A4" w:rsidRPr="00DC7115" w:rsidRDefault="006617A4" w:rsidP="006617A4">
      <w:pPr>
        <w:autoSpaceDE w:val="0"/>
        <w:autoSpaceDN w:val="0"/>
        <w:adjustRightInd w:val="0"/>
        <w:spacing w:line="240" w:lineRule="auto"/>
        <w:rPr>
          <w:rFonts w:asciiTheme="minorHAnsi" w:hAnsiTheme="minorHAnsi"/>
          <w:sz w:val="20"/>
          <w:szCs w:val="20"/>
        </w:rPr>
      </w:pPr>
      <w:r w:rsidRPr="00DC7115">
        <w:rPr>
          <w:rFonts w:asciiTheme="minorHAnsi" w:hAnsiTheme="minorHAnsi"/>
          <w:sz w:val="20"/>
          <w:szCs w:val="20"/>
        </w:rPr>
        <w:t xml:space="preserve">5. </w:t>
      </w:r>
      <w:proofErr w:type="gramStart"/>
      <w:r w:rsidRPr="00DC7115">
        <w:rPr>
          <w:rFonts w:asciiTheme="minorHAnsi" w:hAnsiTheme="minorHAnsi"/>
          <w:sz w:val="20"/>
          <w:szCs w:val="20"/>
        </w:rPr>
        <w:t>Na sua opinião</w:t>
      </w:r>
      <w:proofErr w:type="gramEnd"/>
      <w:r w:rsidRPr="00DC7115">
        <w:rPr>
          <w:rFonts w:asciiTheme="minorHAnsi" w:hAnsiTheme="minorHAnsi"/>
          <w:sz w:val="20"/>
          <w:szCs w:val="20"/>
        </w:rPr>
        <w:t xml:space="preserve"> o que é Promoção de Saúde?</w:t>
      </w:r>
    </w:p>
    <w:p w:rsidR="006617A4" w:rsidRPr="00DC7115" w:rsidRDefault="006617A4" w:rsidP="006617A4">
      <w:pPr>
        <w:autoSpaceDE w:val="0"/>
        <w:autoSpaceDN w:val="0"/>
        <w:adjustRightInd w:val="0"/>
        <w:spacing w:line="240" w:lineRule="auto"/>
        <w:rPr>
          <w:rFonts w:asciiTheme="minorHAnsi" w:hAnsiTheme="minorHAnsi"/>
          <w:sz w:val="20"/>
          <w:szCs w:val="20"/>
        </w:rPr>
      </w:pPr>
    </w:p>
    <w:p w:rsidR="006617A4" w:rsidRPr="00DC7115" w:rsidRDefault="006617A4" w:rsidP="006617A4">
      <w:pPr>
        <w:autoSpaceDE w:val="0"/>
        <w:autoSpaceDN w:val="0"/>
        <w:adjustRightInd w:val="0"/>
        <w:spacing w:line="240" w:lineRule="auto"/>
        <w:rPr>
          <w:rFonts w:asciiTheme="minorHAnsi" w:hAnsiTheme="minorHAnsi"/>
          <w:sz w:val="20"/>
          <w:szCs w:val="20"/>
        </w:rPr>
      </w:pPr>
      <w:r w:rsidRPr="00DC7115">
        <w:rPr>
          <w:rFonts w:asciiTheme="minorHAnsi" w:hAnsiTheme="minorHAnsi"/>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E3D3C" w:rsidRPr="00DC7115" w:rsidRDefault="00FE3D3C" w:rsidP="006617A4">
      <w:pPr>
        <w:pStyle w:val="Texto"/>
        <w:ind w:firstLine="0"/>
        <w:rPr>
          <w:rFonts w:asciiTheme="minorHAnsi" w:hAnsiTheme="minorHAnsi"/>
        </w:rPr>
      </w:pPr>
    </w:p>
    <w:sectPr w:rsidR="00FE3D3C" w:rsidRPr="00DC7115" w:rsidSect="003362D2">
      <w:pgSz w:w="11907" w:h="16840" w:code="9"/>
      <w:pgMar w:top="1701" w:right="1134" w:bottom="1134" w:left="1701" w:header="851" w:footer="284" w:gutter="0"/>
      <w:cols w:space="70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0A9F" w:rsidRDefault="00F60A9F">
      <w:r>
        <w:separator/>
      </w:r>
    </w:p>
  </w:endnote>
  <w:endnote w:type="continuationSeparator" w:id="0">
    <w:p w:rsidR="00F60A9F" w:rsidRDefault="00F60A9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inion Pro">
    <w:altName w:val="Times New Roman"/>
    <w:panose1 w:val="00000000000000000000"/>
    <w:charset w:val="00"/>
    <w:family w:val="roman"/>
    <w:notTrueType/>
    <w:pitch w:val="variable"/>
    <w:sig w:usb0="00000001" w:usb1="5000E07B" w:usb2="00000000" w:usb3="00000000" w:csb0="0000019F" w:csb1="00000000"/>
  </w:font>
  <w:font w:name="Times-Roman">
    <w:panose1 w:val="00000000000000000000"/>
    <w:charset w:val="00"/>
    <w:family w:val="auto"/>
    <w:notTrueType/>
    <w:pitch w:val="default"/>
    <w:sig w:usb0="00000003" w:usb1="00000000" w:usb2="00000000" w:usb3="00000000" w:csb0="00000001" w:csb1="00000000"/>
  </w:font>
  <w:font w:name="Rotis Serif 55">
    <w:altName w:val="Rotis Serif 55"/>
    <w:panose1 w:val="00000000000000000000"/>
    <w:charset w:val="00"/>
    <w:family w:val="roman"/>
    <w:notTrueType/>
    <w:pitch w:val="default"/>
    <w:sig w:usb0="00000003" w:usb1="00000000" w:usb2="00000000" w:usb3="00000000" w:csb0="00000001" w:csb1="00000000"/>
  </w:font>
  <w:font w:name="TimesNewRomanPSMT">
    <w:altName w:val="MS Mincho"/>
    <w:panose1 w:val="00000000000000000000"/>
    <w:charset w:val="80"/>
    <w:family w:val="auto"/>
    <w:notTrueType/>
    <w:pitch w:val="default"/>
    <w:sig w:usb0="00000003" w:usb1="08070000" w:usb2="00000010" w:usb3="00000000" w:csb0="00020001"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FCB" w:rsidRDefault="00D00FCB">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FCB" w:rsidRDefault="00D00FCB">
    <w:pPr>
      <w:pStyle w:val="Rodap"/>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FCB" w:rsidRDefault="00D00FCB">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0A9F" w:rsidRDefault="00F60A9F">
      <w:r>
        <w:separator/>
      </w:r>
    </w:p>
  </w:footnote>
  <w:footnote w:type="continuationSeparator" w:id="0">
    <w:p w:rsidR="00F60A9F" w:rsidRDefault="00F60A9F">
      <w:r>
        <w:continuationSeparator/>
      </w:r>
    </w:p>
  </w:footnote>
  <w:footnote w:id="1">
    <w:p w:rsidR="00D00FCB" w:rsidRPr="000173DE" w:rsidRDefault="00D00FCB" w:rsidP="00BF50E1">
      <w:pPr>
        <w:pStyle w:val="Textodenotaderodap"/>
        <w:jc w:val="both"/>
        <w:rPr>
          <w:rFonts w:ascii="Calibri" w:hAnsi="Calibri"/>
        </w:rPr>
      </w:pPr>
      <w:r w:rsidRPr="000173DE">
        <w:rPr>
          <w:rStyle w:val="Refdenotaderodap"/>
          <w:rFonts w:ascii="Calibri" w:hAnsi="Calibri"/>
        </w:rPr>
        <w:footnoteRef/>
      </w:r>
      <w:r w:rsidRPr="000173DE">
        <w:rPr>
          <w:rFonts w:ascii="Calibri" w:hAnsi="Calibri"/>
        </w:rPr>
        <w:t xml:space="preserve"> Segundo Almeida Filho (2003, p. 2) a universidade escolástica “era geradora e guardiã da </w:t>
      </w:r>
      <w:proofErr w:type="spellStart"/>
      <w:r w:rsidRPr="000173DE">
        <w:rPr>
          <w:rFonts w:ascii="Calibri" w:hAnsi="Calibri"/>
        </w:rPr>
        <w:t>doxa</w:t>
      </w:r>
      <w:proofErr w:type="spellEnd"/>
      <w:r w:rsidRPr="000173DE">
        <w:rPr>
          <w:rFonts w:ascii="Calibri" w:hAnsi="Calibri"/>
        </w:rPr>
        <w:t>, ou doutrina, aquela modalidade de conhecimento que se define pelo completo respeito às fontes sagradas da autoridade. Seu modelo acadêmico baseava-se na transmissão do saber [...] mediante relações diretas mestre-aprendiz.</w:t>
      </w:r>
      <w:proofErr w:type="gramStart"/>
      <w:r w:rsidRPr="000173DE">
        <w:rPr>
          <w:rFonts w:ascii="Calibri" w:hAnsi="Calibri"/>
        </w:rPr>
        <w:t>”</w:t>
      </w:r>
      <w:proofErr w:type="gramEnd"/>
    </w:p>
  </w:footnote>
  <w:footnote w:id="2">
    <w:p w:rsidR="00D00FCB" w:rsidRPr="000173DE" w:rsidRDefault="00D00FCB" w:rsidP="00BF50E1">
      <w:pPr>
        <w:autoSpaceDE w:val="0"/>
        <w:autoSpaceDN w:val="0"/>
        <w:adjustRightInd w:val="0"/>
        <w:spacing w:line="240" w:lineRule="auto"/>
        <w:rPr>
          <w:rFonts w:ascii="Calibri" w:hAnsi="Calibri"/>
          <w:i/>
          <w:iCs/>
          <w:sz w:val="20"/>
          <w:szCs w:val="20"/>
        </w:rPr>
      </w:pPr>
      <w:r w:rsidRPr="000173DE">
        <w:rPr>
          <w:rStyle w:val="Refdenotaderodap"/>
          <w:rFonts w:ascii="Calibri" w:hAnsi="Calibri"/>
        </w:rPr>
        <w:footnoteRef/>
      </w:r>
      <w:r w:rsidRPr="000173DE">
        <w:rPr>
          <w:rFonts w:ascii="Calibri" w:hAnsi="Calibri"/>
        </w:rPr>
        <w:t xml:space="preserve"> “</w:t>
      </w:r>
      <w:r w:rsidRPr="000173DE">
        <w:rPr>
          <w:rFonts w:ascii="Calibri" w:hAnsi="Calibri"/>
          <w:sz w:val="20"/>
          <w:szCs w:val="20"/>
        </w:rPr>
        <w:t xml:space="preserve">A versão original da universidade científico-tecnológica (denominada de </w:t>
      </w:r>
      <w:r w:rsidRPr="000173DE">
        <w:rPr>
          <w:rFonts w:ascii="Calibri" w:hAnsi="Calibri"/>
          <w:i/>
          <w:iCs/>
          <w:sz w:val="20"/>
          <w:szCs w:val="20"/>
        </w:rPr>
        <w:t xml:space="preserve">research </w:t>
      </w:r>
      <w:proofErr w:type="spellStart"/>
      <w:r w:rsidRPr="000173DE">
        <w:rPr>
          <w:rFonts w:ascii="Calibri" w:hAnsi="Calibri"/>
          <w:i/>
          <w:iCs/>
          <w:sz w:val="20"/>
          <w:szCs w:val="20"/>
        </w:rPr>
        <w:t>university</w:t>
      </w:r>
      <w:proofErr w:type="spellEnd"/>
      <w:r w:rsidRPr="000173DE">
        <w:rPr>
          <w:rFonts w:ascii="Calibri" w:hAnsi="Calibri"/>
          <w:i/>
          <w:iCs/>
          <w:sz w:val="20"/>
          <w:szCs w:val="20"/>
        </w:rPr>
        <w:t xml:space="preserve"> </w:t>
      </w:r>
      <w:r w:rsidRPr="000173DE">
        <w:rPr>
          <w:rFonts w:ascii="Calibri" w:hAnsi="Calibri"/>
          <w:sz w:val="20"/>
          <w:szCs w:val="20"/>
        </w:rPr>
        <w:t>pelos norte-americanos) baseava-se na produção volumosa de recursos humanos e de</w:t>
      </w:r>
      <w:r w:rsidRPr="000173DE">
        <w:rPr>
          <w:rFonts w:ascii="Calibri" w:hAnsi="Calibri"/>
          <w:i/>
          <w:iCs/>
          <w:sz w:val="20"/>
          <w:szCs w:val="20"/>
        </w:rPr>
        <w:t xml:space="preserve"> </w:t>
      </w:r>
      <w:r w:rsidRPr="000173DE">
        <w:rPr>
          <w:rFonts w:ascii="Calibri" w:hAnsi="Calibri"/>
          <w:sz w:val="20"/>
          <w:szCs w:val="20"/>
        </w:rPr>
        <w:t>resultados de pesquisa que eram submetidos a sistemas extremamente competitivos de</w:t>
      </w:r>
      <w:r w:rsidRPr="000173DE">
        <w:rPr>
          <w:rFonts w:ascii="Calibri" w:hAnsi="Calibri"/>
          <w:i/>
          <w:iCs/>
          <w:sz w:val="20"/>
          <w:szCs w:val="20"/>
        </w:rPr>
        <w:t xml:space="preserve"> </w:t>
      </w:r>
      <w:r w:rsidRPr="000173DE">
        <w:rPr>
          <w:rFonts w:ascii="Calibri" w:hAnsi="Calibri"/>
          <w:sz w:val="20"/>
          <w:szCs w:val="20"/>
        </w:rPr>
        <w:t>controle de qualidade. Este modelo de universidade trata o conhecimento científico como um subproduto do processo de produção da informação” (ALMEIDA FILHO, 2003, p. 2</w:t>
      </w:r>
      <w:proofErr w:type="gramStart"/>
      <w:r w:rsidRPr="000173DE">
        <w:rPr>
          <w:rFonts w:ascii="Calibri" w:hAnsi="Calibri"/>
          <w:sz w:val="20"/>
          <w:szCs w:val="20"/>
        </w:rPr>
        <w:t>)</w:t>
      </w:r>
      <w:proofErr w:type="gramEnd"/>
    </w:p>
  </w:footnote>
  <w:footnote w:id="3">
    <w:p w:rsidR="00D00FCB" w:rsidRPr="000173DE" w:rsidRDefault="00D00FCB" w:rsidP="00BF50E1">
      <w:pPr>
        <w:pStyle w:val="Textodenotaderodap"/>
        <w:jc w:val="both"/>
        <w:rPr>
          <w:rFonts w:ascii="Calibri" w:hAnsi="Calibri"/>
        </w:rPr>
      </w:pPr>
      <w:r w:rsidRPr="000173DE">
        <w:rPr>
          <w:rStyle w:val="Refdenotaderodap"/>
          <w:rFonts w:ascii="Calibri" w:hAnsi="Calibri"/>
        </w:rPr>
        <w:footnoteRef/>
      </w:r>
      <w:r w:rsidRPr="000173DE">
        <w:rPr>
          <w:rFonts w:ascii="Calibri" w:hAnsi="Calibri"/>
        </w:rPr>
        <w:t xml:space="preserve"> </w:t>
      </w:r>
      <w:r w:rsidRPr="000173DE">
        <w:rPr>
          <w:rFonts w:ascii="Calibri" w:eastAsia="Calibri" w:hAnsi="Calibri"/>
        </w:rPr>
        <w:t xml:space="preserve">Porém, alguns pesquisadores discordam deste momento histórico. Para </w:t>
      </w:r>
      <w:proofErr w:type="spellStart"/>
      <w:r w:rsidRPr="000173DE">
        <w:rPr>
          <w:rFonts w:ascii="Calibri" w:eastAsia="Calibri" w:hAnsi="Calibri"/>
        </w:rPr>
        <w:t>Colossi</w:t>
      </w:r>
      <w:proofErr w:type="spellEnd"/>
      <w:r w:rsidRPr="000173DE">
        <w:rPr>
          <w:rFonts w:ascii="Calibri" w:eastAsia="Calibri" w:hAnsi="Calibri"/>
        </w:rPr>
        <w:t xml:space="preserve">, </w:t>
      </w:r>
      <w:proofErr w:type="spellStart"/>
      <w:r w:rsidRPr="000173DE">
        <w:rPr>
          <w:rFonts w:ascii="Calibri" w:eastAsia="Calibri" w:hAnsi="Calibri"/>
        </w:rPr>
        <w:t>Consentino</w:t>
      </w:r>
      <w:proofErr w:type="spellEnd"/>
      <w:r w:rsidRPr="000173DE">
        <w:rPr>
          <w:rFonts w:ascii="Calibri" w:eastAsia="Calibri" w:hAnsi="Calibri"/>
        </w:rPr>
        <w:t xml:space="preserve"> e Queiroz (2001), a primeira Universidade foi criada em terras brasileiras só no ano de 1909, que foi a Universidade de Manaus. Já para Mendonça (2000), a primeira universidade surge no Brasil apenas no ano de 1920: a Universidade do Rio de Janeiro.</w:t>
      </w:r>
    </w:p>
  </w:footnote>
  <w:footnote w:id="4">
    <w:p w:rsidR="00D00FCB" w:rsidRPr="000173DE" w:rsidRDefault="00D00FCB" w:rsidP="00BF50E1">
      <w:pPr>
        <w:autoSpaceDE w:val="0"/>
        <w:autoSpaceDN w:val="0"/>
        <w:adjustRightInd w:val="0"/>
        <w:spacing w:line="240" w:lineRule="auto"/>
        <w:rPr>
          <w:rFonts w:ascii="Calibri" w:hAnsi="Calibri" w:cs="Times-Roman"/>
          <w:sz w:val="20"/>
          <w:szCs w:val="20"/>
        </w:rPr>
      </w:pPr>
      <w:r w:rsidRPr="000173DE">
        <w:rPr>
          <w:rStyle w:val="Refdenotaderodap"/>
          <w:rFonts w:ascii="Calibri" w:hAnsi="Calibri"/>
        </w:rPr>
        <w:footnoteRef/>
      </w:r>
      <w:r w:rsidRPr="000173DE">
        <w:rPr>
          <w:rFonts w:ascii="Calibri" w:hAnsi="Calibri"/>
        </w:rPr>
        <w:t xml:space="preserve"> </w:t>
      </w:r>
      <w:r w:rsidRPr="000173DE">
        <w:rPr>
          <w:rFonts w:ascii="Calibri" w:hAnsi="Calibri" w:cs="Times-Roman"/>
          <w:sz w:val="20"/>
          <w:szCs w:val="20"/>
        </w:rPr>
        <w:t>Em 1999, os ministros de educação dos países membros da educação da União Europeia assinaram um grande tratado internacional, conhecido como a Declaração de Bolonha, em que se comprometeram a implantar, até 2010, compatibilidade plena entre os seus sistemas universitários. Esse acordo marcou o lançamento do chamado Processo de Bolonha, que tem desencadeado uma gigantesca e complexa reforma universitária em todos os países signatários e aderentes (já totalizando 46 nações), no sentido de adotar princípios e critérios comuns e compartilhados de creditação, avaliação, estruturas curriculares e mobilidade estudantil na esfera da educação superior (SANTOS; ALMEIDA FILHO, p. 127, 2008).</w:t>
      </w:r>
    </w:p>
  </w:footnote>
  <w:footnote w:id="5">
    <w:p w:rsidR="00D00FCB" w:rsidRPr="000173DE" w:rsidRDefault="00D00FCB" w:rsidP="00BF50E1">
      <w:pPr>
        <w:pStyle w:val="Textodenotaderodap"/>
        <w:jc w:val="both"/>
        <w:rPr>
          <w:rFonts w:ascii="Calibri" w:hAnsi="Calibri"/>
        </w:rPr>
      </w:pPr>
      <w:r w:rsidRPr="000173DE">
        <w:rPr>
          <w:rStyle w:val="Refdenotaderodap"/>
          <w:rFonts w:ascii="Calibri" w:hAnsi="Calibri"/>
        </w:rPr>
        <w:footnoteRef/>
      </w:r>
      <w:r w:rsidRPr="000173DE">
        <w:rPr>
          <w:rFonts w:ascii="Calibri" w:hAnsi="Calibri"/>
        </w:rPr>
        <w:t xml:space="preserve"> Em 1910, a Fundação </w:t>
      </w:r>
      <w:proofErr w:type="spellStart"/>
      <w:r w:rsidRPr="000173DE">
        <w:rPr>
          <w:rFonts w:ascii="Calibri" w:hAnsi="Calibri"/>
        </w:rPr>
        <w:t>Carnegie</w:t>
      </w:r>
      <w:proofErr w:type="spellEnd"/>
      <w:r w:rsidRPr="000173DE">
        <w:rPr>
          <w:rFonts w:ascii="Calibri" w:hAnsi="Calibri"/>
        </w:rPr>
        <w:t xml:space="preserve"> convidou o educador Abraham </w:t>
      </w:r>
      <w:proofErr w:type="spellStart"/>
      <w:r w:rsidRPr="000173DE">
        <w:rPr>
          <w:rFonts w:ascii="Calibri" w:hAnsi="Calibri"/>
        </w:rPr>
        <w:t>Flexner</w:t>
      </w:r>
      <w:proofErr w:type="spellEnd"/>
      <w:r w:rsidRPr="000173DE">
        <w:rPr>
          <w:rFonts w:ascii="Calibri" w:hAnsi="Calibri"/>
        </w:rPr>
        <w:t xml:space="preserve">, diretor de uma escola secundária de Kentucky, </w:t>
      </w:r>
      <w:r w:rsidRPr="002C5568">
        <w:rPr>
          <w:rFonts w:ascii="Calibri" w:hAnsi="Calibri"/>
        </w:rPr>
        <w:t>para</w:t>
      </w:r>
      <w:r w:rsidRPr="000173DE">
        <w:rPr>
          <w:rFonts w:ascii="Calibri" w:hAnsi="Calibri"/>
        </w:rPr>
        <w:t xml:space="preserve"> realizar um estudo sobre a situação das escolas médicas americanas e canadenses. O documento elaborado, após esse estudo, conhecido como “Relatório </w:t>
      </w:r>
      <w:proofErr w:type="spellStart"/>
      <w:r w:rsidRPr="000173DE">
        <w:rPr>
          <w:rFonts w:ascii="Calibri" w:hAnsi="Calibri"/>
        </w:rPr>
        <w:t>Flexner</w:t>
      </w:r>
      <w:proofErr w:type="spellEnd"/>
      <w:r w:rsidRPr="000173DE">
        <w:rPr>
          <w:rFonts w:ascii="Calibri" w:hAnsi="Calibri"/>
        </w:rPr>
        <w:t xml:space="preserve">”, reforça a luta pelo ideário científico da medicina. Um novo paradigma médico surge desse episódio: a Medicina Científica, ou </w:t>
      </w:r>
      <w:proofErr w:type="spellStart"/>
      <w:r w:rsidRPr="000173DE">
        <w:rPr>
          <w:rFonts w:ascii="Calibri" w:hAnsi="Calibri"/>
        </w:rPr>
        <w:t>Flexneriana</w:t>
      </w:r>
      <w:proofErr w:type="spellEnd"/>
      <w:r w:rsidRPr="000173DE">
        <w:rPr>
          <w:rFonts w:ascii="Calibri" w:hAnsi="Calibri"/>
        </w:rPr>
        <w:t>, passa a nortear a formação dos futuros médicos e se insinua na reconstituição do próprio processo de trabalho médico.</w:t>
      </w:r>
    </w:p>
  </w:footnote>
  <w:footnote w:id="6">
    <w:p w:rsidR="00D00FCB" w:rsidRPr="000173DE" w:rsidRDefault="00D00FCB" w:rsidP="002E2DAF">
      <w:pPr>
        <w:pStyle w:val="Textodenotaderodap"/>
        <w:rPr>
          <w:rFonts w:ascii="Calibri" w:hAnsi="Calibri"/>
        </w:rPr>
      </w:pPr>
      <w:r w:rsidRPr="000173DE">
        <w:rPr>
          <w:rStyle w:val="Refdenotaderodap"/>
          <w:rFonts w:ascii="Calibri" w:hAnsi="Calibri"/>
        </w:rPr>
        <w:footnoteRef/>
      </w:r>
      <w:r w:rsidRPr="000173DE">
        <w:rPr>
          <w:rFonts w:ascii="Calibri" w:hAnsi="Calibri"/>
        </w:rPr>
        <w:t xml:space="preserve"> Recomenda-se a leitura dos Referenciais orientadores para os Bacharelados Interdisciplinares e Similares para maiores informações sobre a especificidade de cada eixo, não cabendo, por opção dos autores, a este estudo, o delineamento de cada um separadamente. Disponível em: &lt; http://reuni.mec.gov.br/images/stories/pdf/novo%20%20bacharelados%20interdisciplinares%20-%20referenciais%20orientadores%20%20novembro_2010%</w:t>
      </w:r>
      <w:proofErr w:type="gramStart"/>
      <w:r w:rsidRPr="000173DE">
        <w:rPr>
          <w:rFonts w:ascii="Calibri" w:hAnsi="Calibri"/>
        </w:rPr>
        <w:t>20brasilia.</w:t>
      </w:r>
      <w:proofErr w:type="gramEnd"/>
      <w:r w:rsidRPr="000173DE">
        <w:rPr>
          <w:rFonts w:ascii="Calibri" w:hAnsi="Calibri"/>
        </w:rPr>
        <w:t xml:space="preserve">pdf&gt; </w:t>
      </w:r>
    </w:p>
  </w:footnote>
  <w:footnote w:id="7">
    <w:p w:rsidR="00D00FCB" w:rsidRPr="000173DE" w:rsidRDefault="00D00FCB" w:rsidP="00024859">
      <w:pPr>
        <w:pStyle w:val="Textodenotaderodap"/>
        <w:jc w:val="both"/>
      </w:pPr>
      <w:r w:rsidRPr="000173DE">
        <w:rPr>
          <w:rStyle w:val="Refdenotaderodap"/>
          <w:rFonts w:ascii="Calibri" w:hAnsi="Calibri"/>
        </w:rPr>
        <w:footnoteRef/>
      </w:r>
      <w:r w:rsidRPr="000173DE">
        <w:rPr>
          <w:rFonts w:ascii="Calibri" w:hAnsi="Calibri"/>
        </w:rPr>
        <w:t xml:space="preserve"> Cursos tradicionalmente oferecidos no Ensino Superior, podendo ser Licenciaturas, Bacharelado ou de formação profissional.</w:t>
      </w:r>
    </w:p>
  </w:footnote>
  <w:footnote w:id="8">
    <w:p w:rsidR="00D00FCB" w:rsidRPr="000173DE" w:rsidRDefault="00D00FCB" w:rsidP="00BF50E1">
      <w:pPr>
        <w:pStyle w:val="Textodenotaderodap"/>
        <w:jc w:val="both"/>
        <w:rPr>
          <w:rFonts w:ascii="Calibri" w:hAnsi="Calibri"/>
        </w:rPr>
      </w:pPr>
      <w:r w:rsidRPr="000173DE">
        <w:rPr>
          <w:rStyle w:val="Refdenotaderodap"/>
          <w:rFonts w:ascii="Calibri" w:hAnsi="Calibri"/>
        </w:rPr>
        <w:footnoteRef/>
      </w:r>
      <w:r w:rsidRPr="000173DE">
        <w:rPr>
          <w:rFonts w:ascii="Calibri" w:hAnsi="Calibri"/>
        </w:rPr>
        <w:t xml:space="preserve"> Recomenda-se a leitura de BOURDIEU, P. O campo científico. </w:t>
      </w:r>
      <w:r w:rsidRPr="000173DE">
        <w:rPr>
          <w:rFonts w:ascii="Calibri" w:hAnsi="Calibri"/>
          <w:i/>
        </w:rPr>
        <w:t>In</w:t>
      </w:r>
      <w:r w:rsidRPr="000173DE">
        <w:rPr>
          <w:rFonts w:ascii="Calibri" w:hAnsi="Calibri"/>
        </w:rPr>
        <w:t xml:space="preserve">: ORTIZ, R. (Org.) </w:t>
      </w:r>
      <w:r w:rsidRPr="000173DE">
        <w:rPr>
          <w:rFonts w:ascii="Calibri" w:hAnsi="Calibri"/>
          <w:b/>
        </w:rPr>
        <w:t>Pierre Bourdieu: sociologia.</w:t>
      </w:r>
      <w:r w:rsidRPr="000173DE">
        <w:rPr>
          <w:rFonts w:ascii="Calibri" w:hAnsi="Calibri"/>
        </w:rPr>
        <w:t xml:space="preserve"> São Paulo: Ática, 1983b. </w:t>
      </w:r>
      <w:proofErr w:type="gramStart"/>
      <w:r w:rsidRPr="000173DE">
        <w:rPr>
          <w:rFonts w:ascii="Calibri" w:hAnsi="Calibri"/>
        </w:rPr>
        <w:t>p.</w:t>
      </w:r>
      <w:proofErr w:type="gramEnd"/>
      <w:r w:rsidRPr="000173DE">
        <w:rPr>
          <w:rFonts w:ascii="Calibri" w:hAnsi="Calibri"/>
        </w:rPr>
        <w:t>122-155.</w:t>
      </w:r>
    </w:p>
  </w:footnote>
  <w:footnote w:id="9">
    <w:p w:rsidR="00D00FCB" w:rsidRPr="000173DE" w:rsidRDefault="00D00FCB" w:rsidP="00BF50E1">
      <w:pPr>
        <w:pStyle w:val="Textodenotaderodap"/>
        <w:rPr>
          <w:rFonts w:ascii="Calibri" w:hAnsi="Calibri"/>
        </w:rPr>
      </w:pPr>
      <w:r w:rsidRPr="000173DE">
        <w:rPr>
          <w:rStyle w:val="Refdenotaderodap"/>
          <w:rFonts w:ascii="Calibri" w:hAnsi="Calibri"/>
        </w:rPr>
        <w:footnoteRef/>
      </w:r>
      <w:r w:rsidRPr="000173DE">
        <w:rPr>
          <w:rFonts w:ascii="Calibri" w:hAnsi="Calibri"/>
        </w:rPr>
        <w:t xml:space="preserve"> Esse tem será discutido com mais propriedade no próximo capitulo.</w:t>
      </w:r>
    </w:p>
  </w:footnote>
  <w:footnote w:id="10">
    <w:p w:rsidR="00D00FCB" w:rsidRPr="000173DE" w:rsidRDefault="00D00FCB" w:rsidP="008E11CD">
      <w:pPr>
        <w:autoSpaceDE w:val="0"/>
        <w:autoSpaceDN w:val="0"/>
        <w:adjustRightInd w:val="0"/>
        <w:spacing w:line="240" w:lineRule="auto"/>
        <w:rPr>
          <w:rFonts w:ascii="Calibri" w:hAnsi="Calibri"/>
          <w:sz w:val="20"/>
          <w:szCs w:val="20"/>
        </w:rPr>
      </w:pPr>
      <w:r w:rsidRPr="000173DE">
        <w:rPr>
          <w:rStyle w:val="Refdenotaderodap"/>
          <w:rFonts w:ascii="Calibri" w:hAnsi="Calibri"/>
          <w:sz w:val="20"/>
          <w:szCs w:val="20"/>
        </w:rPr>
        <w:footnoteRef/>
      </w:r>
      <w:r w:rsidRPr="000173DE">
        <w:rPr>
          <w:rFonts w:ascii="Calibri" w:hAnsi="Calibri"/>
          <w:sz w:val="20"/>
          <w:szCs w:val="20"/>
        </w:rPr>
        <w:t xml:space="preserve"> Para Bourdieu (</w:t>
      </w:r>
      <w:proofErr w:type="gramStart"/>
      <w:r w:rsidRPr="000173DE">
        <w:rPr>
          <w:rFonts w:ascii="Calibri" w:hAnsi="Calibri"/>
          <w:sz w:val="20"/>
          <w:szCs w:val="20"/>
        </w:rPr>
        <w:t>1983, p.</w:t>
      </w:r>
      <w:proofErr w:type="gramEnd"/>
      <w:r w:rsidRPr="000173DE">
        <w:rPr>
          <w:rFonts w:ascii="Calibri" w:hAnsi="Calibri"/>
          <w:sz w:val="20"/>
          <w:szCs w:val="20"/>
        </w:rPr>
        <w:t xml:space="preserve"> 89-90): “Um campo, e também o campo científico, se, define entre outras coisas através da definição dos objetos de disputas e dos interesses específicos que são irredutíveis aos objetos de disputas e aos interesses próprios de outros campos (não se poderia motivar um filósofo com questões próprias dos geógrafos) e que não são percebidos por quem não foi formado para entrar neste campo (cada categoria de interesses implica na indiferença em relação a outros interesses, a outros investimentos, destinados assim a serem percebidos como absurdos, insensatos, ou nobres, desinteressados). Para que um campo funcione, é preciso que haja objetos de disputas e pessoas prontas para disputar o jogo, dotadas de </w:t>
      </w:r>
      <w:proofErr w:type="spellStart"/>
      <w:r w:rsidRPr="000173DE">
        <w:rPr>
          <w:rFonts w:ascii="Calibri" w:hAnsi="Calibri"/>
          <w:i/>
          <w:iCs/>
          <w:sz w:val="20"/>
          <w:szCs w:val="20"/>
        </w:rPr>
        <w:t>habitus</w:t>
      </w:r>
      <w:proofErr w:type="spellEnd"/>
      <w:r w:rsidRPr="000173DE">
        <w:rPr>
          <w:rFonts w:ascii="Calibri" w:hAnsi="Calibri"/>
          <w:i/>
          <w:iCs/>
          <w:sz w:val="20"/>
          <w:szCs w:val="20"/>
        </w:rPr>
        <w:t xml:space="preserve"> </w:t>
      </w:r>
      <w:r w:rsidRPr="000173DE">
        <w:rPr>
          <w:rFonts w:ascii="Calibri" w:hAnsi="Calibri"/>
          <w:sz w:val="20"/>
          <w:szCs w:val="20"/>
        </w:rPr>
        <w:t>que impliquem no conhecimento e no reconhecimento das leis imanentes do jogo, dos objetos de disputas, etc.”</w:t>
      </w:r>
    </w:p>
  </w:footnote>
  <w:footnote w:id="11">
    <w:p w:rsidR="00D00FCB" w:rsidRPr="000173DE" w:rsidRDefault="00D00FCB" w:rsidP="008E11CD">
      <w:pPr>
        <w:pStyle w:val="Textodenotaderodap"/>
        <w:jc w:val="both"/>
        <w:rPr>
          <w:rFonts w:ascii="Calibri" w:hAnsi="Calibri"/>
        </w:rPr>
      </w:pPr>
      <w:r w:rsidRPr="000173DE">
        <w:rPr>
          <w:rStyle w:val="Refdenotaderodap"/>
          <w:rFonts w:ascii="Calibri" w:hAnsi="Calibri"/>
        </w:rPr>
        <w:footnoteRef/>
      </w:r>
      <w:r w:rsidRPr="000173DE">
        <w:rPr>
          <w:rFonts w:ascii="Calibri" w:hAnsi="Calibri"/>
        </w:rPr>
        <w:t xml:space="preserve"> </w:t>
      </w:r>
      <w:r w:rsidRPr="002C5568">
        <w:rPr>
          <w:rFonts w:ascii="Calibri" w:hAnsi="Calibri"/>
          <w:shd w:val="clear" w:color="auto" w:fill="FFFFFF"/>
        </w:rPr>
        <w:t>É uma coleção de cerca de 60 textos de</w:t>
      </w:r>
      <w:r>
        <w:rPr>
          <w:rStyle w:val="apple-converted-space"/>
          <w:rFonts w:ascii="Calibri" w:hAnsi="Calibri"/>
          <w:shd w:val="clear" w:color="auto" w:fill="FFFFFF"/>
        </w:rPr>
        <w:t xml:space="preserve"> </w:t>
      </w:r>
      <w:r w:rsidRPr="000173DE">
        <w:rPr>
          <w:rFonts w:ascii="Calibri" w:hAnsi="Calibri"/>
          <w:shd w:val="clear" w:color="auto" w:fill="FFFFFF"/>
        </w:rPr>
        <w:t>medicina</w:t>
      </w:r>
      <w:r>
        <w:rPr>
          <w:rFonts w:ascii="Calibri" w:hAnsi="Calibri"/>
          <w:shd w:val="clear" w:color="auto" w:fill="FFFFFF"/>
        </w:rPr>
        <w:t xml:space="preserve"> </w:t>
      </w:r>
      <w:r w:rsidRPr="002C5568">
        <w:rPr>
          <w:rFonts w:ascii="Calibri" w:hAnsi="Calibri"/>
          <w:shd w:val="clear" w:color="auto" w:fill="FFFFFF"/>
        </w:rPr>
        <w:t>da</w:t>
      </w:r>
      <w:r>
        <w:rPr>
          <w:rStyle w:val="apple-converted-space"/>
          <w:rFonts w:ascii="Calibri" w:hAnsi="Calibri"/>
          <w:shd w:val="clear" w:color="auto" w:fill="FFFFFF"/>
        </w:rPr>
        <w:t xml:space="preserve"> </w:t>
      </w:r>
      <w:r w:rsidRPr="000173DE">
        <w:rPr>
          <w:rFonts w:ascii="Calibri" w:hAnsi="Calibri"/>
          <w:shd w:val="clear" w:color="auto" w:fill="FFFFFF"/>
        </w:rPr>
        <w:t>Antiguidade grega</w:t>
      </w:r>
      <w:r>
        <w:rPr>
          <w:rStyle w:val="apple-converted-space"/>
          <w:rFonts w:ascii="Calibri" w:hAnsi="Calibri"/>
          <w:shd w:val="clear" w:color="auto" w:fill="FFFFFF"/>
        </w:rPr>
        <w:t xml:space="preserve"> </w:t>
      </w:r>
      <w:r w:rsidRPr="002C5568">
        <w:rPr>
          <w:rFonts w:ascii="Calibri" w:hAnsi="Calibri"/>
          <w:shd w:val="clear" w:color="auto" w:fill="FFFFFF"/>
        </w:rPr>
        <w:t xml:space="preserve">atribuídos a </w:t>
      </w:r>
      <w:r w:rsidRPr="000173DE">
        <w:rPr>
          <w:rFonts w:ascii="Calibri" w:hAnsi="Calibri"/>
          <w:shd w:val="clear" w:color="auto" w:fill="FFFFFF"/>
        </w:rPr>
        <w:t>Hipócrates</w:t>
      </w:r>
      <w:r>
        <w:rPr>
          <w:rStyle w:val="apple-converted-space"/>
          <w:rFonts w:ascii="Calibri" w:hAnsi="Calibri"/>
          <w:shd w:val="clear" w:color="auto" w:fill="FFFFFF"/>
        </w:rPr>
        <w:t xml:space="preserve"> </w:t>
      </w:r>
      <w:r w:rsidRPr="002C5568">
        <w:rPr>
          <w:rFonts w:ascii="Calibri" w:hAnsi="Calibri"/>
          <w:shd w:val="clear" w:color="auto" w:fill="FFFFFF"/>
        </w:rPr>
        <w:t>e semelhantes aos seus ensinamentos.</w:t>
      </w:r>
    </w:p>
  </w:footnote>
  <w:footnote w:id="12">
    <w:p w:rsidR="00D00FCB" w:rsidRPr="000173DE" w:rsidRDefault="00D00FCB" w:rsidP="008E11CD">
      <w:pPr>
        <w:pStyle w:val="Textodenotaderodap"/>
        <w:jc w:val="both"/>
        <w:rPr>
          <w:rFonts w:ascii="Calibri" w:hAnsi="Calibri"/>
        </w:rPr>
      </w:pPr>
      <w:r w:rsidRPr="000173DE">
        <w:rPr>
          <w:rStyle w:val="Refdenotaderodap"/>
          <w:rFonts w:ascii="Calibri" w:hAnsi="Calibri"/>
        </w:rPr>
        <w:footnoteRef/>
      </w:r>
      <w:r w:rsidRPr="000173DE">
        <w:rPr>
          <w:rFonts w:ascii="Calibri" w:hAnsi="Calibri"/>
        </w:rPr>
        <w:t xml:space="preserve"> </w:t>
      </w:r>
      <w:r w:rsidRPr="002C5568">
        <w:rPr>
          <w:rFonts w:ascii="Calibri" w:hAnsi="Calibri"/>
          <w:shd w:val="clear" w:color="auto" w:fill="FFFFFF"/>
        </w:rPr>
        <w:t>Uma das mais antigas redes de</w:t>
      </w:r>
      <w:r w:rsidRPr="002C5568">
        <w:rPr>
          <w:rStyle w:val="apple-converted-space"/>
          <w:rFonts w:ascii="Calibri" w:hAnsi="Calibri"/>
          <w:shd w:val="clear" w:color="auto" w:fill="FFFFFF"/>
        </w:rPr>
        <w:t xml:space="preserve"> esgotos </w:t>
      </w:r>
      <w:r w:rsidRPr="002C5568">
        <w:rPr>
          <w:rFonts w:ascii="Calibri" w:hAnsi="Calibri"/>
          <w:shd w:val="clear" w:color="auto" w:fill="FFFFFF"/>
        </w:rPr>
        <w:t>do mundo. Foi construída na</w:t>
      </w:r>
      <w:r>
        <w:rPr>
          <w:rStyle w:val="apple-converted-space"/>
          <w:rFonts w:ascii="Calibri" w:hAnsi="Calibri"/>
          <w:shd w:val="clear" w:color="auto" w:fill="FFFFFF"/>
        </w:rPr>
        <w:t xml:space="preserve"> </w:t>
      </w:r>
      <w:r w:rsidRPr="000173DE">
        <w:rPr>
          <w:rFonts w:ascii="Calibri" w:hAnsi="Calibri"/>
          <w:shd w:val="clear" w:color="auto" w:fill="FFFFFF"/>
        </w:rPr>
        <w:t>antiga Roma</w:t>
      </w:r>
      <w:r>
        <w:rPr>
          <w:rStyle w:val="apple-converted-space"/>
          <w:rFonts w:ascii="Calibri" w:hAnsi="Calibri"/>
          <w:shd w:val="clear" w:color="auto" w:fill="FFFFFF"/>
        </w:rPr>
        <w:t xml:space="preserve"> </w:t>
      </w:r>
      <w:r w:rsidRPr="002C5568">
        <w:rPr>
          <w:rFonts w:ascii="Calibri" w:hAnsi="Calibri"/>
          <w:shd w:val="clear" w:color="auto" w:fill="FFFFFF"/>
        </w:rPr>
        <w:t xml:space="preserve">nos finais do século VI </w:t>
      </w:r>
      <w:proofErr w:type="spellStart"/>
      <w:proofErr w:type="gramStart"/>
      <w:r w:rsidRPr="002C5568">
        <w:rPr>
          <w:rFonts w:ascii="Calibri" w:hAnsi="Calibri"/>
          <w:shd w:val="clear" w:color="auto" w:fill="FFFFFF"/>
        </w:rPr>
        <w:t>a.C.</w:t>
      </w:r>
      <w:proofErr w:type="spellEnd"/>
      <w:proofErr w:type="gramEnd"/>
    </w:p>
  </w:footnote>
  <w:footnote w:id="13">
    <w:p w:rsidR="00D00FCB" w:rsidRPr="000173DE" w:rsidRDefault="00D00FCB" w:rsidP="008E11CD">
      <w:pPr>
        <w:pStyle w:val="Textodenotaderodap"/>
        <w:rPr>
          <w:rFonts w:ascii="Calibri" w:hAnsi="Calibri"/>
        </w:rPr>
      </w:pPr>
      <w:r w:rsidRPr="000173DE">
        <w:rPr>
          <w:rStyle w:val="Refdenotaderodap"/>
          <w:rFonts w:ascii="Calibri" w:hAnsi="Calibri"/>
        </w:rPr>
        <w:footnoteRef/>
      </w:r>
      <w:r w:rsidRPr="000173DE">
        <w:rPr>
          <w:rFonts w:ascii="Calibri" w:hAnsi="Calibri"/>
        </w:rPr>
        <w:t xml:space="preserve"> Para melhor compreensão sobre o assunto indica-se a leitura de FOCAULT, M. O nascimento da medicina social. </w:t>
      </w:r>
      <w:r w:rsidRPr="000173DE">
        <w:rPr>
          <w:rFonts w:ascii="Calibri" w:hAnsi="Calibri"/>
          <w:i/>
        </w:rPr>
        <w:t>In</w:t>
      </w:r>
      <w:r w:rsidRPr="000173DE">
        <w:rPr>
          <w:rFonts w:ascii="Calibri" w:hAnsi="Calibri"/>
        </w:rPr>
        <w:t xml:space="preserve">:____. </w:t>
      </w:r>
      <w:r w:rsidRPr="000173DE">
        <w:rPr>
          <w:rFonts w:ascii="Calibri" w:hAnsi="Calibri"/>
          <w:b/>
        </w:rPr>
        <w:t>Microfísica do poder</w:t>
      </w:r>
      <w:r w:rsidRPr="000173DE">
        <w:rPr>
          <w:rFonts w:ascii="Calibri" w:hAnsi="Calibri"/>
        </w:rPr>
        <w:t>. 3</w:t>
      </w:r>
      <w:r>
        <w:rPr>
          <w:rFonts w:ascii="Calibri" w:hAnsi="Calibri"/>
        </w:rPr>
        <w:t>.</w:t>
      </w:r>
      <w:r w:rsidRPr="000173DE">
        <w:rPr>
          <w:rFonts w:ascii="Calibri" w:hAnsi="Calibri"/>
        </w:rPr>
        <w:t xml:space="preserve"> </w:t>
      </w:r>
      <w:proofErr w:type="gramStart"/>
      <w:r w:rsidRPr="000173DE">
        <w:rPr>
          <w:rFonts w:ascii="Calibri" w:hAnsi="Calibri"/>
        </w:rPr>
        <w:t>ed.</w:t>
      </w:r>
      <w:proofErr w:type="gramEnd"/>
      <w:r w:rsidRPr="000173DE">
        <w:rPr>
          <w:rFonts w:ascii="Calibri" w:hAnsi="Calibri"/>
        </w:rPr>
        <w:t xml:space="preserve"> Rio de Janeiro: Graal, 1982.</w:t>
      </w:r>
    </w:p>
  </w:footnote>
  <w:footnote w:id="14">
    <w:p w:rsidR="00D00FCB" w:rsidRPr="000173DE" w:rsidRDefault="00D00FCB" w:rsidP="008E11CD">
      <w:pPr>
        <w:pStyle w:val="Textodenotaderodap"/>
        <w:jc w:val="both"/>
        <w:rPr>
          <w:rFonts w:ascii="Calibri" w:hAnsi="Calibri"/>
        </w:rPr>
      </w:pPr>
      <w:r w:rsidRPr="000173DE">
        <w:rPr>
          <w:rStyle w:val="Refdenotaderodap"/>
          <w:rFonts w:ascii="Calibri" w:hAnsi="Calibri"/>
        </w:rPr>
        <w:footnoteRef/>
      </w:r>
      <w:r w:rsidRPr="000173DE">
        <w:rPr>
          <w:rFonts w:ascii="Calibri" w:hAnsi="Calibri"/>
        </w:rPr>
        <w:t xml:space="preserve"> Para melhor entender sobre vulnerabilidade e ricos à saúde indica-se a leitura de: AYRES, J. R. C. M. </w:t>
      </w:r>
      <w:proofErr w:type="gramStart"/>
      <w:r w:rsidRPr="000173DE">
        <w:rPr>
          <w:rFonts w:ascii="Calibri" w:hAnsi="Calibri"/>
        </w:rPr>
        <w:t>et</w:t>
      </w:r>
      <w:proofErr w:type="gramEnd"/>
      <w:r w:rsidRPr="000173DE">
        <w:rPr>
          <w:rFonts w:ascii="Calibri" w:hAnsi="Calibri"/>
        </w:rPr>
        <w:t xml:space="preserve"> al. O conceito de vulnerabilidade e as práticas de saúde pública: perspectivas e desafios. </w:t>
      </w:r>
      <w:r w:rsidRPr="000173DE">
        <w:rPr>
          <w:rFonts w:ascii="Calibri" w:hAnsi="Calibri"/>
          <w:i/>
        </w:rPr>
        <w:t>In</w:t>
      </w:r>
      <w:r w:rsidRPr="000173DE">
        <w:rPr>
          <w:rFonts w:ascii="Calibri" w:hAnsi="Calibri"/>
        </w:rPr>
        <w:t xml:space="preserve">: CZERESNIA, </w:t>
      </w:r>
      <w:proofErr w:type="gramStart"/>
      <w:r w:rsidRPr="000173DE">
        <w:rPr>
          <w:rFonts w:ascii="Calibri" w:hAnsi="Calibri"/>
        </w:rPr>
        <w:t>D.</w:t>
      </w:r>
      <w:proofErr w:type="gramEnd"/>
      <w:r w:rsidRPr="000173DE">
        <w:rPr>
          <w:rFonts w:ascii="Calibri" w:hAnsi="Calibri"/>
        </w:rPr>
        <w:t>; FREITAS, C. M. (</w:t>
      </w:r>
      <w:proofErr w:type="spellStart"/>
      <w:r w:rsidRPr="000173DE">
        <w:rPr>
          <w:rFonts w:ascii="Calibri" w:hAnsi="Calibri"/>
        </w:rPr>
        <w:t>Orgs</w:t>
      </w:r>
      <w:proofErr w:type="spellEnd"/>
      <w:r w:rsidRPr="000173DE">
        <w:rPr>
          <w:rFonts w:ascii="Calibri" w:hAnsi="Calibri"/>
        </w:rPr>
        <w:t xml:space="preserve">.). </w:t>
      </w:r>
      <w:r w:rsidRPr="000173DE">
        <w:rPr>
          <w:rFonts w:ascii="Calibri" w:hAnsi="Calibri"/>
          <w:b/>
        </w:rPr>
        <w:t xml:space="preserve">Promoção da saúde: </w:t>
      </w:r>
      <w:r w:rsidRPr="000173DE">
        <w:rPr>
          <w:rFonts w:ascii="Calibri" w:hAnsi="Calibri"/>
        </w:rPr>
        <w:t xml:space="preserve">conceitos, reflexões, tendências. Rio de Janeiro: FIOCRUZ, 2003. </w:t>
      </w:r>
      <w:proofErr w:type="gramStart"/>
      <w:r w:rsidRPr="000173DE">
        <w:rPr>
          <w:rFonts w:ascii="Calibri" w:hAnsi="Calibri"/>
        </w:rPr>
        <w:t>p.</w:t>
      </w:r>
      <w:proofErr w:type="gramEnd"/>
      <w:r w:rsidRPr="000173DE">
        <w:rPr>
          <w:rFonts w:ascii="Calibri" w:hAnsi="Calibri"/>
        </w:rPr>
        <w:t xml:space="preserve"> 117-139.</w:t>
      </w:r>
    </w:p>
  </w:footnote>
  <w:footnote w:id="15">
    <w:p w:rsidR="00D00FCB" w:rsidRPr="000173DE" w:rsidRDefault="00D00FCB" w:rsidP="003922E4">
      <w:pPr>
        <w:pStyle w:val="Textodenotaderodap"/>
        <w:rPr>
          <w:rFonts w:asciiTheme="minorHAnsi" w:hAnsiTheme="minorHAnsi"/>
        </w:rPr>
      </w:pPr>
      <w:r w:rsidRPr="000173DE">
        <w:rPr>
          <w:rStyle w:val="Refdenotaderodap"/>
          <w:rFonts w:asciiTheme="minorHAnsi" w:hAnsiTheme="minorHAnsi"/>
        </w:rPr>
        <w:footnoteRef/>
      </w:r>
      <w:r w:rsidRPr="000173DE">
        <w:rPr>
          <w:rFonts w:asciiTheme="minorHAnsi" w:hAnsiTheme="minorHAnsi"/>
        </w:rPr>
        <w:t xml:space="preserve"> Foram utilizados os dados do ano de 2012, uma vez que os atuais não estavam acessíveis no momento de conclusão deste estudo.</w:t>
      </w:r>
    </w:p>
  </w:footnote>
  <w:footnote w:id="16">
    <w:p w:rsidR="00D00FCB" w:rsidRPr="000173DE" w:rsidRDefault="00D00FCB" w:rsidP="003922E4">
      <w:pPr>
        <w:autoSpaceDE w:val="0"/>
        <w:autoSpaceDN w:val="0"/>
        <w:adjustRightInd w:val="0"/>
        <w:spacing w:line="240" w:lineRule="auto"/>
        <w:rPr>
          <w:rFonts w:asciiTheme="minorHAnsi" w:hAnsiTheme="minorHAnsi"/>
          <w:sz w:val="20"/>
          <w:szCs w:val="20"/>
        </w:rPr>
      </w:pPr>
      <w:r w:rsidRPr="000173DE">
        <w:rPr>
          <w:rStyle w:val="Refdenotaderodap"/>
        </w:rPr>
        <w:footnoteRef/>
      </w:r>
      <w:r w:rsidRPr="000173DE">
        <w:t xml:space="preserve"> </w:t>
      </w:r>
      <w:r w:rsidRPr="000173DE">
        <w:rPr>
          <w:rFonts w:asciiTheme="minorHAnsi" w:hAnsiTheme="minorHAnsi"/>
          <w:sz w:val="20"/>
          <w:szCs w:val="20"/>
        </w:rPr>
        <w:t>Necessita-se chamar a atenção que os autores citados utilizaram para a análise do nível de atividade física a classificação do Instituto de Medicina de Washington (DC-USA), que descreve a razão do gasto energético total, dividido pela taxa de metabolismo basal por 24 horas (MARCONDELLI; COSTA; SCHIMITZ, 2008), diferentemente da nossa pesquisa.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FCB" w:rsidRDefault="00D00FCB">
    <w:pP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FCB" w:rsidRPr="00713B5F" w:rsidRDefault="006B3C54">
    <w:pPr>
      <w:pStyle w:val="Cabealho"/>
      <w:framePr w:wrap="around" w:vAnchor="text" w:hAnchor="margin" w:xAlign="right" w:y="1"/>
      <w:rPr>
        <w:rStyle w:val="Nmerodepgina"/>
        <w:rFonts w:asciiTheme="majorHAnsi" w:hAnsiTheme="majorHAnsi"/>
      </w:rPr>
    </w:pPr>
    <w:r w:rsidRPr="002C5568">
      <w:rPr>
        <w:rStyle w:val="Nmerodepgina"/>
        <w:rFonts w:asciiTheme="majorHAnsi" w:hAnsiTheme="majorHAnsi"/>
      </w:rPr>
      <w:fldChar w:fldCharType="begin"/>
    </w:r>
    <w:r w:rsidR="00D00FCB" w:rsidRPr="002C5568">
      <w:rPr>
        <w:rStyle w:val="Nmerodepgina"/>
        <w:rFonts w:asciiTheme="majorHAnsi" w:hAnsiTheme="majorHAnsi"/>
      </w:rPr>
      <w:instrText xml:space="preserve">PAGE  </w:instrText>
    </w:r>
    <w:r w:rsidRPr="002C5568">
      <w:rPr>
        <w:rStyle w:val="Nmerodepgina"/>
        <w:rFonts w:asciiTheme="majorHAnsi" w:hAnsiTheme="majorHAnsi"/>
      </w:rPr>
      <w:fldChar w:fldCharType="separate"/>
    </w:r>
    <w:r w:rsidR="00A92136">
      <w:rPr>
        <w:rStyle w:val="Nmerodepgina"/>
        <w:rFonts w:asciiTheme="majorHAnsi" w:hAnsiTheme="majorHAnsi"/>
        <w:noProof/>
      </w:rPr>
      <w:t>13</w:t>
    </w:r>
    <w:r w:rsidRPr="002C5568">
      <w:rPr>
        <w:rStyle w:val="Nmerodepgina"/>
        <w:rFonts w:asciiTheme="majorHAnsi" w:hAnsiTheme="majorHAnsi"/>
      </w:rPr>
      <w:fldChar w:fldCharType="end"/>
    </w:r>
  </w:p>
  <w:p w:rsidR="00D00FCB" w:rsidRDefault="00D00FCB" w:rsidP="006148FC">
    <w:pPr>
      <w:ind w:right="360"/>
      <w:jc w:val="righ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FCB" w:rsidRDefault="00D00FCB">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3926CF"/>
    <w:multiLevelType w:val="hybridMultilevel"/>
    <w:tmpl w:val="4002E6D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23A77BEC"/>
    <w:multiLevelType w:val="hybridMultilevel"/>
    <w:tmpl w:val="A49A351E"/>
    <w:lvl w:ilvl="0" w:tplc="FBF45F9E">
      <w:start w:val="1"/>
      <w:numFmt w:val="lowerLetter"/>
      <w:pStyle w:val="Alinea"/>
      <w:lvlText w:val="%1)"/>
      <w:lvlJc w:val="left"/>
      <w:pPr>
        <w:tabs>
          <w:tab w:val="num" w:pos="1211"/>
        </w:tabs>
        <w:ind w:left="1208" w:hanging="357"/>
      </w:pPr>
      <w:rPr>
        <w:rFonts w:hint="default"/>
        <w:b w:val="0"/>
        <w:i w:val="0"/>
      </w:rPr>
    </w:lvl>
    <w:lvl w:ilvl="1" w:tplc="04160019">
      <w:start w:val="1"/>
      <w:numFmt w:val="lowerLetter"/>
      <w:lvlText w:val="%2."/>
      <w:lvlJc w:val="left"/>
      <w:pPr>
        <w:tabs>
          <w:tab w:val="num" w:pos="731"/>
        </w:tabs>
        <w:ind w:left="731" w:hanging="360"/>
      </w:pPr>
    </w:lvl>
    <w:lvl w:ilvl="2" w:tplc="0416001B">
      <w:start w:val="1"/>
      <w:numFmt w:val="lowerRoman"/>
      <w:lvlText w:val="%3."/>
      <w:lvlJc w:val="right"/>
      <w:pPr>
        <w:tabs>
          <w:tab w:val="num" w:pos="1451"/>
        </w:tabs>
        <w:ind w:left="1451" w:hanging="180"/>
      </w:pPr>
    </w:lvl>
    <w:lvl w:ilvl="3" w:tplc="0416000F">
      <w:start w:val="1"/>
      <w:numFmt w:val="decimal"/>
      <w:lvlText w:val="%4."/>
      <w:lvlJc w:val="left"/>
      <w:pPr>
        <w:tabs>
          <w:tab w:val="num" w:pos="2171"/>
        </w:tabs>
        <w:ind w:left="2171" w:hanging="360"/>
      </w:pPr>
    </w:lvl>
    <w:lvl w:ilvl="4" w:tplc="04160019">
      <w:start w:val="1"/>
      <w:numFmt w:val="lowerLetter"/>
      <w:lvlText w:val="%5."/>
      <w:lvlJc w:val="left"/>
      <w:pPr>
        <w:tabs>
          <w:tab w:val="num" w:pos="2891"/>
        </w:tabs>
        <w:ind w:left="2891" w:hanging="360"/>
      </w:pPr>
    </w:lvl>
    <w:lvl w:ilvl="5" w:tplc="0416001B">
      <w:start w:val="1"/>
      <w:numFmt w:val="lowerRoman"/>
      <w:lvlText w:val="%6."/>
      <w:lvlJc w:val="right"/>
      <w:pPr>
        <w:tabs>
          <w:tab w:val="num" w:pos="3611"/>
        </w:tabs>
        <w:ind w:left="3611" w:hanging="180"/>
      </w:pPr>
    </w:lvl>
    <w:lvl w:ilvl="6" w:tplc="0416000F">
      <w:start w:val="1"/>
      <w:numFmt w:val="decimal"/>
      <w:lvlText w:val="%7."/>
      <w:lvlJc w:val="left"/>
      <w:pPr>
        <w:tabs>
          <w:tab w:val="num" w:pos="4331"/>
        </w:tabs>
        <w:ind w:left="4331" w:hanging="360"/>
      </w:pPr>
    </w:lvl>
    <w:lvl w:ilvl="7" w:tplc="04160019">
      <w:start w:val="1"/>
      <w:numFmt w:val="lowerLetter"/>
      <w:lvlText w:val="%8."/>
      <w:lvlJc w:val="left"/>
      <w:pPr>
        <w:tabs>
          <w:tab w:val="num" w:pos="5051"/>
        </w:tabs>
        <w:ind w:left="5051" w:hanging="360"/>
      </w:pPr>
    </w:lvl>
    <w:lvl w:ilvl="8" w:tplc="0416001B">
      <w:start w:val="1"/>
      <w:numFmt w:val="lowerRoman"/>
      <w:lvlText w:val="%9."/>
      <w:lvlJc w:val="right"/>
      <w:pPr>
        <w:tabs>
          <w:tab w:val="num" w:pos="5771"/>
        </w:tabs>
        <w:ind w:left="5771" w:hanging="180"/>
      </w:pPr>
    </w:lvl>
  </w:abstractNum>
  <w:abstractNum w:abstractNumId="2">
    <w:nsid w:val="39A8156A"/>
    <w:multiLevelType w:val="hybridMultilevel"/>
    <w:tmpl w:val="5840EBA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3A3B3845"/>
    <w:multiLevelType w:val="hybridMultilevel"/>
    <w:tmpl w:val="DFF2E7A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48761457"/>
    <w:multiLevelType w:val="hybridMultilevel"/>
    <w:tmpl w:val="1610CB2E"/>
    <w:lvl w:ilvl="0" w:tplc="0416000F">
      <w:start w:val="1"/>
      <w:numFmt w:val="decimal"/>
      <w:lvlText w:val="%1."/>
      <w:lvlJc w:val="left"/>
      <w:pPr>
        <w:ind w:left="2988" w:hanging="360"/>
      </w:pPr>
    </w:lvl>
    <w:lvl w:ilvl="1" w:tplc="04160019" w:tentative="1">
      <w:start w:val="1"/>
      <w:numFmt w:val="lowerLetter"/>
      <w:lvlText w:val="%2."/>
      <w:lvlJc w:val="left"/>
      <w:pPr>
        <w:ind w:left="3708" w:hanging="360"/>
      </w:pPr>
    </w:lvl>
    <w:lvl w:ilvl="2" w:tplc="0416001B" w:tentative="1">
      <w:start w:val="1"/>
      <w:numFmt w:val="lowerRoman"/>
      <w:lvlText w:val="%3."/>
      <w:lvlJc w:val="right"/>
      <w:pPr>
        <w:ind w:left="4428" w:hanging="180"/>
      </w:pPr>
    </w:lvl>
    <w:lvl w:ilvl="3" w:tplc="0416000F" w:tentative="1">
      <w:start w:val="1"/>
      <w:numFmt w:val="decimal"/>
      <w:lvlText w:val="%4."/>
      <w:lvlJc w:val="left"/>
      <w:pPr>
        <w:ind w:left="5148" w:hanging="360"/>
      </w:pPr>
    </w:lvl>
    <w:lvl w:ilvl="4" w:tplc="04160019" w:tentative="1">
      <w:start w:val="1"/>
      <w:numFmt w:val="lowerLetter"/>
      <w:lvlText w:val="%5."/>
      <w:lvlJc w:val="left"/>
      <w:pPr>
        <w:ind w:left="5868" w:hanging="360"/>
      </w:pPr>
    </w:lvl>
    <w:lvl w:ilvl="5" w:tplc="0416001B" w:tentative="1">
      <w:start w:val="1"/>
      <w:numFmt w:val="lowerRoman"/>
      <w:lvlText w:val="%6."/>
      <w:lvlJc w:val="right"/>
      <w:pPr>
        <w:ind w:left="6588" w:hanging="180"/>
      </w:pPr>
    </w:lvl>
    <w:lvl w:ilvl="6" w:tplc="0416000F" w:tentative="1">
      <w:start w:val="1"/>
      <w:numFmt w:val="decimal"/>
      <w:lvlText w:val="%7."/>
      <w:lvlJc w:val="left"/>
      <w:pPr>
        <w:ind w:left="7308" w:hanging="360"/>
      </w:pPr>
    </w:lvl>
    <w:lvl w:ilvl="7" w:tplc="04160019" w:tentative="1">
      <w:start w:val="1"/>
      <w:numFmt w:val="lowerLetter"/>
      <w:lvlText w:val="%8."/>
      <w:lvlJc w:val="left"/>
      <w:pPr>
        <w:ind w:left="8028" w:hanging="360"/>
      </w:pPr>
    </w:lvl>
    <w:lvl w:ilvl="8" w:tplc="0416001B" w:tentative="1">
      <w:start w:val="1"/>
      <w:numFmt w:val="lowerRoman"/>
      <w:lvlText w:val="%9."/>
      <w:lvlJc w:val="right"/>
      <w:pPr>
        <w:ind w:left="8748" w:hanging="180"/>
      </w:pPr>
    </w:lvl>
  </w:abstractNum>
  <w:abstractNum w:abstractNumId="5">
    <w:nsid w:val="528A2CFA"/>
    <w:multiLevelType w:val="hybridMultilevel"/>
    <w:tmpl w:val="DFBCD67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54FF79CC"/>
    <w:multiLevelType w:val="hybridMultilevel"/>
    <w:tmpl w:val="B2889A5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5DB36AF8"/>
    <w:multiLevelType w:val="hybridMultilevel"/>
    <w:tmpl w:val="E984F4A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76905383"/>
    <w:multiLevelType w:val="hybridMultilevel"/>
    <w:tmpl w:val="4108289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6"/>
  </w:num>
  <w:num w:numId="5">
    <w:abstractNumId w:val="0"/>
  </w:num>
  <w:num w:numId="6">
    <w:abstractNumId w:val="7"/>
  </w:num>
  <w:num w:numId="7">
    <w:abstractNumId w:val="8"/>
  </w:num>
  <w:num w:numId="8">
    <w:abstractNumId w:val="5"/>
  </w:num>
  <w:num w:numId="9">
    <w:abstractNumId w:val="2"/>
  </w:num>
  <w:numIdMacAtCleanup w:val="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Valeria Garcia de Macedo">
    <w15:presenceInfo w15:providerId="Windows Live" w15:userId="5260b9c1c9d3c725"/>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8"/>
  <w:embedSystemFonts/>
  <w:activeWritingStyle w:appName="MSWord" w:lang="pt-BR" w:vendorID="1" w:dllVersion="513" w:checkStyle="1"/>
  <w:proofState w:spelling="clean" w:grammar="clean"/>
  <w:attachedTemplate r:id="rId1"/>
  <w:stylePaneFormatFilter w:val="3F01"/>
  <w:documentProtection w:edit="readOnly" w:enforcement="0"/>
  <w:defaultTabStop w:val="1276"/>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32770"/>
  </w:hdrShapeDefaults>
  <w:footnotePr>
    <w:footnote w:id="-1"/>
    <w:footnote w:id="0"/>
  </w:footnotePr>
  <w:endnotePr>
    <w:endnote w:id="-1"/>
    <w:endnote w:id="0"/>
  </w:endnotePr>
  <w:compat/>
  <w:rsids>
    <w:rsidRoot w:val="002929DF"/>
    <w:rsid w:val="00000F21"/>
    <w:rsid w:val="00005654"/>
    <w:rsid w:val="000173DE"/>
    <w:rsid w:val="00020581"/>
    <w:rsid w:val="000238B3"/>
    <w:rsid w:val="00024859"/>
    <w:rsid w:val="00025872"/>
    <w:rsid w:val="000426E3"/>
    <w:rsid w:val="0004693B"/>
    <w:rsid w:val="000548EA"/>
    <w:rsid w:val="0005561D"/>
    <w:rsid w:val="00056331"/>
    <w:rsid w:val="00063E1C"/>
    <w:rsid w:val="00070694"/>
    <w:rsid w:val="00070843"/>
    <w:rsid w:val="000751DA"/>
    <w:rsid w:val="00084858"/>
    <w:rsid w:val="00097BBA"/>
    <w:rsid w:val="000A792E"/>
    <w:rsid w:val="000B58C5"/>
    <w:rsid w:val="000C1BB1"/>
    <w:rsid w:val="000D1A6B"/>
    <w:rsid w:val="000E6A67"/>
    <w:rsid w:val="000F4106"/>
    <w:rsid w:val="00102B2A"/>
    <w:rsid w:val="001112C8"/>
    <w:rsid w:val="00116653"/>
    <w:rsid w:val="00122F91"/>
    <w:rsid w:val="001239FB"/>
    <w:rsid w:val="0012627A"/>
    <w:rsid w:val="00141D20"/>
    <w:rsid w:val="001434D0"/>
    <w:rsid w:val="001518A1"/>
    <w:rsid w:val="00162934"/>
    <w:rsid w:val="00166F29"/>
    <w:rsid w:val="00171953"/>
    <w:rsid w:val="00173BAF"/>
    <w:rsid w:val="00177D9E"/>
    <w:rsid w:val="0018516A"/>
    <w:rsid w:val="0018697F"/>
    <w:rsid w:val="001930F1"/>
    <w:rsid w:val="001B0430"/>
    <w:rsid w:val="001B0A3E"/>
    <w:rsid w:val="001B1032"/>
    <w:rsid w:val="001B43E4"/>
    <w:rsid w:val="001B680C"/>
    <w:rsid w:val="001B6C5A"/>
    <w:rsid w:val="001C1600"/>
    <w:rsid w:val="001C5590"/>
    <w:rsid w:val="001C711A"/>
    <w:rsid w:val="001D0D5E"/>
    <w:rsid w:val="001D1E46"/>
    <w:rsid w:val="001D2168"/>
    <w:rsid w:val="001D4B49"/>
    <w:rsid w:val="001E1B63"/>
    <w:rsid w:val="001E1BB9"/>
    <w:rsid w:val="001E1C59"/>
    <w:rsid w:val="001F292D"/>
    <w:rsid w:val="001F5099"/>
    <w:rsid w:val="001F6CC4"/>
    <w:rsid w:val="00206559"/>
    <w:rsid w:val="00215712"/>
    <w:rsid w:val="002223FE"/>
    <w:rsid w:val="00234C9B"/>
    <w:rsid w:val="00241C2E"/>
    <w:rsid w:val="00260FF6"/>
    <w:rsid w:val="00271AE8"/>
    <w:rsid w:val="00272051"/>
    <w:rsid w:val="00284538"/>
    <w:rsid w:val="00285EB1"/>
    <w:rsid w:val="00291AA3"/>
    <w:rsid w:val="002929DF"/>
    <w:rsid w:val="00297415"/>
    <w:rsid w:val="002A5000"/>
    <w:rsid w:val="002A59EC"/>
    <w:rsid w:val="002A5A63"/>
    <w:rsid w:val="002B33B1"/>
    <w:rsid w:val="002B7670"/>
    <w:rsid w:val="002C36DC"/>
    <w:rsid w:val="002C3962"/>
    <w:rsid w:val="002C5568"/>
    <w:rsid w:val="002D0A1B"/>
    <w:rsid w:val="002D2009"/>
    <w:rsid w:val="002E2DAF"/>
    <w:rsid w:val="002F1D51"/>
    <w:rsid w:val="002F2374"/>
    <w:rsid w:val="002F33A1"/>
    <w:rsid w:val="00301BA2"/>
    <w:rsid w:val="00304A35"/>
    <w:rsid w:val="003108F0"/>
    <w:rsid w:val="003147F1"/>
    <w:rsid w:val="0031513D"/>
    <w:rsid w:val="00322DE2"/>
    <w:rsid w:val="0033299E"/>
    <w:rsid w:val="003344C4"/>
    <w:rsid w:val="003362D2"/>
    <w:rsid w:val="00336F4C"/>
    <w:rsid w:val="00346FEF"/>
    <w:rsid w:val="003670CE"/>
    <w:rsid w:val="00377027"/>
    <w:rsid w:val="00387A61"/>
    <w:rsid w:val="003922E4"/>
    <w:rsid w:val="003B5F99"/>
    <w:rsid w:val="003C08C1"/>
    <w:rsid w:val="003D521B"/>
    <w:rsid w:val="0041380F"/>
    <w:rsid w:val="00415855"/>
    <w:rsid w:val="00420BC8"/>
    <w:rsid w:val="00421935"/>
    <w:rsid w:val="00422789"/>
    <w:rsid w:val="00423726"/>
    <w:rsid w:val="00431D6A"/>
    <w:rsid w:val="00445D1F"/>
    <w:rsid w:val="0044669F"/>
    <w:rsid w:val="00453D3C"/>
    <w:rsid w:val="0045546B"/>
    <w:rsid w:val="004630E3"/>
    <w:rsid w:val="00463FCF"/>
    <w:rsid w:val="004739F3"/>
    <w:rsid w:val="0048067A"/>
    <w:rsid w:val="004A1566"/>
    <w:rsid w:val="004A357B"/>
    <w:rsid w:val="004B20CE"/>
    <w:rsid w:val="004B3559"/>
    <w:rsid w:val="004B3720"/>
    <w:rsid w:val="004C2C68"/>
    <w:rsid w:val="004C338B"/>
    <w:rsid w:val="004C74E5"/>
    <w:rsid w:val="004D5008"/>
    <w:rsid w:val="004E7503"/>
    <w:rsid w:val="004F06D1"/>
    <w:rsid w:val="005020BE"/>
    <w:rsid w:val="00507545"/>
    <w:rsid w:val="00512C77"/>
    <w:rsid w:val="00513D0D"/>
    <w:rsid w:val="005155DB"/>
    <w:rsid w:val="00521415"/>
    <w:rsid w:val="00523D3B"/>
    <w:rsid w:val="005246E5"/>
    <w:rsid w:val="0053086E"/>
    <w:rsid w:val="00536250"/>
    <w:rsid w:val="00541998"/>
    <w:rsid w:val="00546581"/>
    <w:rsid w:val="0055105B"/>
    <w:rsid w:val="00551BAC"/>
    <w:rsid w:val="00551FA2"/>
    <w:rsid w:val="0055327F"/>
    <w:rsid w:val="00562C58"/>
    <w:rsid w:val="00573607"/>
    <w:rsid w:val="00577D8C"/>
    <w:rsid w:val="00586695"/>
    <w:rsid w:val="005918FB"/>
    <w:rsid w:val="005A5AEC"/>
    <w:rsid w:val="005C2DC2"/>
    <w:rsid w:val="005C6AAD"/>
    <w:rsid w:val="005E217D"/>
    <w:rsid w:val="005E2FBB"/>
    <w:rsid w:val="005F16E8"/>
    <w:rsid w:val="005F1ADC"/>
    <w:rsid w:val="005F4648"/>
    <w:rsid w:val="005F57A3"/>
    <w:rsid w:val="00602D21"/>
    <w:rsid w:val="00604848"/>
    <w:rsid w:val="006071D8"/>
    <w:rsid w:val="00607F88"/>
    <w:rsid w:val="00612753"/>
    <w:rsid w:val="006148FC"/>
    <w:rsid w:val="006344A7"/>
    <w:rsid w:val="00634D65"/>
    <w:rsid w:val="00641DE5"/>
    <w:rsid w:val="00654858"/>
    <w:rsid w:val="006617A4"/>
    <w:rsid w:val="0066543A"/>
    <w:rsid w:val="0067049C"/>
    <w:rsid w:val="0067063E"/>
    <w:rsid w:val="0067692D"/>
    <w:rsid w:val="00681110"/>
    <w:rsid w:val="006822A1"/>
    <w:rsid w:val="006901C9"/>
    <w:rsid w:val="006B3C54"/>
    <w:rsid w:val="006B42D2"/>
    <w:rsid w:val="006B6C55"/>
    <w:rsid w:val="006C312C"/>
    <w:rsid w:val="006C4897"/>
    <w:rsid w:val="006C735D"/>
    <w:rsid w:val="006E512D"/>
    <w:rsid w:val="006E5D0E"/>
    <w:rsid w:val="006F57FC"/>
    <w:rsid w:val="00713B5F"/>
    <w:rsid w:val="007233F6"/>
    <w:rsid w:val="007268AA"/>
    <w:rsid w:val="00730CC5"/>
    <w:rsid w:val="00733E1E"/>
    <w:rsid w:val="00744F68"/>
    <w:rsid w:val="00776AEE"/>
    <w:rsid w:val="00791770"/>
    <w:rsid w:val="007973F2"/>
    <w:rsid w:val="007A457B"/>
    <w:rsid w:val="007A4E85"/>
    <w:rsid w:val="007B55DA"/>
    <w:rsid w:val="007C0E0E"/>
    <w:rsid w:val="007D3330"/>
    <w:rsid w:val="007F6A39"/>
    <w:rsid w:val="0080168E"/>
    <w:rsid w:val="0080562D"/>
    <w:rsid w:val="00806DB6"/>
    <w:rsid w:val="00811B03"/>
    <w:rsid w:val="00813B70"/>
    <w:rsid w:val="00852DE4"/>
    <w:rsid w:val="00862119"/>
    <w:rsid w:val="008633CB"/>
    <w:rsid w:val="00865777"/>
    <w:rsid w:val="00866F96"/>
    <w:rsid w:val="00867E7F"/>
    <w:rsid w:val="00870E9D"/>
    <w:rsid w:val="0087722E"/>
    <w:rsid w:val="008874DD"/>
    <w:rsid w:val="0089231D"/>
    <w:rsid w:val="00892A6F"/>
    <w:rsid w:val="008936A3"/>
    <w:rsid w:val="0089381E"/>
    <w:rsid w:val="008A3F7E"/>
    <w:rsid w:val="008A634D"/>
    <w:rsid w:val="008A69E6"/>
    <w:rsid w:val="008C5A59"/>
    <w:rsid w:val="008C69CD"/>
    <w:rsid w:val="008D67EE"/>
    <w:rsid w:val="008E11CD"/>
    <w:rsid w:val="008F0D08"/>
    <w:rsid w:val="0090598B"/>
    <w:rsid w:val="0091575A"/>
    <w:rsid w:val="009172E9"/>
    <w:rsid w:val="009205D3"/>
    <w:rsid w:val="00924BE7"/>
    <w:rsid w:val="00930F1A"/>
    <w:rsid w:val="00935ADD"/>
    <w:rsid w:val="00936F70"/>
    <w:rsid w:val="00954EE9"/>
    <w:rsid w:val="00962408"/>
    <w:rsid w:val="00966000"/>
    <w:rsid w:val="00970D0E"/>
    <w:rsid w:val="0097304A"/>
    <w:rsid w:val="0097438F"/>
    <w:rsid w:val="00975D0F"/>
    <w:rsid w:val="00982292"/>
    <w:rsid w:val="009824AE"/>
    <w:rsid w:val="00991EE1"/>
    <w:rsid w:val="00992F9E"/>
    <w:rsid w:val="009932A2"/>
    <w:rsid w:val="00997682"/>
    <w:rsid w:val="009A17ED"/>
    <w:rsid w:val="009A1A4C"/>
    <w:rsid w:val="009A370B"/>
    <w:rsid w:val="009C3B81"/>
    <w:rsid w:val="009E4847"/>
    <w:rsid w:val="009E48B2"/>
    <w:rsid w:val="009F0212"/>
    <w:rsid w:val="009F1DE0"/>
    <w:rsid w:val="00A015C8"/>
    <w:rsid w:val="00A11E76"/>
    <w:rsid w:val="00A2238E"/>
    <w:rsid w:val="00A24867"/>
    <w:rsid w:val="00A25899"/>
    <w:rsid w:val="00A27BDF"/>
    <w:rsid w:val="00A316A3"/>
    <w:rsid w:val="00A337AA"/>
    <w:rsid w:val="00A36E6F"/>
    <w:rsid w:val="00A4086B"/>
    <w:rsid w:val="00A410EB"/>
    <w:rsid w:val="00A43643"/>
    <w:rsid w:val="00A54E73"/>
    <w:rsid w:val="00A62816"/>
    <w:rsid w:val="00A672CE"/>
    <w:rsid w:val="00A74633"/>
    <w:rsid w:val="00A81290"/>
    <w:rsid w:val="00A81ECD"/>
    <w:rsid w:val="00A852E6"/>
    <w:rsid w:val="00A92136"/>
    <w:rsid w:val="00A97531"/>
    <w:rsid w:val="00AA5744"/>
    <w:rsid w:val="00AB47CF"/>
    <w:rsid w:val="00AB6654"/>
    <w:rsid w:val="00AD7EF2"/>
    <w:rsid w:val="00AE2094"/>
    <w:rsid w:val="00AE6FF5"/>
    <w:rsid w:val="00AF2622"/>
    <w:rsid w:val="00AF712F"/>
    <w:rsid w:val="00B00EE1"/>
    <w:rsid w:val="00B20C5B"/>
    <w:rsid w:val="00B3139F"/>
    <w:rsid w:val="00B42EDD"/>
    <w:rsid w:val="00B50D19"/>
    <w:rsid w:val="00B578F5"/>
    <w:rsid w:val="00B826BE"/>
    <w:rsid w:val="00B84C97"/>
    <w:rsid w:val="00B860AF"/>
    <w:rsid w:val="00B86E33"/>
    <w:rsid w:val="00B92832"/>
    <w:rsid w:val="00B97DED"/>
    <w:rsid w:val="00BB09B5"/>
    <w:rsid w:val="00BB6377"/>
    <w:rsid w:val="00BD5F99"/>
    <w:rsid w:val="00BD6E4C"/>
    <w:rsid w:val="00BD752C"/>
    <w:rsid w:val="00BD7C8A"/>
    <w:rsid w:val="00BE5333"/>
    <w:rsid w:val="00BE7E9A"/>
    <w:rsid w:val="00BF50E1"/>
    <w:rsid w:val="00BF5177"/>
    <w:rsid w:val="00BF7217"/>
    <w:rsid w:val="00C175FD"/>
    <w:rsid w:val="00C21281"/>
    <w:rsid w:val="00C23BB4"/>
    <w:rsid w:val="00C34AF9"/>
    <w:rsid w:val="00C43742"/>
    <w:rsid w:val="00C45047"/>
    <w:rsid w:val="00C60AF3"/>
    <w:rsid w:val="00C63DBB"/>
    <w:rsid w:val="00C80332"/>
    <w:rsid w:val="00C84E02"/>
    <w:rsid w:val="00C86366"/>
    <w:rsid w:val="00C97C63"/>
    <w:rsid w:val="00CA0E50"/>
    <w:rsid w:val="00CA658E"/>
    <w:rsid w:val="00CB4BA1"/>
    <w:rsid w:val="00CC7D78"/>
    <w:rsid w:val="00CD1109"/>
    <w:rsid w:val="00CE669F"/>
    <w:rsid w:val="00CF5F3B"/>
    <w:rsid w:val="00D00FCB"/>
    <w:rsid w:val="00D05BBF"/>
    <w:rsid w:val="00D108BC"/>
    <w:rsid w:val="00D1722E"/>
    <w:rsid w:val="00D2205E"/>
    <w:rsid w:val="00D26800"/>
    <w:rsid w:val="00D3429B"/>
    <w:rsid w:val="00D34D5D"/>
    <w:rsid w:val="00D36B10"/>
    <w:rsid w:val="00D44A26"/>
    <w:rsid w:val="00D4769E"/>
    <w:rsid w:val="00D5156C"/>
    <w:rsid w:val="00D6157E"/>
    <w:rsid w:val="00D65693"/>
    <w:rsid w:val="00D67288"/>
    <w:rsid w:val="00D7245F"/>
    <w:rsid w:val="00D7486E"/>
    <w:rsid w:val="00D80907"/>
    <w:rsid w:val="00D91E3D"/>
    <w:rsid w:val="00D9359A"/>
    <w:rsid w:val="00D944C6"/>
    <w:rsid w:val="00D94BDB"/>
    <w:rsid w:val="00DA615E"/>
    <w:rsid w:val="00DA7A67"/>
    <w:rsid w:val="00DC3568"/>
    <w:rsid w:val="00DC3858"/>
    <w:rsid w:val="00DC7115"/>
    <w:rsid w:val="00DC7928"/>
    <w:rsid w:val="00DC7C0F"/>
    <w:rsid w:val="00DD7786"/>
    <w:rsid w:val="00DE2536"/>
    <w:rsid w:val="00DF5A9D"/>
    <w:rsid w:val="00E01CA9"/>
    <w:rsid w:val="00E07185"/>
    <w:rsid w:val="00E12831"/>
    <w:rsid w:val="00E14CED"/>
    <w:rsid w:val="00E270DA"/>
    <w:rsid w:val="00E3534D"/>
    <w:rsid w:val="00E35406"/>
    <w:rsid w:val="00E356ED"/>
    <w:rsid w:val="00E40A5B"/>
    <w:rsid w:val="00E4354A"/>
    <w:rsid w:val="00E44108"/>
    <w:rsid w:val="00E46EE6"/>
    <w:rsid w:val="00E4792F"/>
    <w:rsid w:val="00E5632D"/>
    <w:rsid w:val="00E56A34"/>
    <w:rsid w:val="00E57008"/>
    <w:rsid w:val="00E62B26"/>
    <w:rsid w:val="00E66B9C"/>
    <w:rsid w:val="00E70014"/>
    <w:rsid w:val="00E74263"/>
    <w:rsid w:val="00E8187B"/>
    <w:rsid w:val="00E8391E"/>
    <w:rsid w:val="00E921AF"/>
    <w:rsid w:val="00E92518"/>
    <w:rsid w:val="00EA5F40"/>
    <w:rsid w:val="00EB683E"/>
    <w:rsid w:val="00EC53CA"/>
    <w:rsid w:val="00EC592D"/>
    <w:rsid w:val="00ED0EDD"/>
    <w:rsid w:val="00ED4350"/>
    <w:rsid w:val="00EE3AF9"/>
    <w:rsid w:val="00EF0CBC"/>
    <w:rsid w:val="00EF0F58"/>
    <w:rsid w:val="00EF3414"/>
    <w:rsid w:val="00EF526B"/>
    <w:rsid w:val="00EF6EA6"/>
    <w:rsid w:val="00EF702D"/>
    <w:rsid w:val="00F120E9"/>
    <w:rsid w:val="00F16F31"/>
    <w:rsid w:val="00F330FC"/>
    <w:rsid w:val="00F34C92"/>
    <w:rsid w:val="00F35818"/>
    <w:rsid w:val="00F36CC7"/>
    <w:rsid w:val="00F440A1"/>
    <w:rsid w:val="00F4479F"/>
    <w:rsid w:val="00F46504"/>
    <w:rsid w:val="00F5419D"/>
    <w:rsid w:val="00F5553D"/>
    <w:rsid w:val="00F57484"/>
    <w:rsid w:val="00F60A9F"/>
    <w:rsid w:val="00F6132E"/>
    <w:rsid w:val="00F64060"/>
    <w:rsid w:val="00F66E52"/>
    <w:rsid w:val="00F70991"/>
    <w:rsid w:val="00F73681"/>
    <w:rsid w:val="00F87974"/>
    <w:rsid w:val="00FA3229"/>
    <w:rsid w:val="00FA63E1"/>
    <w:rsid w:val="00FB52DC"/>
    <w:rsid w:val="00FC570D"/>
    <w:rsid w:val="00FD1EF1"/>
    <w:rsid w:val="00FD4FC3"/>
    <w:rsid w:val="00FE21B4"/>
    <w:rsid w:val="00FE21D3"/>
    <w:rsid w:val="00FE3D3C"/>
    <w:rsid w:val="00FE5943"/>
    <w:rsid w:val="00FF11B2"/>
    <w:rsid w:val="00FF5962"/>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5" w:uiPriority="39"/>
    <w:lsdException w:name="footnote text" w:uiPriority="99"/>
    <w:lsdException w:name="annotation text" w:uiPriority="99"/>
    <w:lsdException w:name="header" w:uiPriority="99"/>
    <w:lsdException w:name="footer" w:uiPriority="99"/>
    <w:lsdException w:name="caption" w:qFormat="1"/>
    <w:lsdException w:name="table of figures" w:uiPriority="99"/>
    <w:lsdException w:name="footnote reference" w:uiPriority="99"/>
    <w:lsdException w:name="annotation reference" w:uiPriority="99"/>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Document Map" w:uiPriority="99"/>
    <w:lsdException w:name="Normal (Web)" w:uiPriority="99"/>
    <w:lsdException w:name="HTML Preformatted"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36DC"/>
    <w:pPr>
      <w:tabs>
        <w:tab w:val="left" w:pos="851"/>
      </w:tabs>
      <w:spacing w:line="360" w:lineRule="auto"/>
      <w:jc w:val="both"/>
    </w:pPr>
    <w:rPr>
      <w:sz w:val="24"/>
      <w:szCs w:val="24"/>
    </w:rPr>
  </w:style>
  <w:style w:type="paragraph" w:styleId="Ttulo1">
    <w:name w:val="heading 1"/>
    <w:basedOn w:val="Normal"/>
    <w:next w:val="Texto"/>
    <w:link w:val="Ttulo1Char"/>
    <w:uiPriority w:val="9"/>
    <w:qFormat/>
    <w:rsid w:val="00E8391E"/>
    <w:pPr>
      <w:keepNext/>
      <w:spacing w:after="440"/>
      <w:jc w:val="left"/>
      <w:outlineLvl w:val="0"/>
    </w:pPr>
    <w:rPr>
      <w:b/>
      <w:bCs/>
      <w:caps/>
      <w:kern w:val="32"/>
    </w:rPr>
  </w:style>
  <w:style w:type="paragraph" w:styleId="Ttulo2">
    <w:name w:val="heading 2"/>
    <w:basedOn w:val="Normal"/>
    <w:next w:val="Texto"/>
    <w:link w:val="Ttulo2Char"/>
    <w:uiPriority w:val="99"/>
    <w:qFormat/>
    <w:rsid w:val="00E8391E"/>
    <w:pPr>
      <w:keepNext/>
      <w:spacing w:before="440" w:after="440"/>
      <w:jc w:val="left"/>
      <w:outlineLvl w:val="1"/>
    </w:pPr>
    <w:rPr>
      <w:caps/>
    </w:rPr>
  </w:style>
  <w:style w:type="paragraph" w:styleId="Ttulo3">
    <w:name w:val="heading 3"/>
    <w:basedOn w:val="Normal"/>
    <w:next w:val="Texto"/>
    <w:link w:val="Ttulo3Char"/>
    <w:uiPriority w:val="9"/>
    <w:qFormat/>
    <w:rsid w:val="00E8391E"/>
    <w:pPr>
      <w:keepNext/>
      <w:spacing w:before="440" w:after="440"/>
      <w:jc w:val="left"/>
      <w:outlineLvl w:val="2"/>
    </w:pPr>
  </w:style>
  <w:style w:type="paragraph" w:styleId="Ttulo4">
    <w:name w:val="heading 4"/>
    <w:basedOn w:val="Normal"/>
    <w:next w:val="Normal"/>
    <w:link w:val="Ttulo4Char"/>
    <w:uiPriority w:val="9"/>
    <w:qFormat/>
    <w:rsid w:val="002C36DC"/>
    <w:pPr>
      <w:keepNext/>
      <w:spacing w:before="260" w:after="260"/>
      <w:outlineLvl w:val="3"/>
    </w:pPr>
    <w:rPr>
      <w:b/>
      <w:bCs/>
      <w:i/>
      <w:iCs/>
    </w:rPr>
  </w:style>
  <w:style w:type="paragraph" w:styleId="Ttulo5">
    <w:name w:val="heading 5"/>
    <w:basedOn w:val="Normal"/>
    <w:next w:val="Normal"/>
    <w:link w:val="Ttulo5Char"/>
    <w:uiPriority w:val="9"/>
    <w:qFormat/>
    <w:rsid w:val="00E8391E"/>
    <w:pPr>
      <w:keepNext/>
      <w:spacing w:after="440"/>
      <w:jc w:val="center"/>
      <w:outlineLvl w:val="4"/>
    </w:pPr>
    <w:rPr>
      <w:b/>
      <w:bCs/>
      <w:caps/>
      <w:szCs w:val="32"/>
    </w:rPr>
  </w:style>
  <w:style w:type="paragraph" w:styleId="Ttulo6">
    <w:name w:val="heading 6"/>
    <w:basedOn w:val="Normal"/>
    <w:next w:val="Normal"/>
    <w:link w:val="Ttulo6Char"/>
    <w:uiPriority w:val="9"/>
    <w:qFormat/>
    <w:rsid w:val="002C36DC"/>
    <w:pPr>
      <w:keepNext/>
      <w:jc w:val="center"/>
      <w:outlineLvl w:val="5"/>
    </w:pPr>
    <w:rPr>
      <w:color w:val="C0C0C0"/>
      <w:sz w:val="240"/>
      <w:szCs w:val="240"/>
    </w:rPr>
  </w:style>
  <w:style w:type="paragraph" w:styleId="Ttulo7">
    <w:name w:val="heading 7"/>
    <w:basedOn w:val="Normal"/>
    <w:next w:val="Normal"/>
    <w:link w:val="Ttulo7Char"/>
    <w:uiPriority w:val="9"/>
    <w:qFormat/>
    <w:rsid w:val="002C36DC"/>
    <w:pPr>
      <w:keepNext/>
      <w:jc w:val="center"/>
      <w:outlineLvl w:val="6"/>
    </w:pPr>
    <w:rPr>
      <w:b/>
      <w:bCs/>
      <w:color w:val="0000FF"/>
    </w:rPr>
  </w:style>
  <w:style w:type="paragraph" w:styleId="Ttulo8">
    <w:name w:val="heading 8"/>
    <w:basedOn w:val="Normal"/>
    <w:next w:val="Normal"/>
    <w:link w:val="Ttulo8Char"/>
    <w:uiPriority w:val="9"/>
    <w:semiHidden/>
    <w:unhideWhenUsed/>
    <w:qFormat/>
    <w:rsid w:val="003922E4"/>
    <w:pPr>
      <w:keepNext/>
      <w:keepLines/>
      <w:tabs>
        <w:tab w:val="clear" w:pos="851"/>
      </w:tabs>
      <w:spacing w:before="40" w:line="276" w:lineRule="auto"/>
      <w:ind w:left="5040"/>
      <w:jc w:val="left"/>
      <w:outlineLvl w:val="7"/>
    </w:pPr>
    <w:rPr>
      <w:rFonts w:asciiTheme="majorHAnsi" w:eastAsiaTheme="majorEastAsia" w:hAnsiTheme="majorHAnsi" w:cstheme="majorBidi"/>
      <w:color w:val="272727" w:themeColor="text1" w:themeTint="D8"/>
      <w:sz w:val="21"/>
      <w:szCs w:val="21"/>
      <w:lang w:eastAsia="en-US"/>
    </w:rPr>
  </w:style>
  <w:style w:type="paragraph" w:styleId="Ttulo9">
    <w:name w:val="heading 9"/>
    <w:basedOn w:val="Normal"/>
    <w:next w:val="Normal"/>
    <w:link w:val="Ttulo9Char"/>
    <w:uiPriority w:val="9"/>
    <w:semiHidden/>
    <w:unhideWhenUsed/>
    <w:qFormat/>
    <w:rsid w:val="003922E4"/>
    <w:pPr>
      <w:keepNext/>
      <w:keepLines/>
      <w:tabs>
        <w:tab w:val="clear" w:pos="851"/>
      </w:tabs>
      <w:spacing w:before="40" w:line="276" w:lineRule="auto"/>
      <w:ind w:left="5760"/>
      <w:jc w:val="left"/>
      <w:outlineLvl w:val="8"/>
    </w:pPr>
    <w:rPr>
      <w:rFonts w:asciiTheme="majorHAnsi" w:eastAsiaTheme="majorEastAsia" w:hAnsiTheme="majorHAnsi" w:cstheme="majorBidi"/>
      <w:i/>
      <w:iCs/>
      <w:color w:val="272727" w:themeColor="text1" w:themeTint="D8"/>
      <w:sz w:val="21"/>
      <w:szCs w:val="21"/>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2C36DC"/>
    <w:pPr>
      <w:tabs>
        <w:tab w:val="center" w:pos="4419"/>
        <w:tab w:val="right" w:pos="8838"/>
      </w:tabs>
      <w:spacing w:line="240" w:lineRule="auto"/>
    </w:pPr>
  </w:style>
  <w:style w:type="paragraph" w:styleId="Textodenotaderodap">
    <w:name w:val="footnote text"/>
    <w:basedOn w:val="Normal"/>
    <w:link w:val="TextodenotaderodapChar"/>
    <w:uiPriority w:val="99"/>
    <w:rsid w:val="002C36DC"/>
    <w:pPr>
      <w:tabs>
        <w:tab w:val="left" w:pos="198"/>
      </w:tabs>
      <w:spacing w:after="80" w:line="240" w:lineRule="auto"/>
      <w:ind w:left="198" w:hanging="198"/>
      <w:jc w:val="left"/>
    </w:pPr>
    <w:rPr>
      <w:sz w:val="20"/>
      <w:szCs w:val="20"/>
    </w:rPr>
  </w:style>
  <w:style w:type="character" w:styleId="Refdenotaderodap">
    <w:name w:val="footnote reference"/>
    <w:basedOn w:val="Fontepargpadro"/>
    <w:uiPriority w:val="99"/>
    <w:semiHidden/>
    <w:rsid w:val="002C36DC"/>
    <w:rPr>
      <w:vertAlign w:val="superscript"/>
    </w:rPr>
  </w:style>
  <w:style w:type="character" w:styleId="Nmerodepgina">
    <w:name w:val="page number"/>
    <w:basedOn w:val="Fontepargpadro"/>
    <w:rsid w:val="002C36DC"/>
    <w:rPr>
      <w:rFonts w:ascii="Times New Roman" w:hAnsi="Times New Roman" w:cs="Times New Roman"/>
      <w:sz w:val="20"/>
      <w:szCs w:val="20"/>
    </w:rPr>
  </w:style>
  <w:style w:type="paragraph" w:styleId="Rodap">
    <w:name w:val="footer"/>
    <w:basedOn w:val="Normal"/>
    <w:link w:val="RodapChar"/>
    <w:uiPriority w:val="99"/>
    <w:rsid w:val="002C36DC"/>
    <w:pPr>
      <w:tabs>
        <w:tab w:val="center" w:pos="4419"/>
        <w:tab w:val="right" w:pos="8838"/>
      </w:tabs>
    </w:pPr>
  </w:style>
  <w:style w:type="character" w:styleId="Hyperlink">
    <w:name w:val="Hyperlink"/>
    <w:basedOn w:val="Fontepargpadro"/>
    <w:uiPriority w:val="99"/>
    <w:rsid w:val="002C36DC"/>
    <w:rPr>
      <w:color w:val="0000FF"/>
      <w:u w:val="single"/>
    </w:rPr>
  </w:style>
  <w:style w:type="character" w:styleId="HiperlinkVisitado">
    <w:name w:val="FollowedHyperlink"/>
    <w:basedOn w:val="Fontepargpadro"/>
    <w:rsid w:val="002C36DC"/>
    <w:rPr>
      <w:color w:val="800080"/>
      <w:u w:val="single"/>
    </w:rPr>
  </w:style>
  <w:style w:type="paragraph" w:customStyle="1" w:styleId="Alinea">
    <w:name w:val="Alinea"/>
    <w:rsid w:val="004E7503"/>
    <w:pPr>
      <w:numPr>
        <w:numId w:val="1"/>
      </w:numPr>
      <w:spacing w:line="360" w:lineRule="auto"/>
      <w:jc w:val="both"/>
    </w:pPr>
    <w:rPr>
      <w:sz w:val="24"/>
      <w:szCs w:val="24"/>
    </w:rPr>
  </w:style>
  <w:style w:type="paragraph" w:styleId="Citao">
    <w:name w:val="Quote"/>
    <w:next w:val="Texto"/>
    <w:qFormat/>
    <w:rsid w:val="005C2DC2"/>
    <w:pPr>
      <w:widowControl w:val="0"/>
      <w:spacing w:before="40" w:after="200"/>
      <w:ind w:left="2268"/>
      <w:contextualSpacing/>
      <w:jc w:val="both"/>
    </w:pPr>
    <w:rPr>
      <w:sz w:val="22"/>
      <w:szCs w:val="22"/>
    </w:rPr>
  </w:style>
  <w:style w:type="paragraph" w:customStyle="1" w:styleId="Referncias">
    <w:name w:val="Referências"/>
    <w:basedOn w:val="Normal"/>
    <w:rsid w:val="002C36DC"/>
    <w:pPr>
      <w:spacing w:after="400" w:line="240" w:lineRule="auto"/>
      <w:jc w:val="left"/>
    </w:pPr>
  </w:style>
  <w:style w:type="paragraph" w:customStyle="1" w:styleId="Texto">
    <w:name w:val="Texto"/>
    <w:rsid w:val="00F66E52"/>
    <w:pPr>
      <w:widowControl w:val="0"/>
      <w:spacing w:line="360" w:lineRule="auto"/>
      <w:ind w:firstLine="851"/>
      <w:jc w:val="both"/>
    </w:pPr>
    <w:rPr>
      <w:sz w:val="24"/>
      <w:szCs w:val="24"/>
    </w:rPr>
  </w:style>
  <w:style w:type="paragraph" w:customStyle="1" w:styleId="Sumrio1">
    <w:name w:val="Sumário1"/>
    <w:basedOn w:val="Normal"/>
    <w:rsid w:val="002C36DC"/>
    <w:pPr>
      <w:tabs>
        <w:tab w:val="clear" w:pos="851"/>
        <w:tab w:val="right" w:leader="dot" w:pos="9072"/>
      </w:tabs>
      <w:spacing w:before="360"/>
    </w:pPr>
  </w:style>
  <w:style w:type="paragraph" w:customStyle="1" w:styleId="Sumrio2">
    <w:name w:val="Sumário2"/>
    <w:basedOn w:val="Normal"/>
    <w:rsid w:val="002C36DC"/>
    <w:pPr>
      <w:tabs>
        <w:tab w:val="clear" w:pos="851"/>
        <w:tab w:val="right" w:leader="dot" w:pos="9072"/>
      </w:tabs>
    </w:pPr>
    <w:rPr>
      <w:caps/>
    </w:rPr>
  </w:style>
  <w:style w:type="paragraph" w:customStyle="1" w:styleId="Sumrio3">
    <w:name w:val="Sumário3"/>
    <w:basedOn w:val="Normal"/>
    <w:rsid w:val="002C36DC"/>
    <w:pPr>
      <w:tabs>
        <w:tab w:val="clear" w:pos="851"/>
        <w:tab w:val="right" w:leader="dot" w:pos="9072"/>
      </w:tabs>
    </w:pPr>
  </w:style>
  <w:style w:type="paragraph" w:styleId="Recuodecorpodetexto">
    <w:name w:val="Body Text Indent"/>
    <w:basedOn w:val="Normal"/>
    <w:rsid w:val="002C36DC"/>
    <w:pPr>
      <w:spacing w:line="240" w:lineRule="auto"/>
      <w:ind w:left="3969"/>
    </w:pPr>
  </w:style>
  <w:style w:type="paragraph" w:styleId="Sumrio10">
    <w:name w:val="toc 1"/>
    <w:basedOn w:val="Normal"/>
    <w:next w:val="Normal"/>
    <w:autoRedefine/>
    <w:uiPriority w:val="39"/>
    <w:rsid w:val="008633CB"/>
    <w:pPr>
      <w:tabs>
        <w:tab w:val="clear" w:pos="851"/>
        <w:tab w:val="right" w:leader="dot" w:pos="9062"/>
      </w:tabs>
      <w:jc w:val="left"/>
    </w:pPr>
    <w:rPr>
      <w:b/>
      <w:caps/>
    </w:rPr>
  </w:style>
  <w:style w:type="paragraph" w:customStyle="1" w:styleId="Ttulo">
    <w:name w:val="Título_"/>
    <w:link w:val="TtuloChar"/>
    <w:rsid w:val="00C86366"/>
    <w:pPr>
      <w:spacing w:after="400" w:line="480" w:lineRule="auto"/>
      <w:jc w:val="center"/>
    </w:pPr>
    <w:rPr>
      <w:caps/>
      <w:sz w:val="24"/>
      <w:szCs w:val="24"/>
    </w:rPr>
  </w:style>
  <w:style w:type="paragraph" w:styleId="Sumrio20">
    <w:name w:val="toc 2"/>
    <w:basedOn w:val="Normal"/>
    <w:next w:val="Normal"/>
    <w:autoRedefine/>
    <w:uiPriority w:val="39"/>
    <w:rsid w:val="008633CB"/>
    <w:pPr>
      <w:tabs>
        <w:tab w:val="clear" w:pos="851"/>
        <w:tab w:val="right" w:leader="dot" w:pos="9062"/>
      </w:tabs>
      <w:jc w:val="left"/>
    </w:pPr>
    <w:rPr>
      <w:caps/>
      <w:noProof/>
    </w:rPr>
  </w:style>
  <w:style w:type="paragraph" w:styleId="Sumrio30">
    <w:name w:val="toc 3"/>
    <w:basedOn w:val="Normal"/>
    <w:next w:val="Normal"/>
    <w:autoRedefine/>
    <w:uiPriority w:val="39"/>
    <w:rsid w:val="008633CB"/>
    <w:pPr>
      <w:tabs>
        <w:tab w:val="clear" w:pos="851"/>
        <w:tab w:val="right" w:leader="dot" w:pos="9062"/>
      </w:tabs>
      <w:jc w:val="left"/>
    </w:pPr>
    <w:rPr>
      <w:noProof/>
    </w:rPr>
  </w:style>
  <w:style w:type="paragraph" w:styleId="Sumrio4">
    <w:name w:val="toc 4"/>
    <w:basedOn w:val="Normal"/>
    <w:next w:val="Normal"/>
    <w:autoRedefine/>
    <w:semiHidden/>
    <w:rsid w:val="002C36DC"/>
    <w:pPr>
      <w:tabs>
        <w:tab w:val="clear" w:pos="851"/>
      </w:tabs>
      <w:ind w:left="720"/>
    </w:pPr>
  </w:style>
  <w:style w:type="paragraph" w:styleId="Sumrio5">
    <w:name w:val="toc 5"/>
    <w:basedOn w:val="Normal"/>
    <w:next w:val="Normal"/>
    <w:autoRedefine/>
    <w:uiPriority w:val="39"/>
    <w:rsid w:val="008633CB"/>
    <w:pPr>
      <w:tabs>
        <w:tab w:val="clear" w:pos="851"/>
        <w:tab w:val="right" w:leader="dot" w:pos="9062"/>
      </w:tabs>
      <w:jc w:val="left"/>
    </w:pPr>
    <w:rPr>
      <w:b/>
      <w:bCs/>
    </w:rPr>
  </w:style>
  <w:style w:type="paragraph" w:styleId="Sumrio6">
    <w:name w:val="toc 6"/>
    <w:basedOn w:val="Normal"/>
    <w:next w:val="Normal"/>
    <w:autoRedefine/>
    <w:semiHidden/>
    <w:rsid w:val="002C36DC"/>
    <w:pPr>
      <w:tabs>
        <w:tab w:val="clear" w:pos="851"/>
      </w:tabs>
      <w:ind w:left="1200"/>
    </w:pPr>
  </w:style>
  <w:style w:type="paragraph" w:styleId="Sumrio7">
    <w:name w:val="toc 7"/>
    <w:basedOn w:val="Normal"/>
    <w:next w:val="Normal"/>
    <w:autoRedefine/>
    <w:semiHidden/>
    <w:rsid w:val="002C36DC"/>
    <w:pPr>
      <w:tabs>
        <w:tab w:val="clear" w:pos="851"/>
      </w:tabs>
      <w:ind w:left="1440"/>
    </w:pPr>
  </w:style>
  <w:style w:type="paragraph" w:styleId="Sumrio8">
    <w:name w:val="toc 8"/>
    <w:basedOn w:val="Normal"/>
    <w:next w:val="Normal"/>
    <w:autoRedefine/>
    <w:semiHidden/>
    <w:rsid w:val="002C36DC"/>
    <w:pPr>
      <w:tabs>
        <w:tab w:val="clear" w:pos="851"/>
      </w:tabs>
      <w:ind w:left="1680"/>
    </w:pPr>
  </w:style>
  <w:style w:type="paragraph" w:styleId="Sumrio9">
    <w:name w:val="toc 9"/>
    <w:basedOn w:val="Normal"/>
    <w:next w:val="Normal"/>
    <w:autoRedefine/>
    <w:semiHidden/>
    <w:rsid w:val="002C36DC"/>
    <w:pPr>
      <w:tabs>
        <w:tab w:val="clear" w:pos="851"/>
      </w:tabs>
      <w:ind w:left="1920"/>
    </w:pPr>
  </w:style>
  <w:style w:type="paragraph" w:styleId="Recuodecorpodetexto2">
    <w:name w:val="Body Text Indent 2"/>
    <w:basedOn w:val="Normal"/>
    <w:rsid w:val="002C36DC"/>
    <w:pPr>
      <w:spacing w:before="120" w:line="240" w:lineRule="auto"/>
      <w:ind w:left="1276"/>
    </w:pPr>
  </w:style>
  <w:style w:type="table" w:styleId="Tabelacomgrade">
    <w:name w:val="Table Grid"/>
    <w:basedOn w:val="Tabelanormal"/>
    <w:uiPriority w:val="59"/>
    <w:rsid w:val="00776AEE"/>
    <w:pPr>
      <w:tabs>
        <w:tab w:val="left" w:pos="851"/>
      </w:tabs>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odetexto">
    <w:name w:val="Body Text"/>
    <w:basedOn w:val="Normal"/>
    <w:link w:val="CorpodetextoChar"/>
    <w:uiPriority w:val="99"/>
    <w:rsid w:val="00EB683E"/>
    <w:pPr>
      <w:spacing w:after="120"/>
    </w:pPr>
  </w:style>
  <w:style w:type="character" w:styleId="nfase">
    <w:name w:val="Emphasis"/>
    <w:basedOn w:val="Fontepargpadro"/>
    <w:uiPriority w:val="20"/>
    <w:qFormat/>
    <w:rsid w:val="00EB683E"/>
    <w:rPr>
      <w:b/>
      <w:color w:val="800080"/>
    </w:rPr>
  </w:style>
  <w:style w:type="character" w:styleId="Refdecomentrio">
    <w:name w:val="annotation reference"/>
    <w:basedOn w:val="Fontepargpadro"/>
    <w:uiPriority w:val="99"/>
    <w:semiHidden/>
    <w:rsid w:val="00EB683E"/>
    <w:rPr>
      <w:sz w:val="16"/>
    </w:rPr>
  </w:style>
  <w:style w:type="paragraph" w:styleId="Textodecomentrio">
    <w:name w:val="annotation text"/>
    <w:basedOn w:val="Normal"/>
    <w:link w:val="TextodecomentrioChar1"/>
    <w:uiPriority w:val="99"/>
    <w:rsid w:val="00EB683E"/>
    <w:pPr>
      <w:tabs>
        <w:tab w:val="clear" w:pos="851"/>
      </w:tabs>
      <w:spacing w:line="240" w:lineRule="auto"/>
      <w:jc w:val="left"/>
    </w:pPr>
    <w:rPr>
      <w:sz w:val="20"/>
      <w:szCs w:val="20"/>
      <w:lang w:val="en-US" w:eastAsia="en-US"/>
    </w:rPr>
  </w:style>
  <w:style w:type="paragraph" w:customStyle="1" w:styleId="EstiloTtuloNegrito">
    <w:name w:val="Estilo Título_ + Negrito"/>
    <w:basedOn w:val="Ttulo"/>
    <w:rsid w:val="00E8391E"/>
    <w:pPr>
      <w:spacing w:after="440" w:line="360" w:lineRule="auto"/>
    </w:pPr>
    <w:rPr>
      <w:b/>
      <w:bCs/>
    </w:rPr>
  </w:style>
  <w:style w:type="paragraph" w:customStyle="1" w:styleId="TTULO20">
    <w:name w:val="TÍTULO_2"/>
    <w:basedOn w:val="Texto"/>
    <w:rsid w:val="000C1BB1"/>
    <w:pPr>
      <w:ind w:firstLine="0"/>
      <w:jc w:val="center"/>
    </w:pPr>
    <w:rPr>
      <w:b/>
      <w:caps/>
    </w:rPr>
  </w:style>
  <w:style w:type="paragraph" w:customStyle="1" w:styleId="ttulodotrabalho">
    <w:name w:val="título do trabalho"/>
    <w:basedOn w:val="Normal"/>
    <w:rsid w:val="00DF5A9D"/>
    <w:pPr>
      <w:jc w:val="center"/>
    </w:pPr>
    <w:rPr>
      <w:b/>
      <w:bCs/>
      <w:caps/>
      <w:szCs w:val="26"/>
    </w:rPr>
  </w:style>
  <w:style w:type="paragraph" w:customStyle="1" w:styleId="EstiloTtuloNegrito1">
    <w:name w:val="Estilo Título_ + Negrito1"/>
    <w:basedOn w:val="Ttulo"/>
    <w:link w:val="EstiloTtuloNegrito1Char"/>
    <w:rsid w:val="00E8391E"/>
    <w:pPr>
      <w:spacing w:after="440" w:line="360" w:lineRule="auto"/>
    </w:pPr>
    <w:rPr>
      <w:b/>
      <w:bCs/>
    </w:rPr>
  </w:style>
  <w:style w:type="character" w:customStyle="1" w:styleId="TtuloChar">
    <w:name w:val="Título_ Char"/>
    <w:basedOn w:val="Fontepargpadro"/>
    <w:link w:val="Ttulo"/>
    <w:rsid w:val="00E8391E"/>
    <w:rPr>
      <w:caps/>
      <w:sz w:val="24"/>
      <w:szCs w:val="24"/>
      <w:lang w:val="pt-BR" w:eastAsia="pt-BR" w:bidi="ar-SA"/>
    </w:rPr>
  </w:style>
  <w:style w:type="character" w:customStyle="1" w:styleId="EstiloTtuloNegrito1Char">
    <w:name w:val="Estilo Título_ + Negrito1 Char"/>
    <w:basedOn w:val="TtuloChar"/>
    <w:link w:val="EstiloTtuloNegrito1"/>
    <w:rsid w:val="00E8391E"/>
    <w:rPr>
      <w:b/>
      <w:bCs/>
      <w:caps/>
      <w:sz w:val="24"/>
      <w:szCs w:val="24"/>
      <w:lang w:val="pt-BR" w:eastAsia="pt-BR" w:bidi="ar-SA"/>
    </w:rPr>
  </w:style>
  <w:style w:type="paragraph" w:customStyle="1" w:styleId="EstiloEstiloTtuloNegritoDepoisde30pt">
    <w:name w:val="Estilo Estilo Título_ + Negrito + Depois de:  30 pt"/>
    <w:basedOn w:val="EstiloTtuloNegrito"/>
    <w:rsid w:val="00E8391E"/>
    <w:rPr>
      <w:szCs w:val="20"/>
    </w:rPr>
  </w:style>
  <w:style w:type="table" w:customStyle="1" w:styleId="Tabelacomgrade1">
    <w:name w:val="Tabela com grade1"/>
    <w:basedOn w:val="Tabelanormal"/>
    <w:next w:val="Tabelacomgrade"/>
    <w:uiPriority w:val="59"/>
    <w:rsid w:val="00BF50E1"/>
    <w:rPr>
      <w:rFonts w:ascii="Arial" w:eastAsia="Calibri" w:hAnsi="Arial" w:cs="Arial"/>
      <w:color w:val="000000"/>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qFormat/>
    <w:rsid w:val="00D108BC"/>
    <w:pPr>
      <w:ind w:left="720"/>
      <w:contextualSpacing/>
    </w:pPr>
  </w:style>
  <w:style w:type="paragraph" w:styleId="Legenda">
    <w:name w:val="caption"/>
    <w:basedOn w:val="Normal"/>
    <w:next w:val="Normal"/>
    <w:unhideWhenUsed/>
    <w:qFormat/>
    <w:rsid w:val="009A370B"/>
    <w:pPr>
      <w:spacing w:after="200" w:line="240" w:lineRule="auto"/>
    </w:pPr>
    <w:rPr>
      <w:i/>
      <w:iCs/>
      <w:color w:val="44546A" w:themeColor="text2"/>
      <w:sz w:val="18"/>
      <w:szCs w:val="18"/>
    </w:rPr>
  </w:style>
  <w:style w:type="paragraph" w:styleId="NormalWeb">
    <w:name w:val="Normal (Web)"/>
    <w:basedOn w:val="Normal"/>
    <w:uiPriority w:val="99"/>
    <w:rsid w:val="008E11CD"/>
  </w:style>
  <w:style w:type="character" w:customStyle="1" w:styleId="apple-converted-space">
    <w:name w:val="apple-converted-space"/>
    <w:basedOn w:val="Fontepargpadro"/>
    <w:rsid w:val="008E11CD"/>
  </w:style>
  <w:style w:type="paragraph" w:styleId="ndicedeilustraes">
    <w:name w:val="table of figures"/>
    <w:basedOn w:val="Normal"/>
    <w:next w:val="Normal"/>
    <w:uiPriority w:val="99"/>
    <w:rsid w:val="00EE3AF9"/>
    <w:pPr>
      <w:tabs>
        <w:tab w:val="clear" w:pos="851"/>
      </w:tabs>
    </w:pPr>
  </w:style>
  <w:style w:type="character" w:customStyle="1" w:styleId="TextodenotaderodapChar">
    <w:name w:val="Texto de nota de rodapé Char"/>
    <w:basedOn w:val="Fontepargpadro"/>
    <w:link w:val="Textodenotaderodap"/>
    <w:uiPriority w:val="99"/>
    <w:rsid w:val="00D36B10"/>
  </w:style>
  <w:style w:type="character" w:customStyle="1" w:styleId="Ttulo8Char">
    <w:name w:val="Título 8 Char"/>
    <w:basedOn w:val="Fontepargpadro"/>
    <w:link w:val="Ttulo8"/>
    <w:uiPriority w:val="9"/>
    <w:semiHidden/>
    <w:rsid w:val="003922E4"/>
    <w:rPr>
      <w:rFonts w:asciiTheme="majorHAnsi" w:eastAsiaTheme="majorEastAsia" w:hAnsiTheme="majorHAnsi" w:cstheme="majorBidi"/>
      <w:color w:val="272727" w:themeColor="text1" w:themeTint="D8"/>
      <w:sz w:val="21"/>
      <w:szCs w:val="21"/>
      <w:lang w:eastAsia="en-US"/>
    </w:rPr>
  </w:style>
  <w:style w:type="character" w:customStyle="1" w:styleId="Ttulo9Char">
    <w:name w:val="Título 9 Char"/>
    <w:basedOn w:val="Fontepargpadro"/>
    <w:link w:val="Ttulo9"/>
    <w:uiPriority w:val="9"/>
    <w:semiHidden/>
    <w:rsid w:val="003922E4"/>
    <w:rPr>
      <w:rFonts w:asciiTheme="majorHAnsi" w:eastAsiaTheme="majorEastAsia" w:hAnsiTheme="majorHAnsi" w:cstheme="majorBidi"/>
      <w:i/>
      <w:iCs/>
      <w:color w:val="272727" w:themeColor="text1" w:themeTint="D8"/>
      <w:sz w:val="21"/>
      <w:szCs w:val="21"/>
      <w:lang w:eastAsia="en-US"/>
    </w:rPr>
  </w:style>
  <w:style w:type="paragraph" w:styleId="Textodebalo">
    <w:name w:val="Balloon Text"/>
    <w:basedOn w:val="Normal"/>
    <w:link w:val="TextodebaloChar"/>
    <w:uiPriority w:val="99"/>
    <w:unhideWhenUsed/>
    <w:rsid w:val="003922E4"/>
    <w:pPr>
      <w:tabs>
        <w:tab w:val="clear" w:pos="851"/>
      </w:tabs>
      <w:spacing w:line="240" w:lineRule="auto"/>
      <w:jc w:val="left"/>
    </w:pPr>
    <w:rPr>
      <w:rFonts w:ascii="Tahoma" w:eastAsiaTheme="minorHAnsi" w:hAnsi="Tahoma" w:cs="Tahoma"/>
      <w:color w:val="000000"/>
      <w:sz w:val="16"/>
      <w:szCs w:val="16"/>
      <w:lang w:eastAsia="en-US"/>
    </w:rPr>
  </w:style>
  <w:style w:type="character" w:customStyle="1" w:styleId="TextodebaloChar">
    <w:name w:val="Texto de balão Char"/>
    <w:basedOn w:val="Fontepargpadro"/>
    <w:link w:val="Textodebalo"/>
    <w:uiPriority w:val="99"/>
    <w:rsid w:val="003922E4"/>
    <w:rPr>
      <w:rFonts w:ascii="Tahoma" w:eastAsiaTheme="minorHAnsi" w:hAnsi="Tahoma" w:cs="Tahoma"/>
      <w:color w:val="000000"/>
      <w:sz w:val="16"/>
      <w:szCs w:val="16"/>
      <w:lang w:eastAsia="en-US"/>
    </w:rPr>
  </w:style>
  <w:style w:type="character" w:customStyle="1" w:styleId="apple-style-span">
    <w:name w:val="apple-style-span"/>
    <w:basedOn w:val="Fontepargpadro"/>
    <w:rsid w:val="003922E4"/>
  </w:style>
  <w:style w:type="character" w:customStyle="1" w:styleId="CabealhoChar">
    <w:name w:val="Cabeçalho Char"/>
    <w:basedOn w:val="Fontepargpadro"/>
    <w:link w:val="Cabealho"/>
    <w:uiPriority w:val="99"/>
    <w:rsid w:val="003922E4"/>
    <w:rPr>
      <w:sz w:val="24"/>
      <w:szCs w:val="24"/>
    </w:rPr>
  </w:style>
  <w:style w:type="character" w:customStyle="1" w:styleId="RodapChar">
    <w:name w:val="Rodapé Char"/>
    <w:basedOn w:val="Fontepargpadro"/>
    <w:link w:val="Rodap"/>
    <w:uiPriority w:val="99"/>
    <w:rsid w:val="003922E4"/>
    <w:rPr>
      <w:sz w:val="24"/>
      <w:szCs w:val="24"/>
    </w:rPr>
  </w:style>
  <w:style w:type="character" w:customStyle="1" w:styleId="CorpodetextoChar">
    <w:name w:val="Corpo de texto Char"/>
    <w:basedOn w:val="Fontepargpadro"/>
    <w:link w:val="Corpodetexto"/>
    <w:uiPriority w:val="99"/>
    <w:rsid w:val="003922E4"/>
    <w:rPr>
      <w:sz w:val="24"/>
      <w:szCs w:val="24"/>
    </w:rPr>
  </w:style>
  <w:style w:type="character" w:customStyle="1" w:styleId="Ttulo2Char">
    <w:name w:val="Título 2 Char"/>
    <w:basedOn w:val="Fontepargpadro"/>
    <w:link w:val="Ttulo2"/>
    <w:uiPriority w:val="99"/>
    <w:rsid w:val="003922E4"/>
    <w:rPr>
      <w:caps/>
      <w:sz w:val="24"/>
      <w:szCs w:val="24"/>
    </w:rPr>
  </w:style>
  <w:style w:type="character" w:styleId="Forte">
    <w:name w:val="Strong"/>
    <w:basedOn w:val="Fontepargpadro"/>
    <w:uiPriority w:val="22"/>
    <w:qFormat/>
    <w:rsid w:val="003922E4"/>
    <w:rPr>
      <w:b/>
      <w:bCs/>
    </w:rPr>
  </w:style>
  <w:style w:type="paragraph" w:customStyle="1" w:styleId="Default">
    <w:name w:val="Default"/>
    <w:rsid w:val="003922E4"/>
    <w:pPr>
      <w:autoSpaceDE w:val="0"/>
      <w:autoSpaceDN w:val="0"/>
      <w:adjustRightInd w:val="0"/>
    </w:pPr>
    <w:rPr>
      <w:rFonts w:eastAsiaTheme="minorHAnsi"/>
      <w:color w:val="000000"/>
      <w:sz w:val="24"/>
      <w:szCs w:val="24"/>
      <w:lang w:eastAsia="en-US"/>
    </w:rPr>
  </w:style>
  <w:style w:type="character" w:customStyle="1" w:styleId="TextodecomentrioChar">
    <w:name w:val="Texto de comentário Char"/>
    <w:basedOn w:val="Fontepargpadro"/>
    <w:uiPriority w:val="99"/>
    <w:rsid w:val="003922E4"/>
    <w:rPr>
      <w:sz w:val="20"/>
      <w:szCs w:val="20"/>
    </w:rPr>
  </w:style>
  <w:style w:type="paragraph" w:styleId="Assuntodocomentrio">
    <w:name w:val="annotation subject"/>
    <w:basedOn w:val="Textodecomentrio"/>
    <w:next w:val="Textodecomentrio"/>
    <w:link w:val="AssuntodocomentrioChar"/>
    <w:uiPriority w:val="99"/>
    <w:unhideWhenUsed/>
    <w:rsid w:val="003922E4"/>
    <w:pPr>
      <w:spacing w:after="200"/>
    </w:pPr>
    <w:rPr>
      <w:rFonts w:ascii="Arial" w:eastAsiaTheme="minorHAnsi" w:hAnsi="Arial" w:cs="Arial"/>
      <w:b/>
      <w:bCs/>
      <w:color w:val="000000"/>
      <w:lang w:val="pt-BR"/>
    </w:rPr>
  </w:style>
  <w:style w:type="character" w:customStyle="1" w:styleId="TextodecomentrioChar1">
    <w:name w:val="Texto de comentário Char1"/>
    <w:basedOn w:val="Fontepargpadro"/>
    <w:link w:val="Textodecomentrio"/>
    <w:uiPriority w:val="99"/>
    <w:rsid w:val="003922E4"/>
    <w:rPr>
      <w:lang w:val="en-US" w:eastAsia="en-US"/>
    </w:rPr>
  </w:style>
  <w:style w:type="character" w:customStyle="1" w:styleId="AssuntodocomentrioChar">
    <w:name w:val="Assunto do comentário Char"/>
    <w:basedOn w:val="TextodecomentrioChar1"/>
    <w:link w:val="Assuntodocomentrio"/>
    <w:uiPriority w:val="99"/>
    <w:rsid w:val="003922E4"/>
    <w:rPr>
      <w:rFonts w:ascii="Arial" w:eastAsiaTheme="minorHAnsi" w:hAnsi="Arial" w:cs="Arial"/>
      <w:b/>
      <w:bCs/>
      <w:color w:val="000000"/>
      <w:lang w:val="en-US" w:eastAsia="en-US"/>
    </w:rPr>
  </w:style>
  <w:style w:type="paragraph" w:styleId="Reviso">
    <w:name w:val="Revision"/>
    <w:hidden/>
    <w:uiPriority w:val="99"/>
    <w:semiHidden/>
    <w:rsid w:val="003922E4"/>
    <w:rPr>
      <w:rFonts w:ascii="Arial" w:eastAsiaTheme="minorHAnsi" w:hAnsi="Arial" w:cs="Arial"/>
      <w:color w:val="000000"/>
      <w:sz w:val="24"/>
      <w:szCs w:val="24"/>
      <w:lang w:eastAsia="en-US"/>
    </w:rPr>
  </w:style>
  <w:style w:type="paragraph" w:customStyle="1" w:styleId="Pa7">
    <w:name w:val="Pa7"/>
    <w:basedOn w:val="Default"/>
    <w:next w:val="Default"/>
    <w:uiPriority w:val="99"/>
    <w:rsid w:val="003922E4"/>
    <w:pPr>
      <w:spacing w:line="221" w:lineRule="atLeast"/>
    </w:pPr>
    <w:rPr>
      <w:rFonts w:ascii="Garamond" w:hAnsi="Garamond" w:cs="Arial"/>
    </w:rPr>
  </w:style>
  <w:style w:type="paragraph" w:styleId="Textodenotadefim">
    <w:name w:val="endnote text"/>
    <w:basedOn w:val="Normal"/>
    <w:link w:val="TextodenotadefimChar"/>
    <w:uiPriority w:val="99"/>
    <w:unhideWhenUsed/>
    <w:rsid w:val="003922E4"/>
    <w:pPr>
      <w:tabs>
        <w:tab w:val="clear" w:pos="851"/>
      </w:tabs>
      <w:spacing w:line="240" w:lineRule="auto"/>
      <w:jc w:val="left"/>
    </w:pPr>
    <w:rPr>
      <w:rFonts w:ascii="Arial" w:eastAsiaTheme="minorHAnsi" w:hAnsi="Arial" w:cs="Arial"/>
      <w:color w:val="000000"/>
      <w:sz w:val="20"/>
      <w:szCs w:val="20"/>
      <w:lang w:eastAsia="en-US"/>
    </w:rPr>
  </w:style>
  <w:style w:type="character" w:customStyle="1" w:styleId="TextodenotadefimChar">
    <w:name w:val="Texto de nota de fim Char"/>
    <w:basedOn w:val="Fontepargpadro"/>
    <w:link w:val="Textodenotadefim"/>
    <w:uiPriority w:val="99"/>
    <w:rsid w:val="003922E4"/>
    <w:rPr>
      <w:rFonts w:ascii="Arial" w:eastAsiaTheme="minorHAnsi" w:hAnsi="Arial" w:cs="Arial"/>
      <w:color w:val="000000"/>
      <w:lang w:eastAsia="en-US"/>
    </w:rPr>
  </w:style>
  <w:style w:type="character" w:styleId="Refdenotadefim">
    <w:name w:val="endnote reference"/>
    <w:basedOn w:val="Fontepargpadro"/>
    <w:uiPriority w:val="99"/>
    <w:unhideWhenUsed/>
    <w:rsid w:val="003922E4"/>
    <w:rPr>
      <w:vertAlign w:val="superscript"/>
    </w:rPr>
  </w:style>
  <w:style w:type="paragraph" w:customStyle="1" w:styleId="Pa102">
    <w:name w:val="Pa10+2"/>
    <w:basedOn w:val="Default"/>
    <w:next w:val="Default"/>
    <w:uiPriority w:val="99"/>
    <w:rsid w:val="003922E4"/>
    <w:pPr>
      <w:spacing w:line="241" w:lineRule="atLeast"/>
    </w:pPr>
    <w:rPr>
      <w:rFonts w:ascii="Minion Pro" w:hAnsi="Minion Pro" w:cs="Arial"/>
    </w:rPr>
  </w:style>
  <w:style w:type="table" w:customStyle="1" w:styleId="GradeClara1">
    <w:name w:val="Grade Clara1"/>
    <w:basedOn w:val="Tabelanormal"/>
    <w:uiPriority w:val="62"/>
    <w:rsid w:val="003922E4"/>
    <w:rPr>
      <w:rFonts w:ascii="Arial" w:eastAsiaTheme="minorHAnsi" w:hAnsi="Arial" w:cs="Arial"/>
      <w:color w:val="000000"/>
      <w:sz w:val="24"/>
      <w:szCs w:val="24"/>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Ttulo1Char">
    <w:name w:val="Título 1 Char"/>
    <w:basedOn w:val="Fontepargpadro"/>
    <w:link w:val="Ttulo1"/>
    <w:uiPriority w:val="9"/>
    <w:rsid w:val="003922E4"/>
    <w:rPr>
      <w:b/>
      <w:bCs/>
      <w:caps/>
      <w:kern w:val="32"/>
      <w:sz w:val="24"/>
      <w:szCs w:val="24"/>
    </w:rPr>
  </w:style>
  <w:style w:type="character" w:customStyle="1" w:styleId="Ttulo3Char">
    <w:name w:val="Título 3 Char"/>
    <w:basedOn w:val="Fontepargpadro"/>
    <w:link w:val="Ttulo3"/>
    <w:uiPriority w:val="9"/>
    <w:rsid w:val="003922E4"/>
    <w:rPr>
      <w:sz w:val="24"/>
      <w:szCs w:val="24"/>
    </w:rPr>
  </w:style>
  <w:style w:type="character" w:customStyle="1" w:styleId="Ttulo4Char">
    <w:name w:val="Título 4 Char"/>
    <w:basedOn w:val="Fontepargpadro"/>
    <w:link w:val="Ttulo4"/>
    <w:uiPriority w:val="9"/>
    <w:rsid w:val="003922E4"/>
    <w:rPr>
      <w:b/>
      <w:bCs/>
      <w:i/>
      <w:iCs/>
      <w:sz w:val="24"/>
      <w:szCs w:val="24"/>
    </w:rPr>
  </w:style>
  <w:style w:type="character" w:customStyle="1" w:styleId="Ttulo5Char">
    <w:name w:val="Título 5 Char"/>
    <w:basedOn w:val="Fontepargpadro"/>
    <w:link w:val="Ttulo5"/>
    <w:uiPriority w:val="9"/>
    <w:rsid w:val="003922E4"/>
    <w:rPr>
      <w:b/>
      <w:bCs/>
      <w:caps/>
      <w:sz w:val="24"/>
      <w:szCs w:val="32"/>
    </w:rPr>
  </w:style>
  <w:style w:type="character" w:customStyle="1" w:styleId="Ttulo6Char">
    <w:name w:val="Título 6 Char"/>
    <w:basedOn w:val="Fontepargpadro"/>
    <w:link w:val="Ttulo6"/>
    <w:uiPriority w:val="9"/>
    <w:rsid w:val="003922E4"/>
    <w:rPr>
      <w:color w:val="C0C0C0"/>
      <w:sz w:val="240"/>
      <w:szCs w:val="240"/>
    </w:rPr>
  </w:style>
  <w:style w:type="character" w:customStyle="1" w:styleId="Ttulo7Char">
    <w:name w:val="Título 7 Char"/>
    <w:basedOn w:val="Fontepargpadro"/>
    <w:link w:val="Ttulo7"/>
    <w:uiPriority w:val="9"/>
    <w:rsid w:val="003922E4"/>
    <w:rPr>
      <w:b/>
      <w:bCs/>
      <w:color w:val="0000FF"/>
      <w:sz w:val="24"/>
      <w:szCs w:val="24"/>
    </w:rPr>
  </w:style>
  <w:style w:type="paragraph" w:styleId="MapadoDocumento">
    <w:name w:val="Document Map"/>
    <w:basedOn w:val="Normal"/>
    <w:link w:val="MapadoDocumentoChar"/>
    <w:uiPriority w:val="99"/>
    <w:unhideWhenUsed/>
    <w:rsid w:val="003922E4"/>
    <w:pPr>
      <w:tabs>
        <w:tab w:val="clear" w:pos="851"/>
      </w:tabs>
      <w:spacing w:line="240" w:lineRule="auto"/>
      <w:jc w:val="left"/>
    </w:pPr>
    <w:rPr>
      <w:rFonts w:ascii="Tahoma" w:eastAsiaTheme="minorHAnsi" w:hAnsi="Tahoma" w:cs="Tahoma"/>
      <w:color w:val="000000"/>
      <w:sz w:val="16"/>
      <w:szCs w:val="16"/>
      <w:lang w:eastAsia="en-US"/>
    </w:rPr>
  </w:style>
  <w:style w:type="character" w:customStyle="1" w:styleId="MapadoDocumentoChar">
    <w:name w:val="Mapa do Documento Char"/>
    <w:basedOn w:val="Fontepargpadro"/>
    <w:link w:val="MapadoDocumento"/>
    <w:uiPriority w:val="99"/>
    <w:rsid w:val="003922E4"/>
    <w:rPr>
      <w:rFonts w:ascii="Tahoma" w:eastAsiaTheme="minorHAnsi" w:hAnsi="Tahoma" w:cs="Tahoma"/>
      <w:color w:val="000000"/>
      <w:sz w:val="16"/>
      <w:szCs w:val="16"/>
      <w:lang w:eastAsia="en-US"/>
    </w:rPr>
  </w:style>
  <w:style w:type="table" w:customStyle="1" w:styleId="SombreamentoClaro1">
    <w:name w:val="Sombreamento Claro1"/>
    <w:basedOn w:val="Tabelanormal"/>
    <w:uiPriority w:val="60"/>
    <w:rsid w:val="003922E4"/>
    <w:rPr>
      <w:rFonts w:ascii="Arial" w:eastAsiaTheme="minorHAnsi" w:hAnsi="Arial" w:cs="Arial"/>
      <w:color w:val="000000" w:themeColor="text1" w:themeShade="BF"/>
      <w:sz w:val="24"/>
      <w:szCs w:val="24"/>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Pr-formataoHTML">
    <w:name w:val="HTML Preformatted"/>
    <w:basedOn w:val="Normal"/>
    <w:link w:val="Pr-formataoHTMLChar"/>
    <w:uiPriority w:val="99"/>
    <w:unhideWhenUsed/>
    <w:rsid w:val="003922E4"/>
    <w:pPr>
      <w:tabs>
        <w:tab w:val="clear"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 w:val="20"/>
      <w:szCs w:val="20"/>
    </w:rPr>
  </w:style>
  <w:style w:type="character" w:customStyle="1" w:styleId="Pr-formataoHTMLChar">
    <w:name w:val="Pré-formatação HTML Char"/>
    <w:basedOn w:val="Fontepargpadro"/>
    <w:link w:val="Pr-formataoHTML"/>
    <w:uiPriority w:val="99"/>
    <w:rsid w:val="003922E4"/>
    <w:rPr>
      <w:rFonts w:ascii="Courier New" w:hAnsi="Courier New" w:cs="Courier New"/>
    </w:rPr>
  </w:style>
</w:styles>
</file>

<file path=word/webSettings.xml><?xml version="1.0" encoding="utf-8"?>
<w:webSettings xmlns:r="http://schemas.openxmlformats.org/officeDocument/2006/relationships" xmlns:w="http://schemas.openxmlformats.org/wordprocessingml/2006/main">
  <w:divs>
    <w:div w:id="280571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chart" Target="charts/chart5.xml"/><Relationship Id="rId39"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chart" Target="charts/chart12.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chart" Target="charts/chart4.xml"/><Relationship Id="rId33" Type="http://schemas.openxmlformats.org/officeDocument/2006/relationships/chart" Target="charts/chart1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chart" Target="charts/chart3.xml"/><Relationship Id="rId32" Type="http://schemas.openxmlformats.org/officeDocument/2006/relationships/chart" Target="charts/chart10.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chart" Target="charts/chart2.xml"/><Relationship Id="rId28" Type="http://schemas.openxmlformats.org/officeDocument/2006/relationships/chart" Target="charts/chart7.xml"/><Relationship Id="rId36" Type="http://schemas.openxmlformats.org/officeDocument/2006/relationships/image" Target="media/image10.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chart" Target="charts/chart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image" Target="media/image9.png"/><Relationship Id="rId35" Type="http://schemas.openxmlformats.org/officeDocument/2006/relationships/chart" Target="charts/chart13.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GTA\gta.dot"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Planilha_do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Planilha_do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Planilha_do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Planilha_do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Planilha_do_Microsoft_Office_Excel13.xlsx"/></Relationships>
</file>

<file path=word/charts/_rels/chart2.xml.rels><?xml version="1.0" encoding="UTF-8" standalone="yes"?>
<Relationships xmlns="http://schemas.openxmlformats.org/package/2006/relationships"><Relationship Id="rId1" Type="http://schemas.openxmlformats.org/officeDocument/2006/relationships/package" Target="../embeddings/Planilha_do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Planilha_do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Planilha_do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Planilha_do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Planilha_do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Planilha_do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Planilha_do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Planilha_do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t-BR"/>
  <c:style val="10"/>
  <c:chart>
    <c:autoTitleDeleted val="1"/>
    <c:view3D>
      <c:rotX val="30"/>
      <c:perspective val="30"/>
    </c:view3D>
    <c:plotArea>
      <c:layout/>
      <c:pie3DChart>
        <c:varyColors val="1"/>
        <c:ser>
          <c:idx val="0"/>
          <c:order val="0"/>
          <c:tx>
            <c:strRef>
              <c:f>Plan1!$B$1</c:f>
              <c:strCache>
                <c:ptCount val="1"/>
                <c:pt idx="0">
                  <c:v>Vendas</c:v>
                </c:pt>
              </c:strCache>
            </c:strRef>
          </c:tx>
          <c:dLbls>
            <c:dLbl>
              <c:idx val="0"/>
              <c:tx>
                <c:rich>
                  <a:bodyPr/>
                  <a:lstStyle/>
                  <a:p>
                    <a:r>
                      <a:rPr lang="en-US"/>
                      <a:t>124 - 65%</a:t>
                    </a:r>
                  </a:p>
                </c:rich>
              </c:tx>
              <c:showPercent val="1"/>
              <c:extLst>
                <c:ext xmlns:c15="http://schemas.microsoft.com/office/drawing/2012/chart" uri="{CE6537A1-D6FC-4f65-9D91-7224C49458BB}"/>
              </c:extLst>
            </c:dLbl>
            <c:dLbl>
              <c:idx val="1"/>
              <c:tx>
                <c:rich>
                  <a:bodyPr/>
                  <a:lstStyle/>
                  <a:p>
                    <a:r>
                      <a:rPr lang="en-US"/>
                      <a:t>65 - 34%</a:t>
                    </a:r>
                  </a:p>
                </c:rich>
              </c:tx>
              <c:showPercent val="1"/>
              <c:extLst>
                <c:ext xmlns:c15="http://schemas.microsoft.com/office/drawing/2012/chart" uri="{CE6537A1-D6FC-4f65-9D91-7224C49458BB}"/>
              </c:extLst>
            </c:dLbl>
            <c:dLbl>
              <c:idx val="2"/>
              <c:layout>
                <c:manualLayout>
                  <c:x val="5.7412537684907675E-3"/>
                  <c:y val="-5.8592454213734525E-2"/>
                </c:manualLayout>
              </c:layout>
              <c:tx>
                <c:rich>
                  <a:bodyPr/>
                  <a:lstStyle/>
                  <a:p>
                    <a:r>
                      <a:rPr lang="en-US"/>
                      <a:t>1 - 1%</a:t>
                    </a:r>
                  </a:p>
                </c:rich>
              </c:tx>
              <c:showPercent val="1"/>
              <c:extLst>
                <c:ext xmlns:c15="http://schemas.microsoft.com/office/drawing/2012/chart" uri="{CE6537A1-D6FC-4f65-9D91-7224C49458BB}"/>
              </c:extLst>
            </c:dLbl>
            <c:spPr>
              <a:noFill/>
              <a:ln>
                <a:noFill/>
              </a:ln>
              <a:effectLst/>
            </c:spPr>
            <c:showPercent val="1"/>
            <c:showLeaderLines val="1"/>
            <c:extLst>
              <c:ext xmlns:c15="http://schemas.microsoft.com/office/drawing/2012/chart" uri="{CE6537A1-D6FC-4f65-9D91-7224C49458BB}"/>
            </c:extLst>
          </c:dLbls>
          <c:cat>
            <c:strRef>
              <c:f>Plan1!$A$2:$A$4</c:f>
              <c:strCache>
                <c:ptCount val="3"/>
                <c:pt idx="0">
                  <c:v>Feminino</c:v>
                </c:pt>
                <c:pt idx="1">
                  <c:v>Masculino</c:v>
                </c:pt>
                <c:pt idx="2">
                  <c:v>Não Informou</c:v>
                </c:pt>
              </c:strCache>
            </c:strRef>
          </c:cat>
          <c:val>
            <c:numRef>
              <c:f>Plan1!$B$2:$B$4</c:f>
              <c:numCache>
                <c:formatCode>General</c:formatCode>
                <c:ptCount val="3"/>
                <c:pt idx="0">
                  <c:v>124</c:v>
                </c:pt>
                <c:pt idx="1">
                  <c:v>65</c:v>
                </c:pt>
                <c:pt idx="2">
                  <c:v>1</c:v>
                </c:pt>
              </c:numCache>
            </c:numRef>
          </c:val>
        </c:ser>
        <c:dLbls>
          <c:showPercent val="1"/>
        </c:dLbls>
      </c:pie3DChart>
    </c:plotArea>
    <c:legend>
      <c:legendPos val="r"/>
    </c:legend>
    <c:plotVisOnly val="1"/>
    <c:dispBlanksAs val="zero"/>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pt-BR"/>
  <c:style val="31"/>
  <c:chart>
    <c:autoTitleDeleted val="1"/>
    <c:view3D>
      <c:rAngAx val="1"/>
    </c:view3D>
    <c:plotArea>
      <c:layout/>
      <c:bar3DChart>
        <c:barDir val="col"/>
        <c:grouping val="clustered"/>
        <c:ser>
          <c:idx val="0"/>
          <c:order val="0"/>
          <c:tx>
            <c:strRef>
              <c:f>Plan1!$B$1</c:f>
              <c:strCache>
                <c:ptCount val="1"/>
                <c:pt idx="0">
                  <c:v>Colunas1</c:v>
                </c:pt>
              </c:strCache>
            </c:strRef>
          </c:tx>
          <c:dLbls>
            <c:dLbl>
              <c:idx val="0"/>
              <c:layout>
                <c:manualLayout>
                  <c:x val="1.8518518518518701E-2"/>
                  <c:y val="-2.3809523809523812E-2"/>
                </c:manualLayout>
              </c:layout>
              <c:showVal val="1"/>
              <c:extLst>
                <c:ext xmlns:c15="http://schemas.microsoft.com/office/drawing/2012/chart" uri="{CE6537A1-D6FC-4f65-9D91-7224C49458BB}"/>
              </c:extLst>
            </c:dLbl>
            <c:dLbl>
              <c:idx val="1"/>
              <c:layout>
                <c:manualLayout>
                  <c:x val="1.388888888888911E-2"/>
                  <c:y val="-3.5714285714285705E-2"/>
                </c:manualLayout>
              </c:layout>
              <c:showVal val="1"/>
              <c:extLst>
                <c:ext xmlns:c15="http://schemas.microsoft.com/office/drawing/2012/chart" uri="{CE6537A1-D6FC-4f65-9D91-7224C49458BB}"/>
              </c:extLst>
            </c:dLbl>
            <c:dLbl>
              <c:idx val="2"/>
              <c:layout>
                <c:manualLayout>
                  <c:x val="1.1574074074074105E-2"/>
                  <c:y val="-2.7777777777778609E-2"/>
                </c:manualLayout>
              </c:layout>
              <c:showVal val="1"/>
              <c:extLst>
                <c:ext xmlns:c15="http://schemas.microsoft.com/office/drawing/2012/chart" uri="{CE6537A1-D6FC-4f65-9D91-7224C49458BB}"/>
              </c:extLst>
            </c:dLbl>
            <c:dLbl>
              <c:idx val="3"/>
              <c:layout>
                <c:manualLayout>
                  <c:x val="1.8518518518518701E-2"/>
                  <c:y val="-3.1746031746031703E-2"/>
                </c:manualLayout>
              </c:layout>
              <c:showVal val="1"/>
              <c:extLst>
                <c:ext xmlns:c15="http://schemas.microsoft.com/office/drawing/2012/chart" uri="{CE6537A1-D6FC-4f65-9D91-7224C49458BB}"/>
              </c:extLst>
            </c:dLbl>
            <c:dLbl>
              <c:idx val="4"/>
              <c:layout>
                <c:manualLayout>
                  <c:x val="1.3400335008375286E-2"/>
                  <c:y val="-3.4334763948497847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Plan1!$A$2:$A$6</c:f>
              <c:strCache>
                <c:ptCount val="5"/>
                <c:pt idx="0">
                  <c:v>Doença</c:v>
                </c:pt>
                <c:pt idx="1">
                  <c:v>Ausência</c:v>
                </c:pt>
                <c:pt idx="2">
                  <c:v>Risco</c:v>
                </c:pt>
                <c:pt idx="3">
                  <c:v>Adoecimento</c:v>
                </c:pt>
                <c:pt idx="4">
                  <c:v>Agravo</c:v>
                </c:pt>
              </c:strCache>
            </c:strRef>
          </c:cat>
          <c:val>
            <c:numRef>
              <c:f>Plan1!$B$2:$B$6</c:f>
              <c:numCache>
                <c:formatCode>General</c:formatCode>
                <c:ptCount val="5"/>
                <c:pt idx="0">
                  <c:v>45</c:v>
                </c:pt>
                <c:pt idx="1">
                  <c:v>8</c:v>
                </c:pt>
                <c:pt idx="2">
                  <c:v>4</c:v>
                </c:pt>
                <c:pt idx="3">
                  <c:v>3</c:v>
                </c:pt>
                <c:pt idx="4">
                  <c:v>2</c:v>
                </c:pt>
              </c:numCache>
            </c:numRef>
          </c:val>
        </c:ser>
        <c:dLbls>
          <c:showVal val="1"/>
        </c:dLbls>
        <c:shape val="cylinder"/>
        <c:axId val="174413696"/>
        <c:axId val="174415232"/>
        <c:axId val="0"/>
      </c:bar3DChart>
      <c:catAx>
        <c:axId val="174413696"/>
        <c:scaling>
          <c:orientation val="minMax"/>
        </c:scaling>
        <c:axPos val="b"/>
        <c:numFmt formatCode="General" sourceLinked="0"/>
        <c:majorTickMark val="none"/>
        <c:tickLblPos val="nextTo"/>
        <c:crossAx val="174415232"/>
        <c:crosses val="autoZero"/>
        <c:auto val="1"/>
        <c:lblAlgn val="ctr"/>
        <c:lblOffset val="100"/>
      </c:catAx>
      <c:valAx>
        <c:axId val="174415232"/>
        <c:scaling>
          <c:orientation val="minMax"/>
        </c:scaling>
        <c:delete val="1"/>
        <c:axPos val="l"/>
        <c:numFmt formatCode="General" sourceLinked="1"/>
        <c:majorTickMark val="none"/>
        <c:tickLblPos val="none"/>
        <c:crossAx val="174413696"/>
        <c:crosses val="autoZero"/>
        <c:crossBetween val="between"/>
      </c:valAx>
    </c:plotArea>
    <c:plotVisOnly val="1"/>
    <c:dispBlanksAs val="gap"/>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pt-BR"/>
  <c:style val="31"/>
  <c:chart>
    <c:autoTitleDeleted val="1"/>
    <c:view3D>
      <c:rAngAx val="1"/>
    </c:view3D>
    <c:plotArea>
      <c:layout>
        <c:manualLayout>
          <c:layoutTarget val="inner"/>
          <c:xMode val="edge"/>
          <c:yMode val="edge"/>
          <c:x val="1.7309074229798944E-2"/>
          <c:y val="5.1282156505681076E-2"/>
          <c:w val="0.96103896103896058"/>
          <c:h val="0.67351650973697863"/>
        </c:manualLayout>
      </c:layout>
      <c:bar3DChart>
        <c:barDir val="col"/>
        <c:grouping val="clustered"/>
        <c:ser>
          <c:idx val="0"/>
          <c:order val="0"/>
          <c:tx>
            <c:strRef>
              <c:f>Plan1!$B$1</c:f>
              <c:strCache>
                <c:ptCount val="1"/>
                <c:pt idx="0">
                  <c:v>Colunas1</c:v>
                </c:pt>
              </c:strCache>
            </c:strRef>
          </c:tx>
          <c:dLbls>
            <c:dLbl>
              <c:idx val="0"/>
              <c:layout>
                <c:manualLayout>
                  <c:x val="1.8518518518518701E-2"/>
                  <c:y val="-2.3809523809523812E-2"/>
                </c:manualLayout>
              </c:layout>
              <c:showVal val="1"/>
              <c:extLst>
                <c:ext xmlns:c15="http://schemas.microsoft.com/office/drawing/2012/chart" uri="{CE6537A1-D6FC-4f65-9D91-7224C49458BB}"/>
              </c:extLst>
            </c:dLbl>
            <c:dLbl>
              <c:idx val="1"/>
              <c:layout>
                <c:manualLayout>
                  <c:x val="1.388888888888911E-2"/>
                  <c:y val="-3.5714285714285705E-2"/>
                </c:manualLayout>
              </c:layout>
              <c:showVal val="1"/>
              <c:extLst>
                <c:ext xmlns:c15="http://schemas.microsoft.com/office/drawing/2012/chart" uri="{CE6537A1-D6FC-4f65-9D91-7224C49458BB}"/>
              </c:extLst>
            </c:dLbl>
            <c:dLbl>
              <c:idx val="2"/>
              <c:layout>
                <c:manualLayout>
                  <c:x val="1.1574074074074105E-2"/>
                  <c:y val="-2.7777777777778682E-2"/>
                </c:manualLayout>
              </c:layout>
              <c:showVal val="1"/>
              <c:extLst>
                <c:ext xmlns:c15="http://schemas.microsoft.com/office/drawing/2012/chart" uri="{CE6537A1-D6FC-4f65-9D91-7224C49458BB}"/>
              </c:extLst>
            </c:dLbl>
            <c:dLbl>
              <c:idx val="3"/>
              <c:layout>
                <c:manualLayout>
                  <c:x val="1.8518518518518701E-2"/>
                  <c:y val="-3.1746031746031703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Plan1!$A$2:$A$7</c:f>
              <c:strCache>
                <c:ptCount val="6"/>
                <c:pt idx="0">
                  <c:v>Vida</c:v>
                </c:pt>
                <c:pt idx="1">
                  <c:v>Qualidade</c:v>
                </c:pt>
                <c:pt idx="2">
                  <c:v>Bem-estar</c:v>
                </c:pt>
                <c:pt idx="3">
                  <c:v>Mental/Mente</c:v>
                </c:pt>
                <c:pt idx="4">
                  <c:v>Social(ais)</c:v>
                </c:pt>
                <c:pt idx="5">
                  <c:v>Fatores</c:v>
                </c:pt>
              </c:strCache>
            </c:strRef>
          </c:cat>
          <c:val>
            <c:numRef>
              <c:f>Plan1!$B$2:$B$7</c:f>
              <c:numCache>
                <c:formatCode>General</c:formatCode>
                <c:ptCount val="6"/>
                <c:pt idx="0">
                  <c:v>69</c:v>
                </c:pt>
                <c:pt idx="1">
                  <c:v>49</c:v>
                </c:pt>
                <c:pt idx="2">
                  <c:v>31</c:v>
                </c:pt>
                <c:pt idx="3">
                  <c:v>29</c:v>
                </c:pt>
                <c:pt idx="4">
                  <c:v>19</c:v>
                </c:pt>
                <c:pt idx="5">
                  <c:v>18</c:v>
                </c:pt>
              </c:numCache>
            </c:numRef>
          </c:val>
        </c:ser>
        <c:dLbls>
          <c:showVal val="1"/>
        </c:dLbls>
        <c:shape val="cylinder"/>
        <c:axId val="174033920"/>
        <c:axId val="174035712"/>
        <c:axId val="0"/>
      </c:bar3DChart>
      <c:catAx>
        <c:axId val="174033920"/>
        <c:scaling>
          <c:orientation val="minMax"/>
        </c:scaling>
        <c:axPos val="b"/>
        <c:numFmt formatCode="General" sourceLinked="0"/>
        <c:majorTickMark val="none"/>
        <c:tickLblPos val="nextTo"/>
        <c:crossAx val="174035712"/>
        <c:crosses val="autoZero"/>
        <c:auto val="1"/>
        <c:lblAlgn val="ctr"/>
        <c:lblOffset val="100"/>
      </c:catAx>
      <c:valAx>
        <c:axId val="174035712"/>
        <c:scaling>
          <c:orientation val="minMax"/>
        </c:scaling>
        <c:delete val="1"/>
        <c:axPos val="l"/>
        <c:numFmt formatCode="General" sourceLinked="1"/>
        <c:majorTickMark val="none"/>
        <c:tickLblPos val="none"/>
        <c:crossAx val="174033920"/>
        <c:crosses val="autoZero"/>
        <c:crossBetween val="between"/>
      </c:valAx>
    </c:plotArea>
    <c:plotVisOnly val="1"/>
    <c:dispBlanksAs val="gap"/>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pt-BR"/>
  <c:style val="31"/>
  <c:chart>
    <c:autoTitleDeleted val="1"/>
    <c:view3D>
      <c:rAngAx val="1"/>
    </c:view3D>
    <c:plotArea>
      <c:layout>
        <c:manualLayout>
          <c:layoutTarget val="inner"/>
          <c:xMode val="edge"/>
          <c:yMode val="edge"/>
          <c:x val="9.8970158141997555E-2"/>
          <c:y val="2.6041666666666852E-2"/>
          <c:w val="0.87637998191402544"/>
          <c:h val="0.46876886482939778"/>
        </c:manualLayout>
      </c:layout>
      <c:bar3DChart>
        <c:barDir val="col"/>
        <c:grouping val="clustered"/>
        <c:ser>
          <c:idx val="0"/>
          <c:order val="0"/>
          <c:tx>
            <c:strRef>
              <c:f>Plan1!$B$1</c:f>
              <c:strCache>
                <c:ptCount val="1"/>
                <c:pt idx="0">
                  <c:v>Colunas1</c:v>
                </c:pt>
              </c:strCache>
            </c:strRef>
          </c:tx>
          <c:dLbls>
            <c:dLbl>
              <c:idx val="0"/>
              <c:layout>
                <c:manualLayout>
                  <c:x val="1.8518518518518701E-2"/>
                  <c:y val="-2.3809523809523812E-2"/>
                </c:manualLayout>
              </c:layout>
              <c:showVal val="1"/>
              <c:extLst>
                <c:ext xmlns:c15="http://schemas.microsoft.com/office/drawing/2012/chart" uri="{CE6537A1-D6FC-4f65-9D91-7224C49458BB}"/>
              </c:extLst>
            </c:dLbl>
            <c:dLbl>
              <c:idx val="1"/>
              <c:layout>
                <c:manualLayout>
                  <c:x val="1.388888888888911E-2"/>
                  <c:y val="-3.5714285714285705E-2"/>
                </c:manualLayout>
              </c:layout>
              <c:showVal val="1"/>
              <c:extLst>
                <c:ext xmlns:c15="http://schemas.microsoft.com/office/drawing/2012/chart" uri="{CE6537A1-D6FC-4f65-9D91-7224C49458BB}"/>
              </c:extLst>
            </c:dLbl>
            <c:dLbl>
              <c:idx val="2"/>
              <c:layout>
                <c:manualLayout>
                  <c:x val="1.1574074074074105E-2"/>
                  <c:y val="-2.7777777777778682E-2"/>
                </c:manualLayout>
              </c:layout>
              <c:showVal val="1"/>
              <c:extLst>
                <c:ext xmlns:c15="http://schemas.microsoft.com/office/drawing/2012/chart" uri="{CE6537A1-D6FC-4f65-9D91-7224C49458BB}"/>
              </c:extLst>
            </c:dLbl>
            <c:dLbl>
              <c:idx val="3"/>
              <c:layout>
                <c:manualLayout>
                  <c:x val="1.8518518518518701E-2"/>
                  <c:y val="-3.1746031746031703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Plan1!$A$2:$A$6</c:f>
              <c:strCache>
                <c:ptCount val="5"/>
                <c:pt idx="0">
                  <c:v>Físico(a)/Físicos(as)</c:v>
                </c:pt>
                <c:pt idx="1">
                  <c:v>Atividade(s)/Exercício(s)</c:v>
                </c:pt>
                <c:pt idx="2">
                  <c:v>Estilo</c:v>
                </c:pt>
                <c:pt idx="3">
                  <c:v>Alimentação</c:v>
                </c:pt>
                <c:pt idx="4">
                  <c:v>Prevenção</c:v>
                </c:pt>
              </c:strCache>
            </c:strRef>
          </c:cat>
          <c:val>
            <c:numRef>
              <c:f>Plan1!$B$2:$B$6</c:f>
              <c:numCache>
                <c:formatCode>General</c:formatCode>
                <c:ptCount val="5"/>
                <c:pt idx="0">
                  <c:v>59</c:v>
                </c:pt>
                <c:pt idx="1">
                  <c:v>58</c:v>
                </c:pt>
                <c:pt idx="2">
                  <c:v>32</c:v>
                </c:pt>
                <c:pt idx="3">
                  <c:v>24</c:v>
                </c:pt>
                <c:pt idx="4">
                  <c:v>17</c:v>
                </c:pt>
              </c:numCache>
            </c:numRef>
          </c:val>
        </c:ser>
        <c:dLbls>
          <c:showVal val="1"/>
        </c:dLbls>
        <c:shape val="cylinder"/>
        <c:axId val="174416256"/>
        <c:axId val="174417792"/>
        <c:axId val="0"/>
      </c:bar3DChart>
      <c:catAx>
        <c:axId val="174416256"/>
        <c:scaling>
          <c:orientation val="minMax"/>
        </c:scaling>
        <c:axPos val="b"/>
        <c:numFmt formatCode="General" sourceLinked="0"/>
        <c:majorTickMark val="none"/>
        <c:tickLblPos val="nextTo"/>
        <c:crossAx val="174417792"/>
        <c:crosses val="autoZero"/>
        <c:auto val="1"/>
        <c:lblAlgn val="ctr"/>
        <c:lblOffset val="100"/>
      </c:catAx>
      <c:valAx>
        <c:axId val="174417792"/>
        <c:scaling>
          <c:orientation val="minMax"/>
        </c:scaling>
        <c:delete val="1"/>
        <c:axPos val="l"/>
        <c:numFmt formatCode="General" sourceLinked="1"/>
        <c:majorTickMark val="none"/>
        <c:tickLblPos val="none"/>
        <c:crossAx val="174416256"/>
        <c:crosses val="autoZero"/>
        <c:crossBetween val="between"/>
      </c:valAx>
    </c:plotArea>
    <c:plotVisOnly val="1"/>
    <c:dispBlanksAs val="gap"/>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pt-BR"/>
  <c:style val="31"/>
  <c:chart>
    <c:autoTitleDeleted val="1"/>
    <c:view3D>
      <c:rAngAx val="1"/>
    </c:view3D>
    <c:plotArea>
      <c:layout/>
      <c:bar3DChart>
        <c:barDir val="col"/>
        <c:grouping val="clustered"/>
        <c:ser>
          <c:idx val="0"/>
          <c:order val="0"/>
          <c:tx>
            <c:strRef>
              <c:f>Plan1!$B$1</c:f>
              <c:strCache>
                <c:ptCount val="1"/>
                <c:pt idx="0">
                  <c:v>Colunas1</c:v>
                </c:pt>
              </c:strCache>
            </c:strRef>
          </c:tx>
          <c:dLbls>
            <c:dLbl>
              <c:idx val="0"/>
              <c:layout>
                <c:manualLayout>
                  <c:x val="1.8518518518518701E-2"/>
                  <c:y val="-2.3809523809523812E-2"/>
                </c:manualLayout>
              </c:layout>
              <c:showVal val="1"/>
              <c:extLst>
                <c:ext xmlns:c15="http://schemas.microsoft.com/office/drawing/2012/chart" uri="{CE6537A1-D6FC-4f65-9D91-7224C49458BB}"/>
              </c:extLst>
            </c:dLbl>
            <c:dLbl>
              <c:idx val="1"/>
              <c:layout>
                <c:manualLayout>
                  <c:x val="1.388888888888911E-2"/>
                  <c:y val="-3.5714285714285705E-2"/>
                </c:manualLayout>
              </c:layout>
              <c:showVal val="1"/>
              <c:extLst>
                <c:ext xmlns:c15="http://schemas.microsoft.com/office/drawing/2012/chart" uri="{CE6537A1-D6FC-4f65-9D91-7224C49458BB}"/>
              </c:extLst>
            </c:dLbl>
            <c:dLbl>
              <c:idx val="2"/>
              <c:layout>
                <c:manualLayout>
                  <c:x val="1.1574074074074105E-2"/>
                  <c:y val="-2.7777777777778682E-2"/>
                </c:manualLayout>
              </c:layout>
              <c:showVal val="1"/>
              <c:extLst>
                <c:ext xmlns:c15="http://schemas.microsoft.com/office/drawing/2012/chart" uri="{CE6537A1-D6FC-4f65-9D91-7224C49458BB}"/>
              </c:extLst>
            </c:dLbl>
            <c:dLbl>
              <c:idx val="3"/>
              <c:layout>
                <c:manualLayout>
                  <c:x val="1.8518518518518701E-2"/>
                  <c:y val="-3.1746031746031703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Plan1!$A$2:$A$7</c:f>
              <c:strCache>
                <c:ptCount val="6"/>
                <c:pt idx="0">
                  <c:v>Ação(ões)</c:v>
                </c:pt>
                <c:pt idx="1">
                  <c:v>Educação</c:v>
                </c:pt>
                <c:pt idx="2">
                  <c:v>Política(s)</c:v>
                </c:pt>
                <c:pt idx="3">
                  <c:v>Determinante(s)</c:v>
                </c:pt>
                <c:pt idx="4">
                  <c:v>Integralidade</c:v>
                </c:pt>
                <c:pt idx="5">
                  <c:v>Intersetorialidade</c:v>
                </c:pt>
              </c:strCache>
            </c:strRef>
          </c:cat>
          <c:val>
            <c:numRef>
              <c:f>Plan1!$B$2:$B$7</c:f>
              <c:numCache>
                <c:formatCode>General</c:formatCode>
                <c:ptCount val="6"/>
                <c:pt idx="0">
                  <c:v>43</c:v>
                </c:pt>
                <c:pt idx="1">
                  <c:v>26</c:v>
                </c:pt>
                <c:pt idx="2">
                  <c:v>15</c:v>
                </c:pt>
                <c:pt idx="3">
                  <c:v>13</c:v>
                </c:pt>
                <c:pt idx="4">
                  <c:v>12</c:v>
                </c:pt>
                <c:pt idx="5">
                  <c:v>8</c:v>
                </c:pt>
              </c:numCache>
            </c:numRef>
          </c:val>
        </c:ser>
        <c:dLbls>
          <c:showVal val="1"/>
        </c:dLbls>
        <c:shape val="cylinder"/>
        <c:axId val="174421504"/>
        <c:axId val="174423040"/>
        <c:axId val="0"/>
      </c:bar3DChart>
      <c:catAx>
        <c:axId val="174421504"/>
        <c:scaling>
          <c:orientation val="minMax"/>
        </c:scaling>
        <c:axPos val="b"/>
        <c:numFmt formatCode="General" sourceLinked="0"/>
        <c:majorTickMark val="none"/>
        <c:tickLblPos val="nextTo"/>
        <c:crossAx val="174423040"/>
        <c:crosses val="autoZero"/>
        <c:auto val="1"/>
        <c:lblAlgn val="ctr"/>
        <c:lblOffset val="100"/>
      </c:catAx>
      <c:valAx>
        <c:axId val="174423040"/>
        <c:scaling>
          <c:orientation val="minMax"/>
        </c:scaling>
        <c:delete val="1"/>
        <c:axPos val="l"/>
        <c:numFmt formatCode="General" sourceLinked="1"/>
        <c:majorTickMark val="none"/>
        <c:tickLblPos val="none"/>
        <c:crossAx val="174421504"/>
        <c:crosses val="autoZero"/>
        <c:crossBetween val="between"/>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t-BR"/>
  <c:style val="10"/>
  <c:chart>
    <c:autoTitleDeleted val="1"/>
    <c:view3D>
      <c:rotX val="30"/>
      <c:perspective val="30"/>
    </c:view3D>
    <c:plotArea>
      <c:layout/>
      <c:pie3DChart>
        <c:varyColors val="1"/>
        <c:ser>
          <c:idx val="0"/>
          <c:order val="0"/>
          <c:tx>
            <c:strRef>
              <c:f>Plan1!$B$1</c:f>
              <c:strCache>
                <c:ptCount val="1"/>
                <c:pt idx="0">
                  <c:v>Ensino Médio</c:v>
                </c:pt>
              </c:strCache>
            </c:strRef>
          </c:tx>
          <c:dLbls>
            <c:dLbl>
              <c:idx val="0"/>
              <c:tx>
                <c:rich>
                  <a:bodyPr/>
                  <a:lstStyle/>
                  <a:p>
                    <a:r>
                      <a:rPr lang="en-US"/>
                      <a:t>
70 - 37%</a:t>
                    </a:r>
                  </a:p>
                </c:rich>
              </c:tx>
              <c:showPercent val="1"/>
              <c:extLst>
                <c:ext xmlns:c15="http://schemas.microsoft.com/office/drawing/2012/chart" uri="{CE6537A1-D6FC-4f65-9D91-7224C49458BB}"/>
              </c:extLst>
            </c:dLbl>
            <c:dLbl>
              <c:idx val="1"/>
              <c:tx>
                <c:rich>
                  <a:bodyPr/>
                  <a:lstStyle/>
                  <a:p>
                    <a:r>
                      <a:rPr lang="en-US"/>
                      <a:t>
96 - 51%</a:t>
                    </a:r>
                  </a:p>
                </c:rich>
              </c:tx>
              <c:showPercent val="1"/>
              <c:extLst>
                <c:ext xmlns:c15="http://schemas.microsoft.com/office/drawing/2012/chart" uri="{CE6537A1-D6FC-4f65-9D91-7224C49458BB}"/>
              </c:extLst>
            </c:dLbl>
            <c:dLbl>
              <c:idx val="2"/>
              <c:tx>
                <c:rich>
                  <a:bodyPr/>
                  <a:lstStyle/>
                  <a:p>
                    <a:r>
                      <a:rPr lang="en-US"/>
                      <a:t>
23 - 12%</a:t>
                    </a:r>
                  </a:p>
                </c:rich>
              </c:tx>
              <c:showPercent val="1"/>
              <c:extLst>
                <c:ext xmlns:c15="http://schemas.microsoft.com/office/drawing/2012/chart" uri="{CE6537A1-D6FC-4f65-9D91-7224C49458BB}"/>
              </c:extLst>
            </c:dLbl>
            <c:dLbl>
              <c:idx val="3"/>
              <c:layout>
                <c:manualLayout>
                  <c:x val="9.5323367975055115E-4"/>
                  <c:y val="-4.8187516169428624E-2"/>
                </c:manualLayout>
              </c:layout>
              <c:tx>
                <c:rich>
                  <a:bodyPr/>
                  <a:lstStyle/>
                  <a:p>
                    <a:r>
                      <a:rPr lang="en-US"/>
                      <a:t>
1- 1%</a:t>
                    </a:r>
                  </a:p>
                </c:rich>
              </c:tx>
              <c:showPercent val="1"/>
              <c:extLst>
                <c:ext xmlns:c15="http://schemas.microsoft.com/office/drawing/2012/chart" uri="{CE6537A1-D6FC-4f65-9D91-7224C49458BB}"/>
              </c:extLst>
            </c:dLbl>
            <c:spPr>
              <a:noFill/>
              <a:ln>
                <a:noFill/>
              </a:ln>
              <a:effectLst/>
            </c:spPr>
            <c:showPercent val="1"/>
            <c:showLeaderLines val="1"/>
            <c:extLst>
              <c:ext xmlns:c15="http://schemas.microsoft.com/office/drawing/2012/chart" uri="{CE6537A1-D6FC-4f65-9D91-7224C49458BB}"/>
            </c:extLst>
          </c:dLbls>
          <c:cat>
            <c:strRef>
              <c:f>Plan1!$A$2:$A$5</c:f>
              <c:strCache>
                <c:ptCount val="4"/>
                <c:pt idx="0">
                  <c:v>Escola Pública</c:v>
                </c:pt>
                <c:pt idx="1">
                  <c:v>Escola Privada</c:v>
                </c:pt>
                <c:pt idx="2">
                  <c:v>Escola Pública e Privada</c:v>
                </c:pt>
                <c:pt idx="3">
                  <c:v>Não Informou</c:v>
                </c:pt>
              </c:strCache>
            </c:strRef>
          </c:cat>
          <c:val>
            <c:numRef>
              <c:f>Plan1!$B$2:$B$5</c:f>
              <c:numCache>
                <c:formatCode>General</c:formatCode>
                <c:ptCount val="4"/>
                <c:pt idx="0">
                  <c:v>70</c:v>
                </c:pt>
                <c:pt idx="1">
                  <c:v>96</c:v>
                </c:pt>
                <c:pt idx="2">
                  <c:v>23</c:v>
                </c:pt>
                <c:pt idx="3">
                  <c:v>1</c:v>
                </c:pt>
              </c:numCache>
            </c:numRef>
          </c:val>
        </c:ser>
        <c:dLbls>
          <c:showPercent val="1"/>
        </c:dLbls>
      </c:pie3DChart>
    </c:plotArea>
    <c:legend>
      <c:legendPos val="r"/>
    </c:legend>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t-BR"/>
  <c:style val="10"/>
  <c:chart>
    <c:autoTitleDeleted val="1"/>
    <c:view3D>
      <c:rotX val="30"/>
      <c:perspective val="30"/>
    </c:view3D>
    <c:plotArea>
      <c:layout/>
      <c:pie3DChart>
        <c:varyColors val="1"/>
        <c:ser>
          <c:idx val="0"/>
          <c:order val="0"/>
          <c:tx>
            <c:strRef>
              <c:f>Plan1!$B$1</c:f>
              <c:strCache>
                <c:ptCount val="1"/>
                <c:pt idx="0">
                  <c:v>Curso</c:v>
                </c:pt>
              </c:strCache>
            </c:strRef>
          </c:tx>
          <c:dLbls>
            <c:dLbl>
              <c:idx val="0"/>
              <c:tx>
                <c:rich>
                  <a:bodyPr/>
                  <a:lstStyle/>
                  <a:p>
                    <a:r>
                      <a:rPr lang="en-US"/>
                      <a:t>98 - 52%</a:t>
                    </a:r>
                  </a:p>
                </c:rich>
              </c:tx>
              <c:showPercent val="1"/>
              <c:extLst>
                <c:ext xmlns:c15="http://schemas.microsoft.com/office/drawing/2012/chart" uri="{CE6537A1-D6FC-4f65-9D91-7224C49458BB}"/>
              </c:extLst>
            </c:dLbl>
            <c:dLbl>
              <c:idx val="1"/>
              <c:tx>
                <c:rich>
                  <a:bodyPr/>
                  <a:lstStyle/>
                  <a:p>
                    <a:r>
                      <a:rPr lang="en-US"/>
                      <a:t>90 - 47%</a:t>
                    </a:r>
                  </a:p>
                </c:rich>
              </c:tx>
              <c:showPercent val="1"/>
              <c:extLst>
                <c:ext xmlns:c15="http://schemas.microsoft.com/office/drawing/2012/chart" uri="{CE6537A1-D6FC-4f65-9D91-7224C49458BB}"/>
              </c:extLst>
            </c:dLbl>
            <c:dLbl>
              <c:idx val="2"/>
              <c:layout>
                <c:manualLayout>
                  <c:x val="7.8492011170289144E-3"/>
                  <c:y val="-5.4561008940602923E-2"/>
                </c:manualLayout>
              </c:layout>
              <c:tx>
                <c:rich>
                  <a:bodyPr/>
                  <a:lstStyle/>
                  <a:p>
                    <a:r>
                      <a:rPr lang="en-US"/>
                      <a:t>2</a:t>
                    </a:r>
                    <a:r>
                      <a:rPr lang="en-US" baseline="0"/>
                      <a:t> - </a:t>
                    </a:r>
                    <a:r>
                      <a:rPr lang="en-US"/>
                      <a:t>1%</a:t>
                    </a:r>
                  </a:p>
                </c:rich>
              </c:tx>
              <c:showPercent val="1"/>
              <c:extLst>
                <c:ext xmlns:c15="http://schemas.microsoft.com/office/drawing/2012/chart" uri="{CE6537A1-D6FC-4f65-9D91-7224C49458BB}"/>
              </c:extLst>
            </c:dLbl>
            <c:spPr>
              <a:noFill/>
              <a:ln>
                <a:noFill/>
              </a:ln>
              <a:effectLst/>
            </c:spPr>
            <c:showPercent val="1"/>
            <c:showLeaderLines val="1"/>
            <c:extLst>
              <c:ext xmlns:c15="http://schemas.microsoft.com/office/drawing/2012/chart" uri="{CE6537A1-D6FC-4f65-9D91-7224C49458BB}"/>
            </c:extLst>
          </c:dLbls>
          <c:cat>
            <c:strRef>
              <c:f>Plan1!$A$2:$A$4</c:f>
              <c:strCache>
                <c:ptCount val="3"/>
                <c:pt idx="0">
                  <c:v>BIS Diurno</c:v>
                </c:pt>
                <c:pt idx="1">
                  <c:v>BIS Noturno</c:v>
                </c:pt>
                <c:pt idx="2">
                  <c:v>Não Informou</c:v>
                </c:pt>
              </c:strCache>
            </c:strRef>
          </c:cat>
          <c:val>
            <c:numRef>
              <c:f>Plan1!$B$2:$B$4</c:f>
              <c:numCache>
                <c:formatCode>General</c:formatCode>
                <c:ptCount val="3"/>
                <c:pt idx="0">
                  <c:v>98</c:v>
                </c:pt>
                <c:pt idx="1">
                  <c:v>90</c:v>
                </c:pt>
                <c:pt idx="2">
                  <c:v>2</c:v>
                </c:pt>
              </c:numCache>
            </c:numRef>
          </c:val>
        </c:ser>
        <c:dLbls>
          <c:showPercent val="1"/>
        </c:dLbls>
      </c:pie3DChart>
    </c:plotArea>
    <c:legend>
      <c:legendPos val="r"/>
    </c:legend>
    <c:plotVisOnly val="1"/>
    <c:dispBlanksAs val="zero"/>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pt-BR"/>
  <c:style val="10"/>
  <c:chart>
    <c:autoTitleDeleted val="1"/>
    <c:view3D>
      <c:rotX val="30"/>
      <c:perspective val="30"/>
    </c:view3D>
    <c:plotArea>
      <c:layout/>
      <c:pie3DChart>
        <c:varyColors val="1"/>
        <c:ser>
          <c:idx val="0"/>
          <c:order val="0"/>
          <c:tx>
            <c:strRef>
              <c:f>Plan1!$B$1</c:f>
              <c:strCache>
                <c:ptCount val="1"/>
                <c:pt idx="0">
                  <c:v>Semestre</c:v>
                </c:pt>
              </c:strCache>
            </c:strRef>
          </c:tx>
          <c:dLbls>
            <c:dLbl>
              <c:idx val="0"/>
              <c:tx>
                <c:rich>
                  <a:bodyPr/>
                  <a:lstStyle/>
                  <a:p>
                    <a:r>
                      <a:rPr lang="en-US"/>
                      <a:t>66 - 35%</a:t>
                    </a:r>
                  </a:p>
                </c:rich>
              </c:tx>
              <c:showPercent val="1"/>
              <c:extLst>
                <c:ext xmlns:c15="http://schemas.microsoft.com/office/drawing/2012/chart" uri="{CE6537A1-D6FC-4f65-9D91-7224C49458BB}"/>
              </c:extLst>
            </c:dLbl>
            <c:dLbl>
              <c:idx val="1"/>
              <c:tx>
                <c:rich>
                  <a:bodyPr/>
                  <a:lstStyle/>
                  <a:p>
                    <a:r>
                      <a:rPr lang="en-US"/>
                      <a:t>16 - 8%</a:t>
                    </a:r>
                  </a:p>
                </c:rich>
              </c:tx>
              <c:showPercent val="1"/>
              <c:extLst>
                <c:ext xmlns:c15="http://schemas.microsoft.com/office/drawing/2012/chart" uri="{CE6537A1-D6FC-4f65-9D91-7224C49458BB}"/>
              </c:extLst>
            </c:dLbl>
            <c:dLbl>
              <c:idx val="2"/>
              <c:tx>
                <c:rich>
                  <a:bodyPr/>
                  <a:lstStyle/>
                  <a:p>
                    <a:r>
                      <a:rPr lang="en-US"/>
                      <a:t>37 - 20%</a:t>
                    </a:r>
                  </a:p>
                </c:rich>
              </c:tx>
              <c:showPercent val="1"/>
              <c:extLst>
                <c:ext xmlns:c15="http://schemas.microsoft.com/office/drawing/2012/chart" uri="{CE6537A1-D6FC-4f65-9D91-7224C49458BB}"/>
              </c:extLst>
            </c:dLbl>
            <c:dLbl>
              <c:idx val="3"/>
              <c:tx>
                <c:rich>
                  <a:bodyPr/>
                  <a:lstStyle/>
                  <a:p>
                    <a:r>
                      <a:rPr lang="en-US"/>
                      <a:t>17 - 9%</a:t>
                    </a:r>
                  </a:p>
                </c:rich>
              </c:tx>
              <c:showPercent val="1"/>
              <c:extLst>
                <c:ext xmlns:c15="http://schemas.microsoft.com/office/drawing/2012/chart" uri="{CE6537A1-D6FC-4f65-9D91-7224C49458BB}"/>
              </c:extLst>
            </c:dLbl>
            <c:dLbl>
              <c:idx val="4"/>
              <c:tx>
                <c:rich>
                  <a:bodyPr/>
                  <a:lstStyle/>
                  <a:p>
                    <a:r>
                      <a:rPr lang="en-US"/>
                      <a:t>19 - 10%</a:t>
                    </a:r>
                  </a:p>
                </c:rich>
              </c:tx>
              <c:showPercent val="1"/>
              <c:extLst>
                <c:ext xmlns:c15="http://schemas.microsoft.com/office/drawing/2012/chart" uri="{CE6537A1-D6FC-4f65-9D91-7224C49458BB}"/>
              </c:extLst>
            </c:dLbl>
            <c:dLbl>
              <c:idx val="5"/>
              <c:tx>
                <c:rich>
                  <a:bodyPr/>
                  <a:lstStyle/>
                  <a:p>
                    <a:r>
                      <a:rPr lang="en-US"/>
                      <a:t>33 - 17%</a:t>
                    </a:r>
                  </a:p>
                </c:rich>
              </c:tx>
              <c:showPercent val="1"/>
              <c:extLst>
                <c:ext xmlns:c15="http://schemas.microsoft.com/office/drawing/2012/chart" uri="{CE6537A1-D6FC-4f65-9D91-7224C49458BB}"/>
              </c:extLst>
            </c:dLbl>
            <c:dLbl>
              <c:idx val="6"/>
              <c:layout>
                <c:manualLayout>
                  <c:x val="7.8492011170289144E-3"/>
                  <c:y val="-3.4403782574951212E-2"/>
                </c:manualLayout>
              </c:layout>
              <c:tx>
                <c:rich>
                  <a:bodyPr/>
                  <a:lstStyle/>
                  <a:p>
                    <a:r>
                      <a:rPr lang="en-US"/>
                      <a:t>2 - 1%</a:t>
                    </a:r>
                  </a:p>
                </c:rich>
              </c:tx>
              <c:showPercent val="1"/>
              <c:extLst>
                <c:ext xmlns:c15="http://schemas.microsoft.com/office/drawing/2012/chart" uri="{CE6537A1-D6FC-4f65-9D91-7224C49458BB}"/>
              </c:extLst>
            </c:dLbl>
            <c:spPr>
              <a:noFill/>
              <a:ln>
                <a:noFill/>
              </a:ln>
              <a:effectLst/>
            </c:spPr>
            <c:showPercent val="1"/>
            <c:showLeaderLines val="1"/>
            <c:extLst>
              <c:ext xmlns:c15="http://schemas.microsoft.com/office/drawing/2012/chart" uri="{CE6537A1-D6FC-4f65-9D91-7224C49458BB}"/>
            </c:extLst>
          </c:dLbls>
          <c:cat>
            <c:strRef>
              <c:f>Plan1!$A$2:$A$8</c:f>
              <c:strCache>
                <c:ptCount val="7"/>
                <c:pt idx="0">
                  <c:v>1° semestre</c:v>
                </c:pt>
                <c:pt idx="1">
                  <c:v>2° semestre</c:v>
                </c:pt>
                <c:pt idx="2">
                  <c:v>3° semestre</c:v>
                </c:pt>
                <c:pt idx="3">
                  <c:v>4° semestre</c:v>
                </c:pt>
                <c:pt idx="4">
                  <c:v>5° semestre</c:v>
                </c:pt>
                <c:pt idx="5">
                  <c:v>6° semestre</c:v>
                </c:pt>
                <c:pt idx="6">
                  <c:v>Não Informou</c:v>
                </c:pt>
              </c:strCache>
            </c:strRef>
          </c:cat>
          <c:val>
            <c:numRef>
              <c:f>Plan1!$B$2:$B$8</c:f>
              <c:numCache>
                <c:formatCode>General</c:formatCode>
                <c:ptCount val="7"/>
                <c:pt idx="0">
                  <c:v>66</c:v>
                </c:pt>
                <c:pt idx="1">
                  <c:v>16</c:v>
                </c:pt>
                <c:pt idx="2">
                  <c:v>37</c:v>
                </c:pt>
                <c:pt idx="3">
                  <c:v>17</c:v>
                </c:pt>
                <c:pt idx="4">
                  <c:v>19</c:v>
                </c:pt>
                <c:pt idx="5">
                  <c:v>33</c:v>
                </c:pt>
                <c:pt idx="6">
                  <c:v>2</c:v>
                </c:pt>
              </c:numCache>
            </c:numRef>
          </c:val>
        </c:ser>
        <c:dLbls>
          <c:showPercent val="1"/>
        </c:dLbls>
      </c:pie3DChart>
    </c:plotArea>
    <c:legend>
      <c:legendPos val="r"/>
    </c:legend>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pt-BR"/>
  <c:style val="10"/>
  <c:chart>
    <c:autoTitleDeleted val="1"/>
    <c:view3D>
      <c:rotX val="30"/>
      <c:perspective val="30"/>
    </c:view3D>
    <c:plotArea>
      <c:layout/>
      <c:pie3DChart>
        <c:varyColors val="1"/>
        <c:ser>
          <c:idx val="0"/>
          <c:order val="0"/>
          <c:tx>
            <c:strRef>
              <c:f>Plan1!$B$1</c:f>
              <c:strCache>
                <c:ptCount val="1"/>
                <c:pt idx="0">
                  <c:v>Colunas1</c:v>
                </c:pt>
              </c:strCache>
            </c:strRef>
          </c:tx>
          <c:dLbls>
            <c:dLbl>
              <c:idx val="0"/>
              <c:layout>
                <c:manualLayout>
                  <c:x val="1.9466892837830901E-2"/>
                  <c:y val="-4.5298842784744345E-2"/>
                </c:manualLayout>
              </c:layout>
              <c:tx>
                <c:rich>
                  <a:bodyPr/>
                  <a:lstStyle/>
                  <a:p>
                    <a:r>
                      <a:rPr lang="en-US"/>
                      <a:t>7 - 4%</a:t>
                    </a:r>
                  </a:p>
                </c:rich>
              </c:tx>
              <c:showPercent val="1"/>
              <c:extLst>
                <c:ext xmlns:c15="http://schemas.microsoft.com/office/drawing/2012/chart" uri="{CE6537A1-D6FC-4f65-9D91-7224C49458BB}"/>
              </c:extLst>
            </c:dLbl>
            <c:dLbl>
              <c:idx val="1"/>
              <c:layout>
                <c:manualLayout>
                  <c:x val="-0.115967289131192"/>
                  <c:y val="-0.25233260375813199"/>
                </c:manualLayout>
              </c:layout>
              <c:tx>
                <c:rich>
                  <a:bodyPr/>
                  <a:lstStyle/>
                  <a:p>
                    <a:r>
                      <a:rPr lang="en-US"/>
                      <a:t>137 - 72%</a:t>
                    </a:r>
                  </a:p>
                </c:rich>
              </c:tx>
              <c:showPercent val="1"/>
              <c:extLst>
                <c:ext xmlns:c15="http://schemas.microsoft.com/office/drawing/2012/chart" uri="{CE6537A1-D6FC-4f65-9D91-7224C49458BB}"/>
              </c:extLst>
            </c:dLbl>
            <c:dLbl>
              <c:idx val="2"/>
              <c:layout>
                <c:manualLayout>
                  <c:x val="0.10345219665039485"/>
                  <c:y val="8.221418402119203E-2"/>
                </c:manualLayout>
              </c:layout>
              <c:tx>
                <c:rich>
                  <a:bodyPr/>
                  <a:lstStyle/>
                  <a:p>
                    <a:r>
                      <a:rPr lang="en-US"/>
                      <a:t>44 - 23%</a:t>
                    </a:r>
                  </a:p>
                </c:rich>
              </c:tx>
              <c:showPercent val="1"/>
              <c:extLst>
                <c:ext xmlns:c15="http://schemas.microsoft.com/office/drawing/2012/chart" uri="{CE6537A1-D6FC-4f65-9D91-7224C49458BB}"/>
              </c:extLst>
            </c:dLbl>
            <c:dLbl>
              <c:idx val="3"/>
              <c:layout>
                <c:manualLayout>
                  <c:x val="-4.4009303634787916E-2"/>
                  <c:y val="-6.0416762558983934E-2"/>
                </c:manualLayout>
              </c:layout>
              <c:tx>
                <c:rich>
                  <a:bodyPr/>
                  <a:lstStyle/>
                  <a:p>
                    <a:r>
                      <a:rPr lang="en-US"/>
                      <a:t>2 - 1%</a:t>
                    </a:r>
                  </a:p>
                </c:rich>
              </c:tx>
              <c:showPercent val="1"/>
              <c:extLst>
                <c:ext xmlns:c15="http://schemas.microsoft.com/office/drawing/2012/chart" uri="{CE6537A1-D6FC-4f65-9D91-7224C49458BB}"/>
              </c:extLst>
            </c:dLbl>
            <c:spPr>
              <a:noFill/>
              <a:ln>
                <a:noFill/>
              </a:ln>
              <a:effectLst/>
            </c:spPr>
            <c:showPercent val="1"/>
            <c:showLeaderLines val="1"/>
            <c:extLst>
              <c:ext xmlns:c15="http://schemas.microsoft.com/office/drawing/2012/chart" uri="{CE6537A1-D6FC-4f65-9D91-7224C49458BB}"/>
            </c:extLst>
          </c:dLbls>
          <c:cat>
            <c:strRef>
              <c:f>Plan1!$A$2:$A$5</c:f>
              <c:strCache>
                <c:ptCount val="4"/>
                <c:pt idx="0">
                  <c:v>Inativo</c:v>
                </c:pt>
                <c:pt idx="1">
                  <c:v>Pouco ativo fisicamente</c:v>
                </c:pt>
                <c:pt idx="2">
                  <c:v>Ativo fisicamente</c:v>
                </c:pt>
                <c:pt idx="3">
                  <c:v>N.I.*</c:v>
                </c:pt>
              </c:strCache>
            </c:strRef>
          </c:cat>
          <c:val>
            <c:numRef>
              <c:f>Plan1!$B$2:$B$5</c:f>
              <c:numCache>
                <c:formatCode>General</c:formatCode>
                <c:ptCount val="4"/>
                <c:pt idx="0">
                  <c:v>7</c:v>
                </c:pt>
                <c:pt idx="1">
                  <c:v>137</c:v>
                </c:pt>
                <c:pt idx="2">
                  <c:v>44</c:v>
                </c:pt>
                <c:pt idx="3">
                  <c:v>2</c:v>
                </c:pt>
              </c:numCache>
            </c:numRef>
          </c:val>
        </c:ser>
        <c:dLbls>
          <c:showPercent val="1"/>
        </c:dLbls>
      </c:pie3DChart>
    </c:plotArea>
    <c:legend>
      <c:legendPos val="r"/>
    </c:legend>
    <c:plotVisOnly val="1"/>
    <c:dispBlanksAs val="zero"/>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pt-BR"/>
  <c:style val="10"/>
  <c:chart>
    <c:autoTitleDeleted val="1"/>
    <c:view3D>
      <c:rotX val="30"/>
      <c:perspective val="30"/>
    </c:view3D>
    <c:plotArea>
      <c:layout/>
      <c:pie3DChart>
        <c:varyColors val="1"/>
        <c:ser>
          <c:idx val="0"/>
          <c:order val="0"/>
          <c:tx>
            <c:strRef>
              <c:f>Plan1!$B$1</c:f>
              <c:strCache>
                <c:ptCount val="1"/>
                <c:pt idx="0">
                  <c:v>4A</c:v>
                </c:pt>
              </c:strCache>
            </c:strRef>
          </c:tx>
          <c:dLbls>
            <c:dLbl>
              <c:idx val="0"/>
              <c:layout>
                <c:manualLayout>
                  <c:x val="-3.3373271309101407E-2"/>
                  <c:y val="-8.2448452258323493E-2"/>
                </c:manualLayout>
              </c:layout>
              <c:tx>
                <c:rich>
                  <a:bodyPr/>
                  <a:lstStyle/>
                  <a:p>
                    <a:r>
                      <a:rPr lang="en-US"/>
                      <a:t>3 - 2%</a:t>
                    </a:r>
                  </a:p>
                </c:rich>
              </c:tx>
              <c:showPercent val="1"/>
              <c:extLst>
                <c:ext xmlns:c15="http://schemas.microsoft.com/office/drawing/2012/chart" uri="{CE6537A1-D6FC-4f65-9D91-7224C49458BB}"/>
              </c:extLst>
            </c:dLbl>
            <c:dLbl>
              <c:idx val="1"/>
              <c:layout>
                <c:manualLayout>
                  <c:x val="-7.8366086177140987E-3"/>
                  <c:y val="-3.8814247191082604E-2"/>
                </c:manualLayout>
              </c:layout>
              <c:tx>
                <c:rich>
                  <a:bodyPr/>
                  <a:lstStyle/>
                  <a:p>
                    <a:r>
                      <a:rPr lang="en-US"/>
                      <a:t>4 - 2%</a:t>
                    </a:r>
                  </a:p>
                </c:rich>
              </c:tx>
              <c:showPercent val="1"/>
              <c:extLst>
                <c:ext xmlns:c15="http://schemas.microsoft.com/office/drawing/2012/chart" uri="{CE6537A1-D6FC-4f65-9D91-7224C49458BB}"/>
              </c:extLst>
            </c:dLbl>
            <c:dLbl>
              <c:idx val="2"/>
              <c:layout>
                <c:manualLayout>
                  <c:x val="8.5553440344889764E-2"/>
                  <c:y val="-4.7155529666834395E-2"/>
                </c:manualLayout>
              </c:layout>
              <c:tx>
                <c:rich>
                  <a:bodyPr/>
                  <a:lstStyle/>
                  <a:p>
                    <a:r>
                      <a:rPr lang="en-US"/>
                      <a:t>6 - 3%</a:t>
                    </a:r>
                  </a:p>
                </c:rich>
              </c:tx>
              <c:showPercent val="1"/>
              <c:extLst>
                <c:ext xmlns:c15="http://schemas.microsoft.com/office/drawing/2012/chart" uri="{CE6537A1-D6FC-4f65-9D91-7224C49458BB}"/>
              </c:extLst>
            </c:dLbl>
            <c:dLbl>
              <c:idx val="3"/>
              <c:layout>
                <c:manualLayout>
                  <c:x val="2.269254559740555E-2"/>
                  <c:y val="-1.1621175811521672E-2"/>
                </c:manualLayout>
              </c:layout>
              <c:tx>
                <c:rich>
                  <a:bodyPr/>
                  <a:lstStyle/>
                  <a:p>
                    <a:r>
                      <a:rPr lang="en-US"/>
                      <a:t>16 - 8%</a:t>
                    </a:r>
                  </a:p>
                </c:rich>
              </c:tx>
              <c:showPercent val="1"/>
              <c:extLst>
                <c:ext xmlns:c15="http://schemas.microsoft.com/office/drawing/2012/chart" uri="{CE6537A1-D6FC-4f65-9D91-7224C49458BB}"/>
              </c:extLst>
            </c:dLbl>
            <c:dLbl>
              <c:idx val="4"/>
              <c:layout>
                <c:manualLayout>
                  <c:x val="0.11229160049261414"/>
                  <c:y val="-0.33856483354600614"/>
                </c:manualLayout>
              </c:layout>
              <c:tx>
                <c:rich>
                  <a:bodyPr/>
                  <a:lstStyle/>
                  <a:p>
                    <a:r>
                      <a:rPr lang="en-US"/>
                      <a:t>158 - 83%</a:t>
                    </a:r>
                  </a:p>
                </c:rich>
              </c:tx>
              <c:showPercent val="1"/>
              <c:extLst>
                <c:ext xmlns:c15="http://schemas.microsoft.com/office/drawing/2012/chart" uri="{CE6537A1-D6FC-4f65-9D91-7224C49458BB}"/>
              </c:extLst>
            </c:dLbl>
            <c:dLbl>
              <c:idx val="5"/>
              <c:layout>
                <c:manualLayout>
                  <c:x val="-0.10482477907571255"/>
                  <c:y val="-5.5054622909084833E-2"/>
                </c:manualLayout>
              </c:layout>
              <c:tx>
                <c:rich>
                  <a:bodyPr/>
                  <a:lstStyle/>
                  <a:p>
                    <a:r>
                      <a:rPr lang="en-US"/>
                      <a:t>3 - 2%</a:t>
                    </a:r>
                  </a:p>
                </c:rich>
              </c:tx>
              <c:showPercent val="1"/>
              <c:extLst>
                <c:ext xmlns:c15="http://schemas.microsoft.com/office/drawing/2012/chart" uri="{CE6537A1-D6FC-4f65-9D91-7224C49458BB}"/>
              </c:extLst>
            </c:dLbl>
            <c:spPr>
              <a:noFill/>
              <a:ln>
                <a:noFill/>
              </a:ln>
              <a:effectLst/>
            </c:spPr>
            <c:showPercent val="1"/>
            <c:showLeaderLines val="1"/>
            <c:extLst>
              <c:ext xmlns:c15="http://schemas.microsoft.com/office/drawing/2012/chart" uri="{CE6537A1-D6FC-4f65-9D91-7224C49458BB}"/>
            </c:extLst>
          </c:dLbls>
          <c:cat>
            <c:strRef>
              <c:f>Plan1!$A$2:$A$7</c:f>
              <c:strCache>
                <c:ptCount val="6"/>
                <c:pt idx="0">
                  <c:v>menos de 1 hora</c:v>
                </c:pt>
                <c:pt idx="1">
                  <c:v>entre 1 e 2 horas</c:v>
                </c:pt>
                <c:pt idx="2">
                  <c:v>entre 2 e 3 horas</c:v>
                </c:pt>
                <c:pt idx="3">
                  <c:v>entre 3 e 4 horas</c:v>
                </c:pt>
                <c:pt idx="4">
                  <c:v>mais de 4 horas</c:v>
                </c:pt>
                <c:pt idx="5">
                  <c:v>Não Informou</c:v>
                </c:pt>
              </c:strCache>
            </c:strRef>
          </c:cat>
          <c:val>
            <c:numRef>
              <c:f>Plan1!$B$2:$B$7</c:f>
              <c:numCache>
                <c:formatCode>General</c:formatCode>
                <c:ptCount val="6"/>
                <c:pt idx="0">
                  <c:v>3</c:v>
                </c:pt>
                <c:pt idx="1">
                  <c:v>4</c:v>
                </c:pt>
                <c:pt idx="2">
                  <c:v>6</c:v>
                </c:pt>
                <c:pt idx="3">
                  <c:v>16</c:v>
                </c:pt>
                <c:pt idx="4">
                  <c:v>158</c:v>
                </c:pt>
                <c:pt idx="5">
                  <c:v>3</c:v>
                </c:pt>
              </c:numCache>
            </c:numRef>
          </c:val>
        </c:ser>
        <c:dLbls>
          <c:showPercent val="1"/>
        </c:dLbls>
      </c:pie3DChart>
    </c:plotArea>
    <c:legend>
      <c:legendPos val="r"/>
    </c:legend>
    <c:plotVisOnly val="1"/>
    <c:dispBlanksAs val="zero"/>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pt-BR"/>
  <c:style val="10"/>
  <c:chart>
    <c:autoTitleDeleted val="1"/>
    <c:view3D>
      <c:rotX val="30"/>
      <c:perspective val="30"/>
    </c:view3D>
    <c:plotArea>
      <c:layout/>
      <c:pie3DChart>
        <c:varyColors val="1"/>
        <c:ser>
          <c:idx val="0"/>
          <c:order val="0"/>
          <c:tx>
            <c:strRef>
              <c:f>Plan1!$B$1</c:f>
              <c:strCache>
                <c:ptCount val="1"/>
                <c:pt idx="0">
                  <c:v>4B</c:v>
                </c:pt>
              </c:strCache>
            </c:strRef>
          </c:tx>
          <c:dLbls>
            <c:dLbl>
              <c:idx val="0"/>
              <c:layout>
                <c:manualLayout>
                  <c:x val="-3.1371989837112352E-3"/>
                  <c:y val="-4.3968148407975666E-2"/>
                </c:manualLayout>
              </c:layout>
              <c:tx>
                <c:rich>
                  <a:bodyPr/>
                  <a:lstStyle/>
                  <a:p>
                    <a:r>
                      <a:rPr lang="en-US"/>
                      <a:t>8 - 4%</a:t>
                    </a:r>
                  </a:p>
                </c:rich>
              </c:tx>
              <c:showPercent val="1"/>
              <c:extLst>
                <c:ext xmlns:c15="http://schemas.microsoft.com/office/drawing/2012/chart" uri="{CE6537A1-D6FC-4f65-9D91-7224C49458BB}"/>
              </c:extLst>
            </c:dLbl>
            <c:dLbl>
              <c:idx val="1"/>
              <c:layout>
                <c:manualLayout>
                  <c:x val="6.5270442441167087E-2"/>
                  <c:y val="-3.9849725496670027E-2"/>
                </c:manualLayout>
              </c:layout>
              <c:tx>
                <c:rich>
                  <a:bodyPr/>
                  <a:lstStyle/>
                  <a:p>
                    <a:r>
                      <a:rPr lang="en-US"/>
                      <a:t>6 - 3%</a:t>
                    </a:r>
                  </a:p>
                </c:rich>
              </c:tx>
              <c:showPercent val="1"/>
              <c:extLst>
                <c:ext xmlns:c15="http://schemas.microsoft.com/office/drawing/2012/chart" uri="{CE6537A1-D6FC-4f65-9D91-7224C49458BB}"/>
              </c:extLst>
            </c:dLbl>
            <c:dLbl>
              <c:idx val="2"/>
              <c:tx>
                <c:rich>
                  <a:bodyPr/>
                  <a:lstStyle/>
                  <a:p>
                    <a:r>
                      <a:rPr lang="en-US"/>
                      <a:t>20 - 11%</a:t>
                    </a:r>
                  </a:p>
                </c:rich>
              </c:tx>
              <c:showPercent val="1"/>
              <c:extLst>
                <c:ext xmlns:c15="http://schemas.microsoft.com/office/drawing/2012/chart" uri="{CE6537A1-D6FC-4f65-9D91-7224C49458BB}"/>
              </c:extLst>
            </c:dLbl>
            <c:dLbl>
              <c:idx val="3"/>
              <c:tx>
                <c:rich>
                  <a:bodyPr/>
                  <a:lstStyle/>
                  <a:p>
                    <a:r>
                      <a:rPr lang="en-US"/>
                      <a:t>30 - 16%</a:t>
                    </a:r>
                  </a:p>
                </c:rich>
              </c:tx>
              <c:showPercent val="1"/>
              <c:extLst>
                <c:ext xmlns:c15="http://schemas.microsoft.com/office/drawing/2012/chart" uri="{CE6537A1-D6FC-4f65-9D91-7224C49458BB}"/>
              </c:extLst>
            </c:dLbl>
            <c:dLbl>
              <c:idx val="4"/>
              <c:layout>
                <c:manualLayout>
                  <c:x val="0.2328888888888889"/>
                  <c:y val="-0.16680057098125867"/>
                </c:manualLayout>
              </c:layout>
              <c:tx>
                <c:rich>
                  <a:bodyPr/>
                  <a:lstStyle/>
                  <a:p>
                    <a:r>
                      <a:rPr lang="en-US"/>
                      <a:t>124 - 65%</a:t>
                    </a:r>
                  </a:p>
                </c:rich>
              </c:tx>
              <c:showPercent val="1"/>
              <c:extLst>
                <c:ext xmlns:c15="http://schemas.microsoft.com/office/drawing/2012/chart" uri="{CE6537A1-D6FC-4f65-9D91-7224C49458BB}"/>
              </c:extLst>
            </c:dLbl>
            <c:dLbl>
              <c:idx val="5"/>
              <c:layout>
                <c:manualLayout>
                  <c:x val="-3.9366745431515311E-2"/>
                  <c:y val="-5.2031038954238162E-2"/>
                </c:manualLayout>
              </c:layout>
              <c:tx>
                <c:rich>
                  <a:bodyPr/>
                  <a:lstStyle/>
                  <a:p>
                    <a:r>
                      <a:rPr lang="en-US"/>
                      <a:t>2 - 1%</a:t>
                    </a:r>
                  </a:p>
                </c:rich>
              </c:tx>
              <c:showPercent val="1"/>
              <c:extLst>
                <c:ext xmlns:c15="http://schemas.microsoft.com/office/drawing/2012/chart" uri="{CE6537A1-D6FC-4f65-9D91-7224C49458BB}"/>
              </c:extLst>
            </c:dLbl>
            <c:spPr>
              <a:noFill/>
              <a:ln>
                <a:noFill/>
              </a:ln>
              <a:effectLst/>
            </c:spPr>
            <c:showPercent val="1"/>
            <c:showLeaderLines val="1"/>
            <c:extLst>
              <c:ext xmlns:c15="http://schemas.microsoft.com/office/drawing/2012/chart" uri="{CE6537A1-D6FC-4f65-9D91-7224C49458BB}"/>
            </c:extLst>
          </c:dLbls>
          <c:cat>
            <c:strRef>
              <c:f>Plan1!$A$2:$A$7</c:f>
              <c:strCache>
                <c:ptCount val="6"/>
                <c:pt idx="0">
                  <c:v>menos de 1 hora</c:v>
                </c:pt>
                <c:pt idx="1">
                  <c:v>entre 1 e 2 horas</c:v>
                </c:pt>
                <c:pt idx="2">
                  <c:v>entre 2 e 3 horas</c:v>
                </c:pt>
                <c:pt idx="3">
                  <c:v>entre 3 e 4 horas</c:v>
                </c:pt>
                <c:pt idx="4">
                  <c:v>mais de 4 horas</c:v>
                </c:pt>
                <c:pt idx="5">
                  <c:v>Não Informou</c:v>
                </c:pt>
              </c:strCache>
            </c:strRef>
          </c:cat>
          <c:val>
            <c:numRef>
              <c:f>Plan1!$B$2:$B$7</c:f>
              <c:numCache>
                <c:formatCode>General</c:formatCode>
                <c:ptCount val="6"/>
                <c:pt idx="0">
                  <c:v>8</c:v>
                </c:pt>
                <c:pt idx="1">
                  <c:v>6</c:v>
                </c:pt>
                <c:pt idx="2">
                  <c:v>20</c:v>
                </c:pt>
                <c:pt idx="3">
                  <c:v>30</c:v>
                </c:pt>
                <c:pt idx="4">
                  <c:v>124</c:v>
                </c:pt>
                <c:pt idx="5">
                  <c:v>2</c:v>
                </c:pt>
              </c:numCache>
            </c:numRef>
          </c:val>
        </c:ser>
        <c:dLbls>
          <c:showPercent val="1"/>
        </c:dLbls>
      </c:pie3DChart>
    </c:plotArea>
    <c:legend>
      <c:legendPos val="r"/>
    </c:legend>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pt-BR"/>
  <c:style val="23"/>
  <c:chart>
    <c:autoTitleDeleted val="1"/>
    <c:view3D>
      <c:rAngAx val="1"/>
    </c:view3D>
    <c:plotArea>
      <c:layout/>
      <c:bar3DChart>
        <c:barDir val="col"/>
        <c:grouping val="clustered"/>
        <c:ser>
          <c:idx val="0"/>
          <c:order val="0"/>
          <c:tx>
            <c:strRef>
              <c:f>Plan1!$B$1</c:f>
              <c:strCache>
                <c:ptCount val="1"/>
                <c:pt idx="0">
                  <c:v>Série 1</c:v>
                </c:pt>
              </c:strCache>
            </c:strRef>
          </c:tx>
          <c:dLbls>
            <c:dLbl>
              <c:idx val="0"/>
              <c:layout>
                <c:manualLayout>
                  <c:x val="2.1166509877704603E-2"/>
                  <c:y val="-6.0471679096956311E-2"/>
                </c:manualLayout>
              </c:layout>
              <c:tx>
                <c:rich>
                  <a:bodyPr/>
                  <a:lstStyle/>
                  <a:p>
                    <a:r>
                      <a:rPr lang="en-US"/>
                      <a:t>100% - 190</a:t>
                    </a:r>
                  </a:p>
                </c:rich>
              </c:tx>
              <c:showVal val="1"/>
              <c:extLst>
                <c:ext xmlns:c15="http://schemas.microsoft.com/office/drawing/2012/chart" uri="{CE6537A1-D6FC-4f65-9D91-7224C49458BB}"/>
              </c:extLst>
            </c:dLbl>
            <c:dLbl>
              <c:idx val="1"/>
              <c:layout>
                <c:manualLayout>
                  <c:x val="2.1166509877704603E-2"/>
                  <c:y val="-6.0471679096956311E-2"/>
                </c:manualLayout>
              </c:layout>
              <c:tx>
                <c:rich>
                  <a:bodyPr/>
                  <a:lstStyle/>
                  <a:p>
                    <a:r>
                      <a:rPr lang="en-US"/>
                      <a:t>88,4%</a:t>
                    </a:r>
                    <a:r>
                      <a:rPr lang="en-US" baseline="0"/>
                      <a:t> - </a:t>
                    </a:r>
                    <a:r>
                      <a:rPr lang="en-US"/>
                      <a:t>168</a:t>
                    </a:r>
                  </a:p>
                </c:rich>
              </c:tx>
              <c:showVal val="1"/>
              <c:extLst>
                <c:ext xmlns:c15="http://schemas.microsoft.com/office/drawing/2012/chart" uri="{CE6537A1-D6FC-4f65-9D91-7224C49458BB}"/>
              </c:extLst>
            </c:dLbl>
            <c:dLbl>
              <c:idx val="2"/>
              <c:layout>
                <c:manualLayout>
                  <c:x val="1.8814675446848741E-2"/>
                  <c:y val="-5.2408788550695404E-2"/>
                </c:manualLayout>
              </c:layout>
              <c:tx>
                <c:rich>
                  <a:bodyPr/>
                  <a:lstStyle/>
                  <a:p>
                    <a:r>
                      <a:rPr lang="en-US"/>
                      <a:t>11,6% - 22</a:t>
                    </a:r>
                  </a:p>
                </c:rich>
              </c:tx>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Plan1!$A$2:$A$4</c:f>
              <c:strCache>
                <c:ptCount val="3"/>
                <c:pt idx="0">
                  <c:v>Total de Participantes</c:v>
                </c:pt>
                <c:pt idx="1">
                  <c:v>Respostas</c:v>
                </c:pt>
                <c:pt idx="2">
                  <c:v>Não responderam a questão</c:v>
                </c:pt>
              </c:strCache>
            </c:strRef>
          </c:cat>
          <c:val>
            <c:numRef>
              <c:f>Plan1!$B$2:$B$4</c:f>
              <c:numCache>
                <c:formatCode>General</c:formatCode>
                <c:ptCount val="3"/>
                <c:pt idx="0">
                  <c:v>190</c:v>
                </c:pt>
                <c:pt idx="1">
                  <c:v>168</c:v>
                </c:pt>
                <c:pt idx="2">
                  <c:v>22</c:v>
                </c:pt>
              </c:numCache>
            </c:numRef>
          </c:val>
        </c:ser>
        <c:dLbls>
          <c:showVal val="1"/>
        </c:dLbls>
        <c:shape val="cylinder"/>
        <c:axId val="174323584"/>
        <c:axId val="174325120"/>
        <c:axId val="0"/>
      </c:bar3DChart>
      <c:catAx>
        <c:axId val="174323584"/>
        <c:scaling>
          <c:orientation val="minMax"/>
        </c:scaling>
        <c:axPos val="b"/>
        <c:numFmt formatCode="General" sourceLinked="0"/>
        <c:majorTickMark val="none"/>
        <c:tickLblPos val="nextTo"/>
        <c:crossAx val="174325120"/>
        <c:crosses val="autoZero"/>
        <c:auto val="1"/>
        <c:lblAlgn val="ctr"/>
        <c:lblOffset val="100"/>
      </c:catAx>
      <c:valAx>
        <c:axId val="174325120"/>
        <c:scaling>
          <c:orientation val="minMax"/>
        </c:scaling>
        <c:delete val="1"/>
        <c:axPos val="l"/>
        <c:numFmt formatCode="General" sourceLinked="1"/>
        <c:majorTickMark val="none"/>
        <c:tickLblPos val="none"/>
        <c:crossAx val="174323584"/>
        <c:crosses val="autoZero"/>
        <c:crossBetween val="between"/>
      </c:valAx>
    </c:plotArea>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pt-BR"/>
  <c:style val="31"/>
  <c:chart>
    <c:title>
      <c:tx>
        <c:rich>
          <a:bodyPr/>
          <a:lstStyle/>
          <a:p>
            <a:pPr>
              <a:defRPr/>
            </a:pPr>
            <a:r>
              <a:rPr lang="pt-BR"/>
              <a:t>Categorias Temáticas</a:t>
            </a:r>
          </a:p>
        </c:rich>
      </c:tx>
    </c:title>
    <c:plotArea>
      <c:layout/>
      <c:barChart>
        <c:barDir val="bar"/>
        <c:grouping val="clustered"/>
        <c:ser>
          <c:idx val="0"/>
          <c:order val="0"/>
          <c:tx>
            <c:strRef>
              <c:f>Plan1!$B$1</c:f>
              <c:strCache>
                <c:ptCount val="1"/>
                <c:pt idx="0">
                  <c:v>Colunas1</c:v>
                </c:pt>
              </c:strCache>
            </c:strRef>
          </c:tx>
          <c:dLbls>
            <c:dLbl>
              <c:idx val="0"/>
              <c:layout>
                <c:manualLayout>
                  <c:x val="-0.35954644942738562"/>
                  <c:y val="-0.58563393225698424"/>
                </c:manualLayout>
              </c:layout>
              <c:tx>
                <c:rich>
                  <a:bodyPr/>
                  <a:lstStyle/>
                  <a:p>
                    <a:pPr>
                      <a:defRPr>
                        <a:solidFill>
                          <a:sysClr val="windowText" lastClr="000000"/>
                        </a:solidFill>
                      </a:defRPr>
                    </a:pPr>
                    <a:r>
                      <a:rPr lang="en-US">
                        <a:solidFill>
                          <a:sysClr val="windowText" lastClr="000000"/>
                        </a:solidFill>
                      </a:rPr>
                      <a:t>4,8% - 8</a:t>
                    </a:r>
                  </a:p>
                </c:rich>
              </c:tx>
              <c:spPr/>
              <c:showVal val="1"/>
              <c:extLst>
                <c:ext xmlns:c15="http://schemas.microsoft.com/office/drawing/2012/chart" uri="{CE6537A1-D6FC-4f65-9D91-7224C49458BB}"/>
              </c:extLst>
            </c:dLbl>
            <c:dLbl>
              <c:idx val="1"/>
              <c:layout>
                <c:manualLayout>
                  <c:x val="4.8469607389042005E-2"/>
                  <c:y val="0.19386745796241409"/>
                </c:manualLayout>
              </c:layout>
              <c:tx>
                <c:rich>
                  <a:bodyPr/>
                  <a:lstStyle/>
                  <a:p>
                    <a:pPr>
                      <a:defRPr>
                        <a:solidFill>
                          <a:schemeClr val="bg1"/>
                        </a:solidFill>
                      </a:defRPr>
                    </a:pPr>
                    <a:r>
                      <a:rPr lang="en-US">
                        <a:solidFill>
                          <a:schemeClr val="bg1"/>
                        </a:solidFill>
                      </a:rPr>
                      <a:t>45,2% - 76</a:t>
                    </a:r>
                  </a:p>
                </c:rich>
              </c:tx>
              <c:spPr/>
              <c:showVal val="1"/>
              <c:extLst>
                <c:ext xmlns:c15="http://schemas.microsoft.com/office/drawing/2012/chart" uri="{CE6537A1-D6FC-4f65-9D91-7224C49458BB}"/>
              </c:extLst>
            </c:dLbl>
            <c:dLbl>
              <c:idx val="2"/>
              <c:layout>
                <c:manualLayout>
                  <c:x val="-0.1271342033802868"/>
                  <c:y val="0"/>
                </c:manualLayout>
              </c:layout>
              <c:tx>
                <c:rich>
                  <a:bodyPr/>
                  <a:lstStyle/>
                  <a:p>
                    <a:pPr>
                      <a:defRPr>
                        <a:solidFill>
                          <a:schemeClr val="bg1"/>
                        </a:solidFill>
                      </a:defRPr>
                    </a:pPr>
                    <a:r>
                      <a:rPr lang="en-US">
                        <a:solidFill>
                          <a:schemeClr val="bg1"/>
                        </a:solidFill>
                      </a:rPr>
                      <a:t>22,6% - 38</a:t>
                    </a:r>
                  </a:p>
                </c:rich>
              </c:tx>
              <c:spPr/>
              <c:showVal val="1"/>
              <c:extLst>
                <c:ext xmlns:c15="http://schemas.microsoft.com/office/drawing/2012/chart" uri="{CE6537A1-D6FC-4f65-9D91-7224C49458BB}"/>
              </c:extLst>
            </c:dLbl>
            <c:dLbl>
              <c:idx val="3"/>
              <c:layout>
                <c:manualLayout>
                  <c:x val="9.4364130089275244E-2"/>
                  <c:y val="0.39572295302849936"/>
                </c:manualLayout>
              </c:layout>
              <c:tx>
                <c:rich>
                  <a:bodyPr/>
                  <a:lstStyle/>
                  <a:p>
                    <a:pPr>
                      <a:defRPr>
                        <a:solidFill>
                          <a:schemeClr val="bg1"/>
                        </a:solidFill>
                      </a:defRPr>
                    </a:pPr>
                    <a:r>
                      <a:rPr lang="en-US">
                        <a:solidFill>
                          <a:schemeClr val="bg1"/>
                        </a:solidFill>
                      </a:rPr>
                      <a:t>27,4% - 46</a:t>
                    </a:r>
                  </a:p>
                </c:rich>
              </c:tx>
              <c:spPr/>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Plan1!$A$2:$A$5</c:f>
              <c:strCache>
                <c:ptCount val="4"/>
                <c:pt idx="0">
                  <c:v>Promoção da Saúde como sinônimo de Bem-estar/Qualidade de Vida </c:v>
                </c:pt>
                <c:pt idx="1">
                  <c:v>Promoção da Saúde como sinônimo de políticas/ações sociais e de saúde</c:v>
                </c:pt>
                <c:pt idx="2">
                  <c:v>Promoção da Saúde como sinônimo de estilo de vida saudável</c:v>
                </c:pt>
                <c:pt idx="3">
                  <c:v>Promoção da Saúde como sinônimo de ausência de doença</c:v>
                </c:pt>
              </c:strCache>
            </c:strRef>
          </c:cat>
          <c:val>
            <c:numRef>
              <c:f>Plan1!$B$2:$B$5</c:f>
              <c:numCache>
                <c:formatCode>General</c:formatCode>
                <c:ptCount val="4"/>
                <c:pt idx="0">
                  <c:v>45.2</c:v>
                </c:pt>
                <c:pt idx="1">
                  <c:v>27.4</c:v>
                </c:pt>
                <c:pt idx="2">
                  <c:v>22.6</c:v>
                </c:pt>
                <c:pt idx="3">
                  <c:v>4.8</c:v>
                </c:pt>
              </c:numCache>
            </c:numRef>
          </c:val>
        </c:ser>
        <c:axId val="174096768"/>
        <c:axId val="174098304"/>
      </c:barChart>
      <c:catAx>
        <c:axId val="174096768"/>
        <c:scaling>
          <c:orientation val="minMax"/>
        </c:scaling>
        <c:axPos val="l"/>
        <c:numFmt formatCode="General" sourceLinked="0"/>
        <c:tickLblPos val="nextTo"/>
        <c:crossAx val="174098304"/>
        <c:crosses val="autoZero"/>
        <c:auto val="1"/>
        <c:lblAlgn val="ctr"/>
        <c:lblOffset val="100"/>
      </c:catAx>
      <c:valAx>
        <c:axId val="174098304"/>
        <c:scaling>
          <c:orientation val="minMax"/>
        </c:scaling>
        <c:delete val="1"/>
        <c:axPos val="b"/>
        <c:majorGridlines/>
        <c:numFmt formatCode="General" sourceLinked="1"/>
        <c:tickLblPos val="none"/>
        <c:crossAx val="174096768"/>
        <c:crosses val="autoZero"/>
        <c:crossBetween val="between"/>
      </c:valAx>
    </c:plotArea>
    <c:plotVisOnly val="1"/>
    <c:dispBlanksAs val="gap"/>
  </c:chart>
  <c:externalData r:id="rId1"/>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C04EF5-12C1-4E9A-ACA1-8A1EF789DD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gta</Template>
  <TotalTime>264</TotalTime>
  <Pages>1</Pages>
  <Words>43027</Words>
  <Characters>232346</Characters>
  <Application>Microsoft Office Word</Application>
  <DocSecurity>0</DocSecurity>
  <Lines>1936</Lines>
  <Paragraphs>549</Paragraphs>
  <ScaleCrop>false</ScaleCrop>
  <HeadingPairs>
    <vt:vector size="2" baseType="variant">
      <vt:variant>
        <vt:lpstr>Título</vt:lpstr>
      </vt:variant>
      <vt:variant>
        <vt:i4>1</vt:i4>
      </vt:variant>
    </vt:vector>
  </HeadingPairs>
  <TitlesOfParts>
    <vt:vector size="1" baseType="lpstr">
      <vt:lpstr>GTA - Gabarito para Trabalhos Acadêmicos</vt:lpstr>
    </vt:vector>
  </TitlesOfParts>
  <Company>Editora Diretiva</Company>
  <LinksUpToDate>false</LinksUpToDate>
  <CharactersWithSpaces>274824</CharactersWithSpaces>
  <SharedDoc>false</SharedDoc>
  <HyperlinkBase>www.editoradiretiva.com.br</HyperlinkBase>
  <HLinks>
    <vt:vector size="54" baseType="variant">
      <vt:variant>
        <vt:i4>1114165</vt:i4>
      </vt:variant>
      <vt:variant>
        <vt:i4>80</vt:i4>
      </vt:variant>
      <vt:variant>
        <vt:i4>0</vt:i4>
      </vt:variant>
      <vt:variant>
        <vt:i4>5</vt:i4>
      </vt:variant>
      <vt:variant>
        <vt:lpwstr/>
      </vt:variant>
      <vt:variant>
        <vt:lpwstr>_Toc173045341</vt:lpwstr>
      </vt:variant>
      <vt:variant>
        <vt:i4>1114165</vt:i4>
      </vt:variant>
      <vt:variant>
        <vt:i4>74</vt:i4>
      </vt:variant>
      <vt:variant>
        <vt:i4>0</vt:i4>
      </vt:variant>
      <vt:variant>
        <vt:i4>5</vt:i4>
      </vt:variant>
      <vt:variant>
        <vt:lpwstr/>
      </vt:variant>
      <vt:variant>
        <vt:lpwstr>_Toc173045340</vt:lpwstr>
      </vt:variant>
      <vt:variant>
        <vt:i4>1441845</vt:i4>
      </vt:variant>
      <vt:variant>
        <vt:i4>68</vt:i4>
      </vt:variant>
      <vt:variant>
        <vt:i4>0</vt:i4>
      </vt:variant>
      <vt:variant>
        <vt:i4>5</vt:i4>
      </vt:variant>
      <vt:variant>
        <vt:lpwstr/>
      </vt:variant>
      <vt:variant>
        <vt:lpwstr>_Toc173045339</vt:lpwstr>
      </vt:variant>
      <vt:variant>
        <vt:i4>1441845</vt:i4>
      </vt:variant>
      <vt:variant>
        <vt:i4>62</vt:i4>
      </vt:variant>
      <vt:variant>
        <vt:i4>0</vt:i4>
      </vt:variant>
      <vt:variant>
        <vt:i4>5</vt:i4>
      </vt:variant>
      <vt:variant>
        <vt:lpwstr/>
      </vt:variant>
      <vt:variant>
        <vt:lpwstr>_Toc173045338</vt:lpwstr>
      </vt:variant>
      <vt:variant>
        <vt:i4>1441845</vt:i4>
      </vt:variant>
      <vt:variant>
        <vt:i4>56</vt:i4>
      </vt:variant>
      <vt:variant>
        <vt:i4>0</vt:i4>
      </vt:variant>
      <vt:variant>
        <vt:i4>5</vt:i4>
      </vt:variant>
      <vt:variant>
        <vt:lpwstr/>
      </vt:variant>
      <vt:variant>
        <vt:lpwstr>_Toc173045337</vt:lpwstr>
      </vt:variant>
      <vt:variant>
        <vt:i4>1441845</vt:i4>
      </vt:variant>
      <vt:variant>
        <vt:i4>50</vt:i4>
      </vt:variant>
      <vt:variant>
        <vt:i4>0</vt:i4>
      </vt:variant>
      <vt:variant>
        <vt:i4>5</vt:i4>
      </vt:variant>
      <vt:variant>
        <vt:lpwstr/>
      </vt:variant>
      <vt:variant>
        <vt:lpwstr>_Toc173045336</vt:lpwstr>
      </vt:variant>
      <vt:variant>
        <vt:i4>1441845</vt:i4>
      </vt:variant>
      <vt:variant>
        <vt:i4>44</vt:i4>
      </vt:variant>
      <vt:variant>
        <vt:i4>0</vt:i4>
      </vt:variant>
      <vt:variant>
        <vt:i4>5</vt:i4>
      </vt:variant>
      <vt:variant>
        <vt:lpwstr/>
      </vt:variant>
      <vt:variant>
        <vt:lpwstr>_Toc173045335</vt:lpwstr>
      </vt:variant>
      <vt:variant>
        <vt:i4>1441845</vt:i4>
      </vt:variant>
      <vt:variant>
        <vt:i4>38</vt:i4>
      </vt:variant>
      <vt:variant>
        <vt:i4>0</vt:i4>
      </vt:variant>
      <vt:variant>
        <vt:i4>5</vt:i4>
      </vt:variant>
      <vt:variant>
        <vt:lpwstr/>
      </vt:variant>
      <vt:variant>
        <vt:lpwstr>_Toc173045334</vt:lpwstr>
      </vt:variant>
      <vt:variant>
        <vt:i4>1441845</vt:i4>
      </vt:variant>
      <vt:variant>
        <vt:i4>32</vt:i4>
      </vt:variant>
      <vt:variant>
        <vt:i4>0</vt:i4>
      </vt:variant>
      <vt:variant>
        <vt:i4>5</vt:i4>
      </vt:variant>
      <vt:variant>
        <vt:lpwstr/>
      </vt:variant>
      <vt:variant>
        <vt:lpwstr>_Toc173045333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GTA - Gabarito para Trabalhos Acadêmicos</dc:title>
  <dc:subject/>
  <dc:creator>Valéria Macedo</dc:creator>
  <cp:keywords/>
  <dc:description/>
  <cp:lastModifiedBy>Gustavo</cp:lastModifiedBy>
  <cp:revision>24</cp:revision>
  <cp:lastPrinted>2015-08-20T00:07:00Z</cp:lastPrinted>
  <dcterms:created xsi:type="dcterms:W3CDTF">2015-09-30T18:37:00Z</dcterms:created>
  <dcterms:modified xsi:type="dcterms:W3CDTF">2015-11-06T15:23:00Z</dcterms:modified>
</cp:coreProperties>
</file>